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3FC72" w14:textId="20C86680" w:rsidR="00F74165" w:rsidRPr="00E37137" w:rsidRDefault="00F74165" w:rsidP="00F74165">
      <w:pPr>
        <w:tabs>
          <w:tab w:val="left" w:pos="1560"/>
        </w:tabs>
        <w:jc w:val="right"/>
        <w:rPr>
          <w:rFonts w:ascii="Times New Roman" w:hAnsi="Times New Roman" w:cs="Times New Roman"/>
          <w:b/>
          <w:i/>
          <w:sz w:val="24"/>
          <w:szCs w:val="24"/>
        </w:rPr>
      </w:pPr>
      <w:r>
        <w:rPr>
          <w:rFonts w:ascii="Times New Roman" w:hAnsi="Times New Roman" w:cs="Times New Roman"/>
          <w:b/>
          <w:i/>
          <w:sz w:val="24"/>
          <w:szCs w:val="24"/>
        </w:rPr>
        <w:t>PS200370489</w:t>
      </w:r>
    </w:p>
    <w:tbl>
      <w:tblPr>
        <w:tblStyle w:val="a"/>
        <w:tblW w:w="9216" w:type="dxa"/>
        <w:tblInd w:w="-72" w:type="dxa"/>
        <w:tblLayout w:type="fixed"/>
        <w:tblLook w:val="0400" w:firstRow="0" w:lastRow="0" w:firstColumn="0" w:lastColumn="0" w:noHBand="0" w:noVBand="1"/>
      </w:tblPr>
      <w:tblGrid>
        <w:gridCol w:w="9216"/>
      </w:tblGrid>
      <w:tr w:rsidR="008B50C0" w:rsidRPr="000D418A" w14:paraId="316424A2" w14:textId="77777777">
        <w:tc>
          <w:tcPr>
            <w:tcW w:w="9216" w:type="dxa"/>
            <w:shd w:val="clear" w:color="auto" w:fill="auto"/>
          </w:tcPr>
          <w:p w14:paraId="369CDE0A" w14:textId="77777777"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Parlament České republiky</w:t>
            </w:r>
          </w:p>
          <w:p w14:paraId="3AFF06BE" w14:textId="77777777"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POSLANECKÁ SNĚMOVNA</w:t>
            </w:r>
          </w:p>
          <w:p w14:paraId="64B26A15" w14:textId="77777777"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6"/>
                <w:szCs w:val="36"/>
              </w:rPr>
              <w:t>202</w:t>
            </w:r>
            <w:r w:rsidR="004F36B4">
              <w:rPr>
                <w:rFonts w:ascii="Times New Roman" w:eastAsia="Times New Roman" w:hAnsi="Times New Roman" w:cs="Times New Roman"/>
                <w:b/>
                <w:i/>
                <w:color w:val="000000"/>
                <w:sz w:val="36"/>
                <w:szCs w:val="36"/>
              </w:rPr>
              <w:t>4</w:t>
            </w:r>
          </w:p>
          <w:p w14:paraId="2B9C9746" w14:textId="77777777" w:rsidR="008B50C0" w:rsidRPr="00121414" w:rsidRDefault="00702E61">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rPr>
              <w:t>9</w:t>
            </w:r>
            <w:r w:rsidR="00B91FEE" w:rsidRPr="00121414">
              <w:rPr>
                <w:rFonts w:ascii="Times New Roman" w:eastAsia="Times New Roman" w:hAnsi="Times New Roman" w:cs="Times New Roman"/>
                <w:b/>
                <w:i/>
                <w:color w:val="000000"/>
              </w:rPr>
              <w:t>. volební období</w:t>
            </w:r>
          </w:p>
        </w:tc>
      </w:tr>
      <w:tr w:rsidR="008B50C0" w:rsidRPr="000D418A" w14:paraId="0B08ADF4" w14:textId="77777777">
        <w:tc>
          <w:tcPr>
            <w:tcW w:w="9216" w:type="dxa"/>
            <w:shd w:val="clear" w:color="auto" w:fill="auto"/>
          </w:tcPr>
          <w:p w14:paraId="69DE2A46" w14:textId="77777777" w:rsidR="008B50C0" w:rsidRPr="00121414" w:rsidRDefault="008B50C0">
            <w:pPr>
              <w:rPr>
                <w:rFonts w:ascii="Times New Roman" w:eastAsia="Times New Roman" w:hAnsi="Times New Roman" w:cs="Times New Roman"/>
                <w:color w:val="000000"/>
              </w:rPr>
            </w:pPr>
          </w:p>
        </w:tc>
      </w:tr>
      <w:tr w:rsidR="008B50C0" w:rsidRPr="000D418A" w14:paraId="7021FEDF" w14:textId="77777777">
        <w:tc>
          <w:tcPr>
            <w:tcW w:w="9216" w:type="dxa"/>
            <w:shd w:val="clear" w:color="auto" w:fill="auto"/>
          </w:tcPr>
          <w:p w14:paraId="67061A0B" w14:textId="77777777" w:rsidR="008B50C0" w:rsidRPr="00121414" w:rsidRDefault="00B91FEE">
            <w:pPr>
              <w:spacing w:after="0" w:line="240" w:lineRule="auto"/>
              <w:jc w:val="center"/>
              <w:rPr>
                <w:rFonts w:ascii="Times New Roman" w:eastAsia="Times New Roman" w:hAnsi="Times New Roman" w:cs="Times New Roman"/>
              </w:rPr>
            </w:pPr>
            <w:r w:rsidRPr="00121414">
              <w:rPr>
                <w:rFonts w:ascii="Times New Roman" w:eastAsia="Times New Roman" w:hAnsi="Times New Roman" w:cs="Times New Roman"/>
                <w:b/>
                <w:i/>
                <w:color w:val="000000"/>
                <w:sz w:val="32"/>
                <w:szCs w:val="32"/>
              </w:rPr>
              <w:t>ZÁPIS</w:t>
            </w:r>
          </w:p>
        </w:tc>
      </w:tr>
      <w:tr w:rsidR="008B50C0" w:rsidRPr="000D418A" w14:paraId="008C64E0" w14:textId="77777777">
        <w:tc>
          <w:tcPr>
            <w:tcW w:w="9216" w:type="dxa"/>
            <w:shd w:val="clear" w:color="auto" w:fill="auto"/>
          </w:tcPr>
          <w:p w14:paraId="633B99E9" w14:textId="285C9452" w:rsidR="008B50C0" w:rsidRPr="00121414" w:rsidRDefault="00D54289" w:rsidP="002D0584">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z</w:t>
            </w:r>
            <w:r w:rsidR="00CE317F">
              <w:rPr>
                <w:rFonts w:ascii="Times New Roman" w:eastAsia="Times New Roman" w:hAnsi="Times New Roman" w:cs="Times New Roman"/>
                <w:b/>
                <w:i/>
                <w:color w:val="000000"/>
              </w:rPr>
              <w:t>e</w:t>
            </w:r>
            <w:r w:rsidR="0007676C">
              <w:rPr>
                <w:rFonts w:ascii="Times New Roman" w:eastAsia="Times New Roman" w:hAnsi="Times New Roman" w:cs="Times New Roman"/>
                <w:b/>
                <w:i/>
                <w:color w:val="000000"/>
              </w:rPr>
              <w:t xml:space="preserve"> </w:t>
            </w:r>
            <w:r w:rsidR="004F36B4">
              <w:rPr>
                <w:rFonts w:ascii="Times New Roman" w:eastAsia="Times New Roman" w:hAnsi="Times New Roman" w:cs="Times New Roman"/>
                <w:b/>
                <w:i/>
                <w:color w:val="000000"/>
              </w:rPr>
              <w:t>2</w:t>
            </w:r>
            <w:r w:rsidR="00297E13">
              <w:rPr>
                <w:rFonts w:ascii="Times New Roman" w:eastAsia="Times New Roman" w:hAnsi="Times New Roman" w:cs="Times New Roman"/>
                <w:b/>
                <w:i/>
                <w:color w:val="000000"/>
              </w:rPr>
              <w:t>9</w:t>
            </w:r>
            <w:r w:rsidR="00C36A14" w:rsidRPr="00121414">
              <w:rPr>
                <w:rFonts w:ascii="Times New Roman" w:eastAsia="Times New Roman" w:hAnsi="Times New Roman" w:cs="Times New Roman"/>
                <w:b/>
                <w:i/>
                <w:color w:val="000000"/>
              </w:rPr>
              <w:t xml:space="preserve">. </w:t>
            </w:r>
            <w:r w:rsidR="00B91FEE" w:rsidRPr="00121414">
              <w:rPr>
                <w:rFonts w:ascii="Times New Roman" w:eastAsia="Times New Roman" w:hAnsi="Times New Roman" w:cs="Times New Roman"/>
                <w:b/>
                <w:i/>
                <w:color w:val="000000"/>
              </w:rPr>
              <w:t xml:space="preserve">schůze </w:t>
            </w:r>
            <w:r w:rsidR="00CE317F">
              <w:rPr>
                <w:rFonts w:ascii="Times New Roman" w:eastAsia="Times New Roman" w:hAnsi="Times New Roman" w:cs="Times New Roman"/>
                <w:b/>
                <w:i/>
                <w:color w:val="000000"/>
              </w:rPr>
              <w:t>V</w:t>
            </w:r>
            <w:r w:rsidR="00B91FEE" w:rsidRPr="00121414">
              <w:rPr>
                <w:rFonts w:ascii="Times New Roman" w:eastAsia="Times New Roman" w:hAnsi="Times New Roman" w:cs="Times New Roman"/>
                <w:b/>
                <w:i/>
                <w:color w:val="000000"/>
              </w:rPr>
              <w:t>ýboru pro životní prostředí,</w:t>
            </w:r>
          </w:p>
        </w:tc>
      </w:tr>
      <w:tr w:rsidR="008B50C0" w:rsidRPr="000D418A" w14:paraId="05578559" w14:textId="77777777">
        <w:tc>
          <w:tcPr>
            <w:tcW w:w="9216" w:type="dxa"/>
            <w:shd w:val="clear" w:color="auto" w:fill="auto"/>
          </w:tcPr>
          <w:p w14:paraId="2506A810" w14:textId="05CE1ECE" w:rsidR="008B50C0" w:rsidRPr="00121414" w:rsidRDefault="00B91FEE">
            <w:pPr>
              <w:spacing w:after="0" w:line="240" w:lineRule="auto"/>
              <w:jc w:val="center"/>
              <w:rPr>
                <w:rFonts w:ascii="Times New Roman" w:eastAsia="Times New Roman" w:hAnsi="Times New Roman" w:cs="Times New Roman"/>
                <w:i/>
              </w:rPr>
            </w:pPr>
            <w:r w:rsidRPr="00121414">
              <w:rPr>
                <w:rFonts w:ascii="Times New Roman" w:eastAsia="Times New Roman" w:hAnsi="Times New Roman" w:cs="Times New Roman"/>
                <w:b/>
                <w:i/>
                <w:color w:val="000000"/>
              </w:rPr>
              <w:t xml:space="preserve">která se konala dne </w:t>
            </w:r>
            <w:r w:rsidR="00297E13">
              <w:rPr>
                <w:rFonts w:ascii="Times New Roman" w:eastAsia="Times New Roman" w:hAnsi="Times New Roman" w:cs="Times New Roman"/>
                <w:b/>
                <w:i/>
                <w:color w:val="000000"/>
              </w:rPr>
              <w:t>5. června</w:t>
            </w:r>
            <w:r w:rsidR="00597FAA" w:rsidRPr="00121414">
              <w:rPr>
                <w:rFonts w:ascii="Times New Roman" w:eastAsia="Times New Roman" w:hAnsi="Times New Roman" w:cs="Times New Roman"/>
                <w:b/>
                <w:i/>
                <w:color w:val="000000"/>
              </w:rPr>
              <w:t xml:space="preserve"> </w:t>
            </w:r>
            <w:r w:rsidR="00796BFA" w:rsidRPr="00121414">
              <w:rPr>
                <w:rFonts w:ascii="Times New Roman" w:eastAsia="Times New Roman" w:hAnsi="Times New Roman" w:cs="Times New Roman"/>
                <w:b/>
                <w:i/>
                <w:color w:val="000000"/>
              </w:rPr>
              <w:t>202</w:t>
            </w:r>
            <w:r w:rsidR="004F36B4">
              <w:rPr>
                <w:rFonts w:ascii="Times New Roman" w:eastAsia="Times New Roman" w:hAnsi="Times New Roman" w:cs="Times New Roman"/>
                <w:b/>
                <w:i/>
                <w:color w:val="000000"/>
              </w:rPr>
              <w:t>4</w:t>
            </w:r>
            <w:r w:rsidR="00796BFA" w:rsidRPr="00121414">
              <w:rPr>
                <w:rFonts w:ascii="Times New Roman" w:eastAsia="Times New Roman" w:hAnsi="Times New Roman" w:cs="Times New Roman"/>
                <w:b/>
                <w:i/>
                <w:color w:val="000000"/>
              </w:rPr>
              <w:t xml:space="preserve"> od 1</w:t>
            </w:r>
            <w:r w:rsidR="004F36B4">
              <w:rPr>
                <w:rFonts w:ascii="Times New Roman" w:eastAsia="Times New Roman" w:hAnsi="Times New Roman" w:cs="Times New Roman"/>
                <w:b/>
                <w:i/>
                <w:color w:val="000000"/>
              </w:rPr>
              <w:t>2</w:t>
            </w:r>
            <w:r w:rsidR="00796BFA" w:rsidRPr="00121414">
              <w:rPr>
                <w:rFonts w:ascii="Times New Roman" w:eastAsia="Times New Roman" w:hAnsi="Times New Roman" w:cs="Times New Roman"/>
                <w:b/>
                <w:i/>
                <w:color w:val="000000"/>
              </w:rPr>
              <w:t>.</w:t>
            </w:r>
            <w:r w:rsidR="004F36B4">
              <w:rPr>
                <w:rFonts w:ascii="Times New Roman" w:eastAsia="Times New Roman" w:hAnsi="Times New Roman" w:cs="Times New Roman"/>
                <w:b/>
                <w:i/>
                <w:color w:val="000000"/>
              </w:rPr>
              <w:t>3</w:t>
            </w:r>
            <w:r w:rsidR="00796BFA" w:rsidRPr="00121414">
              <w:rPr>
                <w:rFonts w:ascii="Times New Roman" w:eastAsia="Times New Roman" w:hAnsi="Times New Roman" w:cs="Times New Roman"/>
                <w:b/>
                <w:i/>
                <w:color w:val="000000"/>
              </w:rPr>
              <w:t>0</w:t>
            </w:r>
            <w:r w:rsidRPr="00121414">
              <w:rPr>
                <w:rFonts w:ascii="Times New Roman" w:eastAsia="Times New Roman" w:hAnsi="Times New Roman" w:cs="Times New Roman"/>
                <w:b/>
                <w:i/>
                <w:color w:val="000000"/>
              </w:rPr>
              <w:t xml:space="preserve"> hodin</w:t>
            </w:r>
          </w:p>
          <w:p w14:paraId="0B6A3A9E" w14:textId="77777777" w:rsidR="008B50C0" w:rsidRPr="00121414" w:rsidRDefault="008B50C0">
            <w:pPr>
              <w:spacing w:line="240" w:lineRule="auto"/>
              <w:jc w:val="center"/>
              <w:rPr>
                <w:rFonts w:ascii="Times New Roman" w:eastAsia="Times New Roman" w:hAnsi="Times New Roman" w:cs="Times New Roman"/>
                <w:i/>
              </w:rPr>
            </w:pPr>
          </w:p>
        </w:tc>
      </w:tr>
    </w:tbl>
    <w:p w14:paraId="09A35D2C" w14:textId="77777777" w:rsidR="008B50C0" w:rsidRPr="000D418A" w:rsidRDefault="008B50C0">
      <w:pPr>
        <w:pBdr>
          <w:top w:val="single" w:sz="6" w:space="1" w:color="000001"/>
        </w:pBdr>
        <w:spacing w:after="0" w:line="240" w:lineRule="auto"/>
        <w:jc w:val="center"/>
        <w:rPr>
          <w:rFonts w:ascii="Times New Roman" w:eastAsia="Times New Roman" w:hAnsi="Times New Roman" w:cs="Times New Roman"/>
          <w:color w:val="000000"/>
          <w:highlight w:val="yellow"/>
        </w:rPr>
      </w:pPr>
    </w:p>
    <w:p w14:paraId="5B3A14CC" w14:textId="77777777" w:rsidR="008B50C0" w:rsidRPr="00121414" w:rsidRDefault="00B91FEE">
      <w:pPr>
        <w:spacing w:after="0" w:line="276" w:lineRule="auto"/>
        <w:jc w:val="center"/>
        <w:rPr>
          <w:rFonts w:ascii="Times New Roman" w:eastAsia="Times New Roman" w:hAnsi="Times New Roman" w:cs="Times New Roman"/>
          <w:sz w:val="24"/>
          <w:szCs w:val="24"/>
        </w:rPr>
      </w:pPr>
      <w:r w:rsidRPr="00121414">
        <w:rPr>
          <w:rFonts w:ascii="Times New Roman" w:eastAsia="Times New Roman" w:hAnsi="Times New Roman" w:cs="Times New Roman"/>
          <w:color w:val="000000"/>
          <w:sz w:val="24"/>
          <w:szCs w:val="24"/>
        </w:rPr>
        <w:t>v budově Poslanecké sněmovny, Sněmovní 1/1, 118 26 Praha 1</w:t>
      </w:r>
    </w:p>
    <w:p w14:paraId="5E3CB3F5" w14:textId="77777777" w:rsidR="008B50C0" w:rsidRPr="00121414" w:rsidRDefault="00EB421F">
      <w:pPr>
        <w:spacing w:after="0" w:line="276" w:lineRule="auto"/>
        <w:jc w:val="center"/>
        <w:rPr>
          <w:rFonts w:ascii="Times New Roman" w:eastAsia="Times New Roman" w:hAnsi="Times New Roman" w:cs="Times New Roman"/>
          <w:sz w:val="24"/>
          <w:szCs w:val="24"/>
        </w:rPr>
      </w:pPr>
      <w:r w:rsidRPr="00121414">
        <w:rPr>
          <w:rFonts w:ascii="Times New Roman" w:eastAsia="Times New Roman" w:hAnsi="Times New Roman" w:cs="Times New Roman"/>
          <w:color w:val="000000"/>
          <w:sz w:val="24"/>
          <w:szCs w:val="24"/>
        </w:rPr>
        <w:t>m</w:t>
      </w:r>
      <w:r w:rsidR="00B91FEE" w:rsidRPr="00121414">
        <w:rPr>
          <w:rFonts w:ascii="Times New Roman" w:eastAsia="Times New Roman" w:hAnsi="Times New Roman" w:cs="Times New Roman"/>
          <w:color w:val="000000"/>
          <w:sz w:val="24"/>
          <w:szCs w:val="24"/>
        </w:rPr>
        <w:t>ístnost č. K 49 / přízemí</w:t>
      </w:r>
      <w:r w:rsidR="000F793C" w:rsidRPr="00121414">
        <w:rPr>
          <w:rFonts w:ascii="Times New Roman" w:eastAsia="Times New Roman" w:hAnsi="Times New Roman" w:cs="Times New Roman"/>
          <w:color w:val="000000"/>
          <w:sz w:val="24"/>
          <w:szCs w:val="24"/>
        </w:rPr>
        <w:t xml:space="preserve"> </w:t>
      </w:r>
    </w:p>
    <w:p w14:paraId="59D09811" w14:textId="77777777" w:rsidR="008B50C0" w:rsidRPr="000D418A" w:rsidRDefault="008B50C0">
      <w:pPr>
        <w:rPr>
          <w:rFonts w:ascii="Times New Roman" w:eastAsia="Times New Roman" w:hAnsi="Times New Roman" w:cs="Times New Roman"/>
          <w:sz w:val="24"/>
          <w:szCs w:val="24"/>
          <w:highlight w:val="yellow"/>
        </w:rPr>
      </w:pPr>
    </w:p>
    <w:p w14:paraId="3266AAC1" w14:textId="3BF9BB42" w:rsidR="00A80FF2" w:rsidRDefault="00D54289" w:rsidP="00A80FF2">
      <w:pPr>
        <w:spacing w:before="240"/>
        <w:ind w:left="1418" w:hanging="1418"/>
        <w:rPr>
          <w:rFonts w:ascii="Times New Roman" w:eastAsia="Times New Roman" w:hAnsi="Times New Roman" w:cs="Times New Roman"/>
          <w:color w:val="000000"/>
          <w:sz w:val="24"/>
          <w:szCs w:val="24"/>
        </w:rPr>
      </w:pPr>
      <w:r w:rsidRPr="00121414">
        <w:rPr>
          <w:rFonts w:ascii="Times New Roman" w:eastAsia="Times New Roman" w:hAnsi="Times New Roman" w:cs="Times New Roman"/>
          <w:b/>
          <w:color w:val="000000"/>
          <w:sz w:val="24"/>
          <w:szCs w:val="24"/>
          <w:u w:val="single"/>
        </w:rPr>
        <w:t>Přítomni:</w:t>
      </w:r>
      <w:r w:rsidRPr="00121414">
        <w:rPr>
          <w:rFonts w:ascii="Times New Roman" w:eastAsia="Times New Roman" w:hAnsi="Times New Roman" w:cs="Times New Roman"/>
          <w:b/>
          <w:sz w:val="24"/>
          <w:szCs w:val="24"/>
        </w:rPr>
        <w:t xml:space="preserve"> </w:t>
      </w:r>
      <w:r w:rsidRPr="00121414">
        <w:rPr>
          <w:rFonts w:ascii="Times New Roman" w:eastAsia="Times New Roman" w:hAnsi="Times New Roman" w:cs="Times New Roman"/>
          <w:b/>
          <w:sz w:val="24"/>
          <w:szCs w:val="24"/>
        </w:rPr>
        <w:tab/>
      </w:r>
      <w:r w:rsidR="00173CD8" w:rsidRPr="00AA57C3">
        <w:rPr>
          <w:rFonts w:ascii="Times New Roman" w:eastAsia="Times New Roman" w:hAnsi="Times New Roman" w:cs="Times New Roman"/>
          <w:color w:val="000000"/>
          <w:sz w:val="24"/>
          <w:szCs w:val="24"/>
        </w:rPr>
        <w:t>Mgr. Richard Brabec</w:t>
      </w:r>
      <w:r w:rsidR="00173CD8">
        <w:rPr>
          <w:rFonts w:ascii="Times New Roman" w:eastAsia="Times New Roman" w:hAnsi="Times New Roman" w:cs="Times New Roman"/>
          <w:color w:val="000000"/>
          <w:sz w:val="24"/>
          <w:szCs w:val="24"/>
        </w:rPr>
        <w:t>,</w:t>
      </w:r>
      <w:r w:rsidR="00173CD8" w:rsidRPr="00334281">
        <w:rPr>
          <w:rFonts w:ascii="Times New Roman" w:eastAsia="Times New Roman" w:hAnsi="Times New Roman" w:cs="Times New Roman"/>
          <w:color w:val="000000"/>
          <w:sz w:val="24"/>
          <w:szCs w:val="24"/>
        </w:rPr>
        <w:t xml:space="preserve"> </w:t>
      </w:r>
      <w:r w:rsidR="0063532A" w:rsidRPr="00334281">
        <w:rPr>
          <w:rFonts w:ascii="Times New Roman" w:eastAsia="Times New Roman" w:hAnsi="Times New Roman" w:cs="Times New Roman"/>
          <w:color w:val="000000"/>
          <w:sz w:val="24"/>
          <w:szCs w:val="24"/>
        </w:rPr>
        <w:t>Ing. Jan Bureš, DBA, Ing. Eva Fialová, Ing. Stanislav Fridrich</w:t>
      </w:r>
      <w:r w:rsidR="004F36B4">
        <w:rPr>
          <w:rFonts w:ascii="Times New Roman" w:eastAsia="Times New Roman" w:hAnsi="Times New Roman" w:cs="Times New Roman"/>
          <w:color w:val="000000"/>
          <w:sz w:val="24"/>
          <w:szCs w:val="24"/>
        </w:rPr>
        <w:t xml:space="preserve">, </w:t>
      </w:r>
      <w:r w:rsidR="0063532A" w:rsidRPr="00334281">
        <w:rPr>
          <w:rFonts w:ascii="Times New Roman" w:eastAsia="Times New Roman" w:hAnsi="Times New Roman" w:cs="Times New Roman"/>
          <w:color w:val="000000"/>
          <w:sz w:val="24"/>
          <w:szCs w:val="24"/>
        </w:rPr>
        <w:t xml:space="preserve">Jan Hofmann, Mgr. Jiří Kobza, Klára Kocmanová, </w:t>
      </w:r>
      <w:r w:rsidR="004F36B4" w:rsidRPr="00334281">
        <w:rPr>
          <w:rFonts w:ascii="Times New Roman" w:eastAsia="Times New Roman" w:hAnsi="Times New Roman" w:cs="Times New Roman"/>
          <w:color w:val="000000"/>
          <w:sz w:val="24"/>
          <w:szCs w:val="24"/>
        </w:rPr>
        <w:t>Ing. Václav Král</w:t>
      </w:r>
      <w:r w:rsidR="004F36B4">
        <w:rPr>
          <w:rFonts w:ascii="Times New Roman" w:eastAsia="Times New Roman" w:hAnsi="Times New Roman" w:cs="Times New Roman"/>
          <w:color w:val="000000"/>
          <w:sz w:val="24"/>
          <w:szCs w:val="24"/>
        </w:rPr>
        <w:t xml:space="preserve">, </w:t>
      </w:r>
      <w:r w:rsidR="0063532A" w:rsidRPr="00334281">
        <w:rPr>
          <w:rFonts w:ascii="Times New Roman" w:eastAsia="Times New Roman" w:hAnsi="Times New Roman" w:cs="Times New Roman"/>
          <w:color w:val="000000"/>
          <w:sz w:val="24"/>
          <w:szCs w:val="24"/>
        </w:rPr>
        <w:t xml:space="preserve">Ing. Jana </w:t>
      </w:r>
      <w:proofErr w:type="spellStart"/>
      <w:r w:rsidR="0063532A" w:rsidRPr="00334281">
        <w:rPr>
          <w:rFonts w:ascii="Times New Roman" w:eastAsia="Times New Roman" w:hAnsi="Times New Roman" w:cs="Times New Roman"/>
          <w:color w:val="000000"/>
          <w:sz w:val="24"/>
          <w:szCs w:val="24"/>
        </w:rPr>
        <w:t>Krutáková</w:t>
      </w:r>
      <w:proofErr w:type="spellEnd"/>
      <w:r w:rsidR="0063532A" w:rsidRPr="00334281">
        <w:rPr>
          <w:rFonts w:ascii="Times New Roman" w:eastAsia="Times New Roman" w:hAnsi="Times New Roman" w:cs="Times New Roman"/>
          <w:color w:val="000000"/>
          <w:sz w:val="24"/>
          <w:szCs w:val="24"/>
        </w:rPr>
        <w:t xml:space="preserve">, </w:t>
      </w:r>
      <w:r w:rsidR="00297E13" w:rsidRPr="00334281">
        <w:rPr>
          <w:rFonts w:ascii="Times New Roman" w:eastAsia="Times New Roman" w:hAnsi="Times New Roman" w:cs="Times New Roman"/>
          <w:color w:val="000000"/>
          <w:sz w:val="24"/>
          <w:szCs w:val="24"/>
        </w:rPr>
        <w:t>Karla Maříková</w:t>
      </w:r>
      <w:r w:rsidR="00297E13">
        <w:rPr>
          <w:rFonts w:ascii="Times New Roman" w:eastAsia="Times New Roman" w:hAnsi="Times New Roman" w:cs="Times New Roman"/>
          <w:color w:val="000000"/>
          <w:sz w:val="24"/>
          <w:szCs w:val="24"/>
        </w:rPr>
        <w:t>,</w:t>
      </w:r>
      <w:r w:rsidR="00297E13" w:rsidRPr="00334281">
        <w:rPr>
          <w:rFonts w:ascii="Times New Roman" w:eastAsia="Times New Roman" w:hAnsi="Times New Roman" w:cs="Times New Roman"/>
          <w:color w:val="000000"/>
          <w:sz w:val="24"/>
          <w:szCs w:val="24"/>
        </w:rPr>
        <w:t xml:space="preserve"> MUDr. Zdenka Němečková </w:t>
      </w:r>
      <w:proofErr w:type="spellStart"/>
      <w:r w:rsidR="00297E13" w:rsidRPr="00334281">
        <w:rPr>
          <w:rFonts w:ascii="Times New Roman" w:eastAsia="Times New Roman" w:hAnsi="Times New Roman" w:cs="Times New Roman"/>
          <w:color w:val="000000"/>
          <w:sz w:val="24"/>
          <w:szCs w:val="24"/>
        </w:rPr>
        <w:t>Crkvenjaš</w:t>
      </w:r>
      <w:proofErr w:type="spellEnd"/>
      <w:r w:rsidR="00297E13" w:rsidRPr="00334281">
        <w:rPr>
          <w:rFonts w:ascii="Times New Roman" w:eastAsia="Times New Roman" w:hAnsi="Times New Roman" w:cs="Times New Roman"/>
          <w:color w:val="000000"/>
          <w:sz w:val="24"/>
          <w:szCs w:val="24"/>
        </w:rPr>
        <w:t>, MBA</w:t>
      </w:r>
      <w:r w:rsidR="00297E13">
        <w:rPr>
          <w:rFonts w:ascii="Times New Roman" w:eastAsia="Times New Roman" w:hAnsi="Times New Roman" w:cs="Times New Roman"/>
          <w:color w:val="000000"/>
          <w:sz w:val="24"/>
          <w:szCs w:val="24"/>
        </w:rPr>
        <w:t>,</w:t>
      </w:r>
      <w:r w:rsidR="00297E13" w:rsidRPr="00334281">
        <w:rPr>
          <w:rFonts w:ascii="Times New Roman" w:eastAsia="Times New Roman" w:hAnsi="Times New Roman" w:cs="Times New Roman"/>
          <w:color w:val="000000"/>
          <w:sz w:val="24"/>
          <w:szCs w:val="24"/>
        </w:rPr>
        <w:t xml:space="preserve"> </w:t>
      </w:r>
      <w:r w:rsidR="0063532A" w:rsidRPr="00334281">
        <w:rPr>
          <w:rFonts w:ascii="Times New Roman" w:eastAsia="Times New Roman" w:hAnsi="Times New Roman" w:cs="Times New Roman"/>
          <w:color w:val="000000"/>
          <w:sz w:val="24"/>
          <w:szCs w:val="24"/>
        </w:rPr>
        <w:t xml:space="preserve">Ing. et Ing. Miloš Nový, </w:t>
      </w:r>
      <w:r w:rsidR="00E37DA7" w:rsidRPr="00334281">
        <w:rPr>
          <w:rFonts w:ascii="Times New Roman" w:eastAsia="Times New Roman" w:hAnsi="Times New Roman" w:cs="Times New Roman"/>
          <w:color w:val="000000"/>
          <w:sz w:val="24"/>
          <w:szCs w:val="24"/>
        </w:rPr>
        <w:t>Ing. Karel Smetana</w:t>
      </w:r>
      <w:r w:rsidR="00E37DA7">
        <w:rPr>
          <w:rFonts w:ascii="Times New Roman" w:eastAsia="Times New Roman" w:hAnsi="Times New Roman" w:cs="Times New Roman"/>
          <w:color w:val="000000"/>
          <w:sz w:val="24"/>
          <w:szCs w:val="24"/>
        </w:rPr>
        <w:t>,</w:t>
      </w:r>
      <w:r w:rsidR="00E37DA7" w:rsidRPr="00334281">
        <w:rPr>
          <w:rFonts w:ascii="Times New Roman" w:eastAsia="Times New Roman" w:hAnsi="Times New Roman" w:cs="Times New Roman"/>
          <w:color w:val="000000"/>
          <w:sz w:val="24"/>
          <w:szCs w:val="24"/>
        </w:rPr>
        <w:t xml:space="preserve"> </w:t>
      </w:r>
      <w:r w:rsidR="00334281" w:rsidRPr="00334281">
        <w:rPr>
          <w:rFonts w:ascii="Times New Roman" w:eastAsia="Times New Roman" w:hAnsi="Times New Roman" w:cs="Times New Roman"/>
          <w:color w:val="000000"/>
          <w:sz w:val="24"/>
          <w:szCs w:val="24"/>
        </w:rPr>
        <w:t>Mgr. Bc. David Šimek, MBA</w:t>
      </w:r>
    </w:p>
    <w:p w14:paraId="27B17B24" w14:textId="77777777" w:rsidR="00A80FF2" w:rsidRPr="00A80FF2" w:rsidRDefault="00A80FF2" w:rsidP="00A80FF2">
      <w:pPr>
        <w:ind w:left="1418" w:hanging="1418"/>
        <w:rPr>
          <w:rFonts w:ascii="Times New Roman" w:eastAsia="Times New Roman" w:hAnsi="Times New Roman" w:cs="Times New Roman"/>
          <w:color w:val="000000"/>
          <w:sz w:val="24"/>
          <w:szCs w:val="24"/>
        </w:rPr>
      </w:pPr>
    </w:p>
    <w:p w14:paraId="5ECDE36D" w14:textId="6C65A253" w:rsidR="00D54289" w:rsidRDefault="00D54289" w:rsidP="00D54289">
      <w:pPr>
        <w:ind w:left="1418" w:hanging="1418"/>
        <w:rPr>
          <w:rFonts w:ascii="Times New Roman" w:eastAsia="Times New Roman" w:hAnsi="Times New Roman" w:cs="Times New Roman"/>
          <w:color w:val="000000"/>
          <w:sz w:val="24"/>
          <w:szCs w:val="24"/>
        </w:rPr>
      </w:pPr>
      <w:r w:rsidRPr="00334281">
        <w:rPr>
          <w:rFonts w:ascii="Times New Roman" w:eastAsia="Times New Roman" w:hAnsi="Times New Roman" w:cs="Times New Roman"/>
          <w:b/>
          <w:color w:val="000000"/>
          <w:sz w:val="24"/>
          <w:szCs w:val="24"/>
          <w:u w:val="single"/>
        </w:rPr>
        <w:t>Omluveni:</w:t>
      </w:r>
      <w:r w:rsidRPr="00334281">
        <w:rPr>
          <w:rFonts w:ascii="Times New Roman" w:eastAsia="Times New Roman" w:hAnsi="Times New Roman" w:cs="Times New Roman"/>
          <w:b/>
          <w:color w:val="000000"/>
          <w:sz w:val="24"/>
          <w:szCs w:val="24"/>
        </w:rPr>
        <w:tab/>
      </w:r>
      <w:r w:rsidR="00297E13" w:rsidRPr="00334281">
        <w:rPr>
          <w:rFonts w:ascii="Times New Roman" w:eastAsia="Times New Roman" w:hAnsi="Times New Roman" w:cs="Times New Roman"/>
          <w:sz w:val="24"/>
          <w:szCs w:val="24"/>
        </w:rPr>
        <w:t>Ing. Ondřej Babka</w:t>
      </w:r>
      <w:r w:rsidR="00297E13">
        <w:rPr>
          <w:rFonts w:ascii="Times New Roman" w:eastAsia="Times New Roman" w:hAnsi="Times New Roman" w:cs="Times New Roman"/>
          <w:sz w:val="24"/>
          <w:szCs w:val="24"/>
        </w:rPr>
        <w:t xml:space="preserve">, </w:t>
      </w:r>
      <w:r w:rsidR="00297E13" w:rsidRPr="00334281">
        <w:rPr>
          <w:rFonts w:ascii="Times New Roman" w:eastAsia="Times New Roman" w:hAnsi="Times New Roman" w:cs="Times New Roman"/>
          <w:color w:val="000000"/>
          <w:sz w:val="24"/>
          <w:szCs w:val="24"/>
        </w:rPr>
        <w:t>Ing. Josef Bernard</w:t>
      </w:r>
      <w:r w:rsidR="00297E13">
        <w:rPr>
          <w:rFonts w:ascii="Times New Roman" w:eastAsia="Times New Roman" w:hAnsi="Times New Roman" w:cs="Times New Roman"/>
          <w:color w:val="000000"/>
          <w:sz w:val="24"/>
          <w:szCs w:val="24"/>
        </w:rPr>
        <w:t>,</w:t>
      </w:r>
      <w:r w:rsidR="00297E13" w:rsidRPr="00334281">
        <w:rPr>
          <w:rFonts w:ascii="Times New Roman" w:eastAsia="Times New Roman" w:hAnsi="Times New Roman" w:cs="Times New Roman"/>
          <w:color w:val="000000"/>
          <w:sz w:val="24"/>
          <w:szCs w:val="24"/>
        </w:rPr>
        <w:t xml:space="preserve"> Ing. Berenika Peštová, Ph.D., David Pražák</w:t>
      </w:r>
      <w:r w:rsidR="00297E13">
        <w:rPr>
          <w:rFonts w:ascii="Times New Roman" w:eastAsia="Times New Roman" w:hAnsi="Times New Roman" w:cs="Times New Roman"/>
          <w:color w:val="000000"/>
          <w:sz w:val="24"/>
          <w:szCs w:val="24"/>
        </w:rPr>
        <w:t>,</w:t>
      </w:r>
      <w:r w:rsidR="00297E13" w:rsidRPr="00334281">
        <w:rPr>
          <w:rFonts w:ascii="Times New Roman" w:eastAsia="Times New Roman" w:hAnsi="Times New Roman" w:cs="Times New Roman"/>
          <w:color w:val="000000"/>
          <w:sz w:val="24"/>
          <w:szCs w:val="24"/>
        </w:rPr>
        <w:t xml:space="preserve"> Ing. Karel Tureček</w:t>
      </w:r>
      <w:r w:rsidR="00297E13">
        <w:rPr>
          <w:rFonts w:ascii="Times New Roman" w:eastAsia="Times New Roman" w:hAnsi="Times New Roman" w:cs="Times New Roman"/>
          <w:color w:val="000000"/>
          <w:sz w:val="24"/>
          <w:szCs w:val="24"/>
        </w:rPr>
        <w:t>,</w:t>
      </w:r>
      <w:r w:rsidR="00297E13" w:rsidRPr="00334281">
        <w:rPr>
          <w:rFonts w:ascii="Times New Roman" w:eastAsia="Times New Roman" w:hAnsi="Times New Roman" w:cs="Times New Roman"/>
          <w:color w:val="000000"/>
          <w:sz w:val="24"/>
          <w:szCs w:val="24"/>
        </w:rPr>
        <w:t xml:space="preserve"> </w:t>
      </w:r>
      <w:r w:rsidR="00E37DA7" w:rsidRPr="00334281">
        <w:rPr>
          <w:rFonts w:ascii="Times New Roman" w:eastAsia="Times New Roman" w:hAnsi="Times New Roman" w:cs="Times New Roman"/>
          <w:color w:val="000000"/>
          <w:sz w:val="24"/>
          <w:szCs w:val="24"/>
        </w:rPr>
        <w:t>Ing. Lukáš Vlček</w:t>
      </w:r>
    </w:p>
    <w:p w14:paraId="1B9AB427" w14:textId="77777777" w:rsidR="00A80FF2" w:rsidRPr="00334281" w:rsidRDefault="00A80FF2" w:rsidP="00D54289">
      <w:pPr>
        <w:ind w:left="1418" w:hanging="1418"/>
        <w:rPr>
          <w:rFonts w:ascii="Times New Roman" w:eastAsia="Times New Roman" w:hAnsi="Times New Roman" w:cs="Times New Roman"/>
          <w:b/>
          <w:color w:val="000000"/>
          <w:sz w:val="24"/>
          <w:szCs w:val="24"/>
        </w:rPr>
      </w:pPr>
    </w:p>
    <w:p w14:paraId="18FDF0B2" w14:textId="77777777" w:rsidR="009C520B" w:rsidRPr="0067224B" w:rsidRDefault="00C36A14" w:rsidP="00EA3E80">
      <w:pPr>
        <w:spacing w:after="0"/>
        <w:ind w:left="1418" w:hanging="1418"/>
        <w:rPr>
          <w:rFonts w:ascii="Times New Roman" w:eastAsia="Times New Roman" w:hAnsi="Times New Roman" w:cs="Times New Roman"/>
          <w:color w:val="FF0000"/>
          <w:sz w:val="24"/>
          <w:szCs w:val="24"/>
        </w:rPr>
      </w:pPr>
      <w:r w:rsidRPr="00334281">
        <w:rPr>
          <w:rFonts w:ascii="Times New Roman" w:eastAsia="Times New Roman" w:hAnsi="Times New Roman" w:cs="Times New Roman"/>
          <w:b/>
          <w:color w:val="000000"/>
          <w:sz w:val="24"/>
          <w:szCs w:val="24"/>
          <w:u w:val="single"/>
        </w:rPr>
        <w:t>Hosté:</w:t>
      </w:r>
      <w:r w:rsidR="00A3731D" w:rsidRPr="00334281">
        <w:rPr>
          <w:rFonts w:ascii="Times New Roman" w:eastAsia="Times New Roman" w:hAnsi="Times New Roman" w:cs="Times New Roman"/>
          <w:color w:val="000000"/>
          <w:sz w:val="24"/>
          <w:szCs w:val="24"/>
        </w:rPr>
        <w:tab/>
      </w:r>
      <w:r w:rsidR="00334281" w:rsidRPr="0067224B">
        <w:rPr>
          <w:rFonts w:ascii="Times New Roman" w:eastAsia="Times New Roman" w:hAnsi="Times New Roman" w:cs="Times New Roman"/>
          <w:color w:val="auto"/>
          <w:sz w:val="24"/>
          <w:szCs w:val="24"/>
        </w:rPr>
        <w:t xml:space="preserve">Mgr. Petr </w:t>
      </w:r>
      <w:r w:rsidR="00334281" w:rsidRPr="005C0C22">
        <w:rPr>
          <w:rFonts w:ascii="Times New Roman" w:eastAsia="Times New Roman" w:hAnsi="Times New Roman" w:cs="Times New Roman"/>
          <w:color w:val="000000" w:themeColor="text1"/>
          <w:sz w:val="24"/>
          <w:szCs w:val="24"/>
        </w:rPr>
        <w:t>Hladík</w:t>
      </w:r>
      <w:r w:rsidR="002A6ADE" w:rsidRPr="0067224B">
        <w:rPr>
          <w:rFonts w:ascii="Times New Roman" w:eastAsia="Times New Roman" w:hAnsi="Times New Roman" w:cs="Times New Roman"/>
          <w:color w:val="auto"/>
          <w:sz w:val="24"/>
          <w:szCs w:val="24"/>
        </w:rPr>
        <w:t xml:space="preserve">, </w:t>
      </w:r>
      <w:r w:rsidR="004F36B4" w:rsidRPr="0067224B">
        <w:rPr>
          <w:rFonts w:ascii="Times New Roman" w:eastAsia="Times New Roman" w:hAnsi="Times New Roman" w:cs="Times New Roman"/>
          <w:color w:val="auto"/>
          <w:sz w:val="24"/>
          <w:szCs w:val="24"/>
        </w:rPr>
        <w:t>ministr</w:t>
      </w:r>
      <w:r w:rsidR="003A45ED">
        <w:rPr>
          <w:rFonts w:ascii="Times New Roman" w:eastAsia="Times New Roman" w:hAnsi="Times New Roman" w:cs="Times New Roman"/>
          <w:color w:val="auto"/>
          <w:sz w:val="24"/>
          <w:szCs w:val="24"/>
        </w:rPr>
        <w:t>,</w:t>
      </w:r>
      <w:r w:rsidR="002A6ADE" w:rsidRPr="0067224B">
        <w:rPr>
          <w:rFonts w:ascii="Times New Roman" w:eastAsia="Times New Roman" w:hAnsi="Times New Roman" w:cs="Times New Roman"/>
          <w:color w:val="auto"/>
          <w:sz w:val="24"/>
          <w:szCs w:val="24"/>
        </w:rPr>
        <w:t xml:space="preserve"> MŽP</w:t>
      </w:r>
    </w:p>
    <w:p w14:paraId="61079CCD" w14:textId="53F5CB8F" w:rsidR="0054352D" w:rsidRPr="00F862B1" w:rsidRDefault="0054352D" w:rsidP="00EA3E80">
      <w:pPr>
        <w:spacing w:after="0"/>
        <w:ind w:left="1418" w:hanging="1418"/>
        <w:rPr>
          <w:rFonts w:ascii="Times New Roman" w:eastAsia="Times New Roman" w:hAnsi="Times New Roman" w:cs="Times New Roman"/>
          <w:color w:val="FF0000"/>
          <w:sz w:val="24"/>
          <w:szCs w:val="24"/>
        </w:rPr>
      </w:pPr>
      <w:r w:rsidRPr="0067224B">
        <w:rPr>
          <w:rFonts w:ascii="Times New Roman" w:eastAsia="Times New Roman" w:hAnsi="Times New Roman" w:cs="Times New Roman"/>
          <w:color w:val="FF0000"/>
          <w:sz w:val="24"/>
          <w:szCs w:val="24"/>
        </w:rPr>
        <w:tab/>
      </w:r>
      <w:r w:rsidR="00297E13">
        <w:rPr>
          <w:rFonts w:ascii="Times New Roman" w:eastAsia="Times New Roman" w:hAnsi="Times New Roman" w:cs="Times New Roman"/>
          <w:color w:val="000000" w:themeColor="text1"/>
          <w:sz w:val="24"/>
          <w:szCs w:val="24"/>
        </w:rPr>
        <w:t xml:space="preserve">Ing. Eduard </w:t>
      </w:r>
      <w:r w:rsidR="00297E13" w:rsidRPr="005C0C22">
        <w:rPr>
          <w:rFonts w:ascii="Times New Roman" w:eastAsia="Times New Roman" w:hAnsi="Times New Roman" w:cs="Times New Roman"/>
          <w:color w:val="000000" w:themeColor="text1"/>
          <w:sz w:val="24"/>
          <w:szCs w:val="24"/>
        </w:rPr>
        <w:t>Levý</w:t>
      </w:r>
      <w:r w:rsidR="00297E13">
        <w:rPr>
          <w:rFonts w:ascii="Times New Roman" w:eastAsia="Times New Roman" w:hAnsi="Times New Roman" w:cs="Times New Roman"/>
          <w:color w:val="000000" w:themeColor="text1"/>
          <w:sz w:val="24"/>
          <w:szCs w:val="24"/>
        </w:rPr>
        <w:t>, náměstek člena vlády</w:t>
      </w:r>
      <w:r w:rsidR="008C0289" w:rsidRPr="00F862B1">
        <w:rPr>
          <w:rFonts w:ascii="Times New Roman" w:eastAsia="Times New Roman" w:hAnsi="Times New Roman" w:cs="Times New Roman"/>
          <w:color w:val="000000" w:themeColor="text1"/>
          <w:sz w:val="24"/>
          <w:szCs w:val="24"/>
        </w:rPr>
        <w:t>, MŽP</w:t>
      </w:r>
    </w:p>
    <w:p w14:paraId="7C1750E4" w14:textId="7C5641DC" w:rsidR="0054352D" w:rsidRDefault="0054352D" w:rsidP="00EA3E80">
      <w:pPr>
        <w:spacing w:after="0"/>
        <w:ind w:left="1418" w:hanging="1418"/>
        <w:rPr>
          <w:rFonts w:ascii="Times New Roman" w:eastAsia="Times New Roman" w:hAnsi="Times New Roman" w:cs="Times New Roman"/>
          <w:color w:val="000000" w:themeColor="text1"/>
          <w:sz w:val="24"/>
          <w:szCs w:val="24"/>
        </w:rPr>
      </w:pPr>
      <w:r w:rsidRPr="00F862B1">
        <w:rPr>
          <w:rFonts w:ascii="Times New Roman" w:eastAsia="Times New Roman" w:hAnsi="Times New Roman" w:cs="Times New Roman"/>
          <w:color w:val="FF0000"/>
          <w:sz w:val="24"/>
          <w:szCs w:val="24"/>
        </w:rPr>
        <w:tab/>
      </w:r>
      <w:r w:rsidR="008C0289" w:rsidRPr="00F862B1">
        <w:rPr>
          <w:rFonts w:ascii="Times New Roman" w:eastAsia="Times New Roman" w:hAnsi="Times New Roman" w:cs="Times New Roman"/>
          <w:color w:val="000000" w:themeColor="text1"/>
          <w:sz w:val="24"/>
          <w:szCs w:val="24"/>
        </w:rPr>
        <w:t xml:space="preserve">Ing. </w:t>
      </w:r>
      <w:r w:rsidR="00297E13">
        <w:rPr>
          <w:rFonts w:ascii="Times New Roman" w:eastAsia="Times New Roman" w:hAnsi="Times New Roman" w:cs="Times New Roman"/>
          <w:color w:val="000000" w:themeColor="text1"/>
          <w:sz w:val="24"/>
          <w:szCs w:val="24"/>
        </w:rPr>
        <w:t xml:space="preserve">Aleš </w:t>
      </w:r>
      <w:r w:rsidR="00297E13" w:rsidRPr="005C0C22">
        <w:rPr>
          <w:rFonts w:ascii="Times New Roman" w:eastAsia="Times New Roman" w:hAnsi="Times New Roman" w:cs="Times New Roman"/>
          <w:color w:val="000000" w:themeColor="text1"/>
          <w:sz w:val="24"/>
          <w:szCs w:val="24"/>
        </w:rPr>
        <w:t>Kašpar</w:t>
      </w:r>
      <w:r w:rsidR="008C0289" w:rsidRPr="00F862B1">
        <w:rPr>
          <w:rFonts w:ascii="Times New Roman" w:eastAsia="Times New Roman" w:hAnsi="Times New Roman" w:cs="Times New Roman"/>
          <w:color w:val="000000" w:themeColor="text1"/>
          <w:sz w:val="24"/>
          <w:szCs w:val="24"/>
        </w:rPr>
        <w:t xml:space="preserve">, vrchní ředitel sekce </w:t>
      </w:r>
      <w:r w:rsidR="00297E13">
        <w:rPr>
          <w:rFonts w:ascii="Times New Roman" w:eastAsia="Times New Roman" w:hAnsi="Times New Roman" w:cs="Times New Roman"/>
          <w:color w:val="000000" w:themeColor="text1"/>
          <w:sz w:val="24"/>
          <w:szCs w:val="24"/>
        </w:rPr>
        <w:t>ekonomicko-provozní</w:t>
      </w:r>
      <w:r w:rsidR="008C0289" w:rsidRPr="00F862B1">
        <w:rPr>
          <w:rFonts w:ascii="Times New Roman" w:eastAsia="Times New Roman" w:hAnsi="Times New Roman" w:cs="Times New Roman"/>
          <w:color w:val="000000" w:themeColor="text1"/>
          <w:sz w:val="24"/>
          <w:szCs w:val="24"/>
        </w:rPr>
        <w:t>, MŽP</w:t>
      </w:r>
    </w:p>
    <w:p w14:paraId="142980F9" w14:textId="450CBC80" w:rsidR="005C0C22" w:rsidRDefault="005C0C22" w:rsidP="00EA3E80">
      <w:pPr>
        <w:spacing w:after="0"/>
        <w:ind w:left="1418" w:hanging="1418"/>
        <w:rPr>
          <w:rFonts w:ascii="Times New Roman" w:eastAsia="Times New Roman" w:hAnsi="Times New Roman" w:cs="Times New Roman"/>
          <w:color w:val="auto"/>
          <w:sz w:val="24"/>
          <w:szCs w:val="24"/>
        </w:rPr>
      </w:pPr>
      <w:r>
        <w:rPr>
          <w:rFonts w:ascii="Times New Roman" w:eastAsia="Times New Roman" w:hAnsi="Times New Roman" w:cs="Times New Roman"/>
          <w:color w:val="FF0000"/>
          <w:sz w:val="24"/>
          <w:szCs w:val="24"/>
        </w:rPr>
        <w:tab/>
      </w:r>
      <w:r w:rsidRPr="005C0C22">
        <w:rPr>
          <w:rFonts w:ascii="Times New Roman" w:eastAsia="Times New Roman" w:hAnsi="Times New Roman" w:cs="Times New Roman"/>
          <w:color w:val="auto"/>
          <w:sz w:val="24"/>
          <w:szCs w:val="24"/>
        </w:rPr>
        <w:t xml:space="preserve">Ing. Petr </w:t>
      </w:r>
      <w:r w:rsidRPr="00375B05">
        <w:rPr>
          <w:rFonts w:ascii="Times New Roman" w:eastAsia="Times New Roman" w:hAnsi="Times New Roman" w:cs="Times New Roman"/>
          <w:color w:val="000000" w:themeColor="text1"/>
          <w:sz w:val="24"/>
          <w:szCs w:val="24"/>
        </w:rPr>
        <w:t>Valdman,</w:t>
      </w:r>
      <w:r>
        <w:rPr>
          <w:rFonts w:ascii="Times New Roman" w:eastAsia="Times New Roman" w:hAnsi="Times New Roman" w:cs="Times New Roman"/>
          <w:color w:val="FF0000"/>
          <w:sz w:val="24"/>
          <w:szCs w:val="24"/>
        </w:rPr>
        <w:t xml:space="preserve"> </w:t>
      </w:r>
      <w:r w:rsidRPr="005C0C22">
        <w:rPr>
          <w:rFonts w:ascii="Times New Roman" w:eastAsia="Times New Roman" w:hAnsi="Times New Roman" w:cs="Times New Roman"/>
          <w:color w:val="auto"/>
          <w:sz w:val="24"/>
          <w:szCs w:val="24"/>
        </w:rPr>
        <w:t>ředitel, SFŽP ČR</w:t>
      </w:r>
    </w:p>
    <w:p w14:paraId="14A8511F" w14:textId="4414C8A8" w:rsidR="005C0C22" w:rsidRPr="00F862B1" w:rsidRDefault="005C0C22" w:rsidP="00EA3E80">
      <w:pPr>
        <w:spacing w:after="0"/>
        <w:ind w:left="1418" w:hanging="1418"/>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Pr="005C0C22">
        <w:rPr>
          <w:rFonts w:ascii="Times New Roman" w:eastAsia="Times New Roman" w:hAnsi="Times New Roman" w:cs="Times New Roman"/>
          <w:color w:val="auto"/>
          <w:sz w:val="24"/>
          <w:szCs w:val="24"/>
        </w:rPr>
        <w:t xml:space="preserve">Ing. Martin </w:t>
      </w:r>
      <w:r w:rsidRPr="00375B05">
        <w:rPr>
          <w:rFonts w:ascii="Times New Roman" w:eastAsia="Times New Roman" w:hAnsi="Times New Roman" w:cs="Times New Roman"/>
          <w:color w:val="000000" w:themeColor="text1"/>
          <w:sz w:val="24"/>
          <w:szCs w:val="24"/>
        </w:rPr>
        <w:t>Štemberka,</w:t>
      </w:r>
      <w:r>
        <w:rPr>
          <w:rFonts w:ascii="Times New Roman" w:eastAsia="Times New Roman" w:hAnsi="Times New Roman" w:cs="Times New Roman"/>
          <w:color w:val="FF0000"/>
          <w:sz w:val="24"/>
          <w:szCs w:val="24"/>
        </w:rPr>
        <w:t xml:space="preserve"> </w:t>
      </w:r>
      <w:r w:rsidRPr="005C0C22">
        <w:rPr>
          <w:rFonts w:ascii="Times New Roman" w:eastAsia="Times New Roman" w:hAnsi="Times New Roman" w:cs="Times New Roman"/>
          <w:color w:val="auto"/>
          <w:sz w:val="24"/>
          <w:szCs w:val="24"/>
        </w:rPr>
        <w:t>Ph.D., předseda, ČBÚ</w:t>
      </w:r>
    </w:p>
    <w:p w14:paraId="39336531" w14:textId="5BE185EF" w:rsidR="002F6413" w:rsidRPr="00F862B1" w:rsidRDefault="002F6413" w:rsidP="00EA3E80">
      <w:pPr>
        <w:spacing w:after="0"/>
        <w:ind w:left="1418" w:hanging="1418"/>
        <w:rPr>
          <w:rFonts w:ascii="Times New Roman" w:eastAsia="Times New Roman" w:hAnsi="Times New Roman" w:cs="Times New Roman"/>
          <w:color w:val="auto"/>
          <w:sz w:val="24"/>
          <w:szCs w:val="24"/>
        </w:rPr>
      </w:pPr>
      <w:r w:rsidRPr="00F862B1">
        <w:rPr>
          <w:rFonts w:ascii="Times New Roman" w:eastAsia="Times New Roman" w:hAnsi="Times New Roman" w:cs="Times New Roman"/>
          <w:color w:val="FF0000"/>
          <w:sz w:val="24"/>
          <w:szCs w:val="24"/>
        </w:rPr>
        <w:tab/>
      </w:r>
      <w:r w:rsidRPr="00F862B1">
        <w:rPr>
          <w:rFonts w:ascii="Times New Roman" w:eastAsia="Times New Roman" w:hAnsi="Times New Roman" w:cs="Times New Roman"/>
          <w:color w:val="FF0000"/>
          <w:sz w:val="24"/>
          <w:szCs w:val="24"/>
        </w:rPr>
        <w:tab/>
      </w:r>
      <w:r w:rsidRPr="00F862B1">
        <w:rPr>
          <w:rFonts w:ascii="Times New Roman" w:eastAsia="Times New Roman" w:hAnsi="Times New Roman" w:cs="Times New Roman"/>
          <w:color w:val="auto"/>
          <w:sz w:val="24"/>
          <w:szCs w:val="24"/>
        </w:rPr>
        <w:t xml:space="preserve">JUDr. Libor </w:t>
      </w:r>
      <w:r w:rsidRPr="005C0C22">
        <w:rPr>
          <w:rFonts w:ascii="Times New Roman" w:eastAsia="Times New Roman" w:hAnsi="Times New Roman" w:cs="Times New Roman"/>
          <w:color w:val="000000" w:themeColor="text1"/>
          <w:sz w:val="24"/>
          <w:szCs w:val="24"/>
        </w:rPr>
        <w:t>Dvořák</w:t>
      </w:r>
      <w:r w:rsidRPr="00F862B1">
        <w:rPr>
          <w:rFonts w:ascii="Times New Roman" w:eastAsia="Times New Roman" w:hAnsi="Times New Roman" w:cs="Times New Roman"/>
          <w:color w:val="auto"/>
          <w:sz w:val="24"/>
          <w:szCs w:val="24"/>
        </w:rPr>
        <w:t>, Ph.D., ředitel odboru</w:t>
      </w:r>
      <w:r w:rsidR="008C0289" w:rsidRPr="00F862B1">
        <w:rPr>
          <w:rFonts w:ascii="Times New Roman" w:eastAsia="Times New Roman" w:hAnsi="Times New Roman" w:cs="Times New Roman"/>
          <w:color w:val="auto"/>
          <w:sz w:val="24"/>
          <w:szCs w:val="24"/>
        </w:rPr>
        <w:t xml:space="preserve"> legislativního</w:t>
      </w:r>
      <w:r w:rsidR="00CB06A0" w:rsidRPr="00F862B1">
        <w:rPr>
          <w:rFonts w:ascii="Times New Roman" w:eastAsia="Times New Roman" w:hAnsi="Times New Roman" w:cs="Times New Roman"/>
          <w:color w:val="auto"/>
          <w:sz w:val="24"/>
          <w:szCs w:val="24"/>
        </w:rPr>
        <w:t>,</w:t>
      </w:r>
      <w:r w:rsidRPr="00F862B1">
        <w:rPr>
          <w:rFonts w:ascii="Times New Roman" w:eastAsia="Times New Roman" w:hAnsi="Times New Roman" w:cs="Times New Roman"/>
          <w:color w:val="auto"/>
          <w:sz w:val="24"/>
          <w:szCs w:val="24"/>
        </w:rPr>
        <w:t xml:space="preserve"> MŽP</w:t>
      </w:r>
    </w:p>
    <w:p w14:paraId="75DC0E8B" w14:textId="23F7F144" w:rsidR="008C0289" w:rsidRPr="00F862B1" w:rsidRDefault="008C0289" w:rsidP="00EA3E80">
      <w:pPr>
        <w:spacing w:after="0"/>
        <w:ind w:left="1418" w:hanging="1418"/>
        <w:rPr>
          <w:rFonts w:ascii="Times New Roman" w:eastAsia="Times New Roman" w:hAnsi="Times New Roman" w:cs="Times New Roman"/>
          <w:color w:val="FF0000"/>
          <w:sz w:val="24"/>
          <w:szCs w:val="24"/>
        </w:rPr>
      </w:pPr>
      <w:r w:rsidRPr="00F862B1">
        <w:rPr>
          <w:rFonts w:ascii="Times New Roman" w:eastAsia="Times New Roman" w:hAnsi="Times New Roman" w:cs="Times New Roman"/>
          <w:color w:val="FF0000"/>
          <w:sz w:val="24"/>
          <w:szCs w:val="24"/>
        </w:rPr>
        <w:tab/>
      </w:r>
      <w:r w:rsidR="00297E13">
        <w:rPr>
          <w:rFonts w:ascii="Times New Roman" w:eastAsia="Times New Roman" w:hAnsi="Times New Roman" w:cs="Times New Roman"/>
          <w:color w:val="000000" w:themeColor="text1"/>
          <w:sz w:val="24"/>
          <w:szCs w:val="24"/>
        </w:rPr>
        <w:t xml:space="preserve">Ing. Jana </w:t>
      </w:r>
      <w:r w:rsidR="00297E13" w:rsidRPr="00375B05">
        <w:rPr>
          <w:rFonts w:ascii="Times New Roman" w:eastAsia="Times New Roman" w:hAnsi="Times New Roman" w:cs="Times New Roman"/>
          <w:color w:val="000000" w:themeColor="text1"/>
          <w:sz w:val="24"/>
          <w:szCs w:val="24"/>
        </w:rPr>
        <w:t>Škodová</w:t>
      </w:r>
      <w:r w:rsidRPr="00F862B1">
        <w:rPr>
          <w:rFonts w:ascii="Times New Roman" w:eastAsia="Times New Roman" w:hAnsi="Times New Roman" w:cs="Times New Roman"/>
          <w:color w:val="000000" w:themeColor="text1"/>
          <w:sz w:val="24"/>
          <w:szCs w:val="24"/>
        </w:rPr>
        <w:t>, ředitel</w:t>
      </w:r>
      <w:r w:rsidR="00297E13">
        <w:rPr>
          <w:rFonts w:ascii="Times New Roman" w:eastAsia="Times New Roman" w:hAnsi="Times New Roman" w:cs="Times New Roman"/>
          <w:color w:val="000000" w:themeColor="text1"/>
          <w:sz w:val="24"/>
          <w:szCs w:val="24"/>
        </w:rPr>
        <w:t>ka</w:t>
      </w:r>
      <w:r w:rsidRPr="00F862B1">
        <w:rPr>
          <w:rFonts w:ascii="Times New Roman" w:eastAsia="Times New Roman" w:hAnsi="Times New Roman" w:cs="Times New Roman"/>
          <w:color w:val="000000" w:themeColor="text1"/>
          <w:sz w:val="24"/>
          <w:szCs w:val="24"/>
        </w:rPr>
        <w:t xml:space="preserve"> odboru </w:t>
      </w:r>
      <w:r w:rsidR="00297E13">
        <w:rPr>
          <w:rFonts w:ascii="Times New Roman" w:eastAsia="Times New Roman" w:hAnsi="Times New Roman" w:cs="Times New Roman"/>
          <w:color w:val="000000" w:themeColor="text1"/>
          <w:sz w:val="24"/>
          <w:szCs w:val="24"/>
        </w:rPr>
        <w:t>rozpočtu</w:t>
      </w:r>
      <w:r w:rsidRPr="00F862B1">
        <w:rPr>
          <w:rFonts w:ascii="Times New Roman" w:eastAsia="Times New Roman" w:hAnsi="Times New Roman" w:cs="Times New Roman"/>
          <w:color w:val="000000" w:themeColor="text1"/>
          <w:sz w:val="24"/>
          <w:szCs w:val="24"/>
        </w:rPr>
        <w:t>, MŽP</w:t>
      </w:r>
    </w:p>
    <w:p w14:paraId="0E9DD984" w14:textId="3700092E" w:rsidR="00834EC5" w:rsidRPr="00F862B1" w:rsidRDefault="005C0C22" w:rsidP="005669DC">
      <w:pPr>
        <w:spacing w:after="0"/>
        <w:ind w:left="1418"/>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Ing. Pavel </w:t>
      </w:r>
      <w:r w:rsidRPr="00375B05">
        <w:rPr>
          <w:rFonts w:ascii="Times New Roman" w:eastAsia="Times New Roman" w:hAnsi="Times New Roman" w:cs="Times New Roman"/>
          <w:color w:val="000000" w:themeColor="text1"/>
          <w:sz w:val="24"/>
          <w:szCs w:val="24"/>
        </w:rPr>
        <w:t>Jakobe</w:t>
      </w:r>
      <w:r>
        <w:rPr>
          <w:rFonts w:ascii="Times New Roman" w:eastAsia="Times New Roman" w:hAnsi="Times New Roman" w:cs="Times New Roman"/>
          <w:color w:val="auto"/>
          <w:sz w:val="24"/>
          <w:szCs w:val="24"/>
        </w:rPr>
        <w:t>, ředitel sekce ekonomické, SFŽP ČR</w:t>
      </w:r>
    </w:p>
    <w:p w14:paraId="15A4F31B" w14:textId="1D382987" w:rsidR="002F6413" w:rsidRPr="00F862B1" w:rsidRDefault="008869D6" w:rsidP="005669DC">
      <w:pPr>
        <w:spacing w:after="0"/>
        <w:ind w:left="1418"/>
        <w:rPr>
          <w:rFonts w:ascii="Times New Roman" w:eastAsia="Times New Roman" w:hAnsi="Times New Roman" w:cs="Times New Roman"/>
          <w:color w:val="auto"/>
          <w:sz w:val="24"/>
          <w:szCs w:val="24"/>
        </w:rPr>
      </w:pPr>
      <w:r w:rsidRPr="00F862B1">
        <w:rPr>
          <w:rFonts w:ascii="Times New Roman" w:eastAsia="Times New Roman" w:hAnsi="Times New Roman" w:cs="Times New Roman"/>
          <w:color w:val="auto"/>
          <w:sz w:val="24"/>
          <w:szCs w:val="24"/>
        </w:rPr>
        <w:t xml:space="preserve">Mgr. Martin </w:t>
      </w:r>
      <w:r w:rsidRPr="005C0C22">
        <w:rPr>
          <w:rFonts w:ascii="Times New Roman" w:eastAsia="Times New Roman" w:hAnsi="Times New Roman" w:cs="Times New Roman"/>
          <w:color w:val="000000" w:themeColor="text1"/>
          <w:sz w:val="24"/>
          <w:szCs w:val="24"/>
        </w:rPr>
        <w:t>Pták</w:t>
      </w:r>
      <w:r w:rsidRPr="00F862B1">
        <w:rPr>
          <w:rFonts w:ascii="Times New Roman" w:eastAsia="Times New Roman" w:hAnsi="Times New Roman" w:cs="Times New Roman"/>
          <w:color w:val="auto"/>
          <w:sz w:val="24"/>
          <w:szCs w:val="24"/>
        </w:rPr>
        <w:t xml:space="preserve">, vedoucí </w:t>
      </w:r>
      <w:r w:rsidR="00CE317F" w:rsidRPr="00F862B1">
        <w:rPr>
          <w:rFonts w:ascii="Times New Roman" w:eastAsia="Times New Roman" w:hAnsi="Times New Roman" w:cs="Times New Roman"/>
          <w:color w:val="auto"/>
          <w:sz w:val="24"/>
          <w:szCs w:val="24"/>
        </w:rPr>
        <w:t xml:space="preserve">oddělení </w:t>
      </w:r>
      <w:r w:rsidRPr="00F862B1">
        <w:rPr>
          <w:rFonts w:ascii="Times New Roman" w:eastAsia="Times New Roman" w:hAnsi="Times New Roman" w:cs="Times New Roman"/>
          <w:color w:val="auto"/>
          <w:sz w:val="24"/>
          <w:szCs w:val="24"/>
        </w:rPr>
        <w:t>ochrany vod</w:t>
      </w:r>
      <w:r w:rsidR="00CB06A0" w:rsidRPr="00F862B1">
        <w:rPr>
          <w:rFonts w:ascii="Times New Roman" w:eastAsia="Times New Roman" w:hAnsi="Times New Roman" w:cs="Times New Roman"/>
          <w:color w:val="auto"/>
          <w:sz w:val="24"/>
          <w:szCs w:val="24"/>
        </w:rPr>
        <w:t xml:space="preserve">, </w:t>
      </w:r>
      <w:r w:rsidRPr="00F862B1">
        <w:rPr>
          <w:rFonts w:ascii="Times New Roman" w:eastAsia="Times New Roman" w:hAnsi="Times New Roman" w:cs="Times New Roman"/>
          <w:color w:val="auto"/>
          <w:sz w:val="24"/>
          <w:szCs w:val="24"/>
        </w:rPr>
        <w:t>MŽP</w:t>
      </w:r>
    </w:p>
    <w:p w14:paraId="740F04B5" w14:textId="1F420EF0" w:rsidR="008869D6" w:rsidRPr="00F862B1" w:rsidRDefault="008869D6" w:rsidP="00EA3E80">
      <w:pPr>
        <w:spacing w:after="0"/>
        <w:ind w:left="1418" w:hanging="1418"/>
        <w:rPr>
          <w:rFonts w:ascii="Times New Roman" w:eastAsia="Times New Roman" w:hAnsi="Times New Roman" w:cs="Times New Roman"/>
          <w:color w:val="FF0000"/>
          <w:sz w:val="24"/>
          <w:szCs w:val="24"/>
        </w:rPr>
      </w:pPr>
      <w:r w:rsidRPr="00F862B1">
        <w:rPr>
          <w:rFonts w:ascii="Times New Roman" w:eastAsia="Times New Roman" w:hAnsi="Times New Roman" w:cs="Times New Roman"/>
          <w:color w:val="FF0000"/>
          <w:sz w:val="24"/>
          <w:szCs w:val="24"/>
        </w:rPr>
        <w:tab/>
      </w:r>
      <w:r w:rsidR="005C0C22">
        <w:rPr>
          <w:rFonts w:ascii="Times New Roman" w:eastAsia="Times New Roman" w:hAnsi="Times New Roman" w:cs="Times New Roman"/>
          <w:color w:val="000000" w:themeColor="text1"/>
          <w:sz w:val="24"/>
          <w:szCs w:val="24"/>
        </w:rPr>
        <w:t xml:space="preserve">Ing. Eva </w:t>
      </w:r>
      <w:r w:rsidR="005C0C22" w:rsidRPr="00375B05">
        <w:rPr>
          <w:rFonts w:ascii="Times New Roman" w:eastAsia="Times New Roman" w:hAnsi="Times New Roman" w:cs="Times New Roman"/>
          <w:color w:val="000000" w:themeColor="text1"/>
          <w:sz w:val="24"/>
          <w:szCs w:val="24"/>
        </w:rPr>
        <w:t>Baierová</w:t>
      </w:r>
      <w:r w:rsidR="005C0C22">
        <w:rPr>
          <w:rFonts w:ascii="Times New Roman" w:eastAsia="Times New Roman" w:hAnsi="Times New Roman" w:cs="Times New Roman"/>
          <w:color w:val="000000" w:themeColor="text1"/>
          <w:sz w:val="24"/>
          <w:szCs w:val="24"/>
        </w:rPr>
        <w:t>, ředitelka správy úhrad a ekonomie, ČBÚ</w:t>
      </w:r>
    </w:p>
    <w:p w14:paraId="564C7B4C" w14:textId="46EF63CA" w:rsidR="00834EC5" w:rsidRPr="00F862B1" w:rsidRDefault="00297E13" w:rsidP="008869D6">
      <w:pPr>
        <w:spacing w:after="0"/>
        <w:ind w:left="1418"/>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Ing. Radka </w:t>
      </w:r>
      <w:r w:rsidRPr="00375B05">
        <w:rPr>
          <w:rFonts w:ascii="Times New Roman" w:eastAsia="Times New Roman" w:hAnsi="Times New Roman" w:cs="Times New Roman"/>
          <w:color w:val="000000" w:themeColor="text1"/>
          <w:sz w:val="24"/>
          <w:szCs w:val="24"/>
        </w:rPr>
        <w:t>Pokorná</w:t>
      </w:r>
      <w:r w:rsidR="00834EC5" w:rsidRPr="00F862B1">
        <w:rPr>
          <w:rFonts w:ascii="Times New Roman" w:eastAsia="Times New Roman" w:hAnsi="Times New Roman" w:cs="Times New Roman"/>
          <w:color w:val="auto"/>
          <w:sz w:val="24"/>
          <w:szCs w:val="24"/>
        </w:rPr>
        <w:t>, vrchní ministerský rada, MŽP</w:t>
      </w:r>
    </w:p>
    <w:p w14:paraId="7E5A2348" w14:textId="248FE261" w:rsidR="008869D6" w:rsidRPr="00F862B1" w:rsidRDefault="008869D6" w:rsidP="008869D6">
      <w:pPr>
        <w:spacing w:after="0"/>
        <w:ind w:left="1418"/>
        <w:rPr>
          <w:rFonts w:ascii="Times New Roman" w:eastAsia="Times New Roman" w:hAnsi="Times New Roman" w:cs="Times New Roman"/>
          <w:color w:val="auto"/>
          <w:sz w:val="24"/>
          <w:szCs w:val="24"/>
        </w:rPr>
      </w:pPr>
      <w:r w:rsidRPr="00F862B1">
        <w:rPr>
          <w:rFonts w:ascii="Times New Roman" w:eastAsia="Times New Roman" w:hAnsi="Times New Roman" w:cs="Times New Roman"/>
          <w:color w:val="auto"/>
          <w:sz w:val="24"/>
          <w:szCs w:val="24"/>
        </w:rPr>
        <w:t xml:space="preserve">Ing. </w:t>
      </w:r>
      <w:r w:rsidR="00297E13">
        <w:rPr>
          <w:rFonts w:ascii="Times New Roman" w:eastAsia="Times New Roman" w:hAnsi="Times New Roman" w:cs="Times New Roman"/>
          <w:color w:val="auto"/>
          <w:sz w:val="24"/>
          <w:szCs w:val="24"/>
        </w:rPr>
        <w:t xml:space="preserve">Miroslava </w:t>
      </w:r>
      <w:proofErr w:type="spellStart"/>
      <w:r w:rsidR="00297E13" w:rsidRPr="00375B05">
        <w:rPr>
          <w:rFonts w:ascii="Times New Roman" w:eastAsia="Times New Roman" w:hAnsi="Times New Roman" w:cs="Times New Roman"/>
          <w:color w:val="000000" w:themeColor="text1"/>
          <w:sz w:val="24"/>
          <w:szCs w:val="24"/>
        </w:rPr>
        <w:t>Hřebcová</w:t>
      </w:r>
      <w:proofErr w:type="spellEnd"/>
      <w:r w:rsidRPr="00F862B1">
        <w:rPr>
          <w:rFonts w:ascii="Times New Roman" w:eastAsia="Times New Roman" w:hAnsi="Times New Roman" w:cs="Times New Roman"/>
          <w:color w:val="auto"/>
          <w:sz w:val="24"/>
          <w:szCs w:val="24"/>
        </w:rPr>
        <w:t xml:space="preserve">, </w:t>
      </w:r>
      <w:r w:rsidR="00297E13">
        <w:rPr>
          <w:rFonts w:ascii="Times New Roman" w:eastAsia="Times New Roman" w:hAnsi="Times New Roman" w:cs="Times New Roman"/>
          <w:color w:val="auto"/>
          <w:sz w:val="24"/>
          <w:szCs w:val="24"/>
        </w:rPr>
        <w:t>vedoucí oddělení Fina</w:t>
      </w:r>
      <w:r w:rsidR="005C0C22">
        <w:rPr>
          <w:rFonts w:ascii="Times New Roman" w:eastAsia="Times New Roman" w:hAnsi="Times New Roman" w:cs="Times New Roman"/>
          <w:color w:val="auto"/>
          <w:sz w:val="24"/>
          <w:szCs w:val="24"/>
        </w:rPr>
        <w:t>n</w:t>
      </w:r>
      <w:r w:rsidR="00297E13">
        <w:rPr>
          <w:rFonts w:ascii="Times New Roman" w:eastAsia="Times New Roman" w:hAnsi="Times New Roman" w:cs="Times New Roman"/>
          <w:color w:val="auto"/>
          <w:sz w:val="24"/>
          <w:szCs w:val="24"/>
        </w:rPr>
        <w:t>cování zemědělství a životního prostředí</w:t>
      </w:r>
      <w:r w:rsidR="00CB06A0" w:rsidRPr="00F862B1">
        <w:rPr>
          <w:rFonts w:ascii="Times New Roman" w:eastAsia="Times New Roman" w:hAnsi="Times New Roman" w:cs="Times New Roman"/>
          <w:color w:val="auto"/>
          <w:sz w:val="24"/>
          <w:szCs w:val="24"/>
        </w:rPr>
        <w:t>,</w:t>
      </w:r>
      <w:r w:rsidRPr="00F862B1">
        <w:rPr>
          <w:rFonts w:ascii="Times New Roman" w:eastAsia="Times New Roman" w:hAnsi="Times New Roman" w:cs="Times New Roman"/>
          <w:color w:val="auto"/>
          <w:sz w:val="24"/>
          <w:szCs w:val="24"/>
        </w:rPr>
        <w:t xml:space="preserve"> M</w:t>
      </w:r>
      <w:r w:rsidR="00297E13">
        <w:rPr>
          <w:rFonts w:ascii="Times New Roman" w:eastAsia="Times New Roman" w:hAnsi="Times New Roman" w:cs="Times New Roman"/>
          <w:color w:val="auto"/>
          <w:sz w:val="24"/>
          <w:szCs w:val="24"/>
        </w:rPr>
        <w:t>F</w:t>
      </w:r>
    </w:p>
    <w:p w14:paraId="617A7E58" w14:textId="15C085A7" w:rsidR="0054352D" w:rsidRDefault="00F862B1" w:rsidP="005C0C22">
      <w:pPr>
        <w:spacing w:after="0"/>
        <w:ind w:left="1418"/>
        <w:rPr>
          <w:rFonts w:ascii="Times New Roman" w:eastAsia="Times New Roman" w:hAnsi="Times New Roman" w:cs="Times New Roman"/>
          <w:color w:val="auto"/>
          <w:sz w:val="24"/>
          <w:szCs w:val="24"/>
        </w:rPr>
      </w:pPr>
      <w:r w:rsidRPr="00650336">
        <w:rPr>
          <w:rFonts w:ascii="Times New Roman" w:eastAsia="Times New Roman" w:hAnsi="Times New Roman" w:cs="Times New Roman"/>
          <w:color w:val="000000"/>
          <w:sz w:val="24"/>
          <w:szCs w:val="24"/>
        </w:rPr>
        <w:tab/>
      </w:r>
      <w:r w:rsidR="00297E13">
        <w:rPr>
          <w:rFonts w:ascii="Times New Roman" w:eastAsia="Times New Roman" w:hAnsi="Times New Roman" w:cs="Times New Roman"/>
          <w:color w:val="000000"/>
          <w:sz w:val="24"/>
          <w:szCs w:val="24"/>
        </w:rPr>
        <w:t xml:space="preserve">Ing. Libuše </w:t>
      </w:r>
      <w:proofErr w:type="spellStart"/>
      <w:r w:rsidR="005C0C22" w:rsidRPr="00375B05">
        <w:rPr>
          <w:rFonts w:ascii="Times New Roman" w:eastAsia="Times New Roman" w:hAnsi="Times New Roman" w:cs="Times New Roman"/>
          <w:color w:val="000000" w:themeColor="text1"/>
          <w:sz w:val="24"/>
          <w:szCs w:val="24"/>
        </w:rPr>
        <w:t>B</w:t>
      </w:r>
      <w:r w:rsidR="00297E13" w:rsidRPr="00375B05">
        <w:rPr>
          <w:rFonts w:ascii="Times New Roman" w:eastAsia="Times New Roman" w:hAnsi="Times New Roman" w:cs="Times New Roman"/>
          <w:color w:val="000000" w:themeColor="text1"/>
          <w:sz w:val="24"/>
          <w:szCs w:val="24"/>
        </w:rPr>
        <w:t>aumová</w:t>
      </w:r>
      <w:proofErr w:type="spellEnd"/>
      <w:r w:rsidR="00297E13">
        <w:rPr>
          <w:rFonts w:ascii="Times New Roman" w:eastAsia="Times New Roman" w:hAnsi="Times New Roman" w:cs="Times New Roman"/>
          <w:color w:val="000000"/>
          <w:sz w:val="24"/>
          <w:szCs w:val="24"/>
        </w:rPr>
        <w:t>, odd</w:t>
      </w:r>
      <w:r w:rsidR="005C0C22">
        <w:rPr>
          <w:rFonts w:ascii="Times New Roman" w:eastAsia="Times New Roman" w:hAnsi="Times New Roman" w:cs="Times New Roman"/>
          <w:color w:val="000000"/>
          <w:sz w:val="24"/>
          <w:szCs w:val="24"/>
        </w:rPr>
        <w:t xml:space="preserve">. </w:t>
      </w:r>
      <w:r w:rsidR="005C0C22">
        <w:rPr>
          <w:rFonts w:ascii="Times New Roman" w:eastAsia="Times New Roman" w:hAnsi="Times New Roman" w:cs="Times New Roman"/>
          <w:color w:val="auto"/>
          <w:sz w:val="24"/>
          <w:szCs w:val="24"/>
        </w:rPr>
        <w:t>Financování zemědělství a životního prostředí</w:t>
      </w:r>
      <w:r w:rsidR="005C0C22" w:rsidRPr="00F862B1">
        <w:rPr>
          <w:rFonts w:ascii="Times New Roman" w:eastAsia="Times New Roman" w:hAnsi="Times New Roman" w:cs="Times New Roman"/>
          <w:color w:val="auto"/>
          <w:sz w:val="24"/>
          <w:szCs w:val="24"/>
        </w:rPr>
        <w:t>, M</w:t>
      </w:r>
      <w:r w:rsidR="005C0C22">
        <w:rPr>
          <w:rFonts w:ascii="Times New Roman" w:eastAsia="Times New Roman" w:hAnsi="Times New Roman" w:cs="Times New Roman"/>
          <w:color w:val="auto"/>
          <w:sz w:val="24"/>
          <w:szCs w:val="24"/>
        </w:rPr>
        <w:t>F</w:t>
      </w:r>
    </w:p>
    <w:p w14:paraId="238E420D" w14:textId="5571895C" w:rsidR="005C0C22" w:rsidRDefault="005C0C22" w:rsidP="005C0C22">
      <w:pPr>
        <w:spacing w:after="0"/>
        <w:ind w:left="1418"/>
        <w:rPr>
          <w:rFonts w:ascii="Times New Roman" w:eastAsia="Times New Roman" w:hAnsi="Times New Roman" w:cs="Times New Roman"/>
          <w:color w:val="auto"/>
          <w:sz w:val="24"/>
          <w:szCs w:val="24"/>
        </w:rPr>
      </w:pPr>
      <w:r w:rsidRPr="0065033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Ing. Miroslava </w:t>
      </w:r>
      <w:r w:rsidRPr="00375B05">
        <w:rPr>
          <w:rFonts w:ascii="Times New Roman" w:eastAsia="Times New Roman" w:hAnsi="Times New Roman" w:cs="Times New Roman"/>
          <w:color w:val="000000" w:themeColor="text1"/>
          <w:sz w:val="24"/>
          <w:szCs w:val="24"/>
        </w:rPr>
        <w:t>Ježková</w:t>
      </w:r>
      <w:r>
        <w:rPr>
          <w:rFonts w:ascii="Times New Roman" w:eastAsia="Times New Roman" w:hAnsi="Times New Roman" w:cs="Times New Roman"/>
          <w:color w:val="000000"/>
          <w:sz w:val="24"/>
          <w:szCs w:val="24"/>
        </w:rPr>
        <w:t xml:space="preserve">, oddělení </w:t>
      </w:r>
      <w:r>
        <w:rPr>
          <w:rFonts w:ascii="Times New Roman" w:eastAsia="Times New Roman" w:hAnsi="Times New Roman" w:cs="Times New Roman"/>
          <w:color w:val="auto"/>
          <w:sz w:val="24"/>
          <w:szCs w:val="24"/>
        </w:rPr>
        <w:t>Financování zemědělství a životního prostředí</w:t>
      </w:r>
      <w:r w:rsidRPr="00F862B1">
        <w:rPr>
          <w:rFonts w:ascii="Times New Roman" w:eastAsia="Times New Roman" w:hAnsi="Times New Roman" w:cs="Times New Roman"/>
          <w:color w:val="auto"/>
          <w:sz w:val="24"/>
          <w:szCs w:val="24"/>
        </w:rPr>
        <w:t>, M</w:t>
      </w:r>
      <w:r>
        <w:rPr>
          <w:rFonts w:ascii="Times New Roman" w:eastAsia="Times New Roman" w:hAnsi="Times New Roman" w:cs="Times New Roman"/>
          <w:color w:val="auto"/>
          <w:sz w:val="24"/>
          <w:szCs w:val="24"/>
        </w:rPr>
        <w:t>F</w:t>
      </w:r>
    </w:p>
    <w:p w14:paraId="7FAF725F" w14:textId="62D47608" w:rsidR="005C0C22" w:rsidRPr="005C0C22" w:rsidRDefault="005C0C22" w:rsidP="005C0C22">
      <w:pPr>
        <w:spacing w:after="0"/>
        <w:ind w:left="1418"/>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Ing. Blanka </w:t>
      </w:r>
      <w:r w:rsidRPr="00375B05">
        <w:rPr>
          <w:rFonts w:ascii="Times New Roman" w:eastAsia="Times New Roman" w:hAnsi="Times New Roman" w:cs="Times New Roman"/>
          <w:color w:val="000000" w:themeColor="text1"/>
          <w:sz w:val="24"/>
          <w:szCs w:val="24"/>
        </w:rPr>
        <w:t>Rezková</w:t>
      </w:r>
      <w:r>
        <w:rPr>
          <w:rFonts w:ascii="Times New Roman" w:eastAsia="Times New Roman" w:hAnsi="Times New Roman" w:cs="Times New Roman"/>
          <w:color w:val="000000"/>
          <w:sz w:val="24"/>
          <w:szCs w:val="24"/>
        </w:rPr>
        <w:t xml:space="preserve">, oddělení </w:t>
      </w:r>
      <w:r>
        <w:rPr>
          <w:rFonts w:ascii="Times New Roman" w:eastAsia="Times New Roman" w:hAnsi="Times New Roman" w:cs="Times New Roman"/>
          <w:color w:val="auto"/>
          <w:sz w:val="24"/>
          <w:szCs w:val="24"/>
        </w:rPr>
        <w:t>Financování dopravy, průmyslu a místního rozvoje</w:t>
      </w:r>
      <w:r w:rsidRPr="00F862B1">
        <w:rPr>
          <w:rFonts w:ascii="Times New Roman" w:eastAsia="Times New Roman" w:hAnsi="Times New Roman" w:cs="Times New Roman"/>
          <w:color w:val="auto"/>
          <w:sz w:val="24"/>
          <w:szCs w:val="24"/>
        </w:rPr>
        <w:t>, M</w:t>
      </w:r>
      <w:r>
        <w:rPr>
          <w:rFonts w:ascii="Times New Roman" w:eastAsia="Times New Roman" w:hAnsi="Times New Roman" w:cs="Times New Roman"/>
          <w:color w:val="auto"/>
          <w:sz w:val="24"/>
          <w:szCs w:val="24"/>
        </w:rPr>
        <w:t>F</w:t>
      </w:r>
    </w:p>
    <w:p w14:paraId="5E89C1B0" w14:textId="15D42273" w:rsidR="001B1340" w:rsidRPr="005C0C22" w:rsidRDefault="001B1340" w:rsidP="0007676C">
      <w:pPr>
        <w:spacing w:line="25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a další dle prezenční listiny</w:t>
      </w:r>
    </w:p>
    <w:p w14:paraId="6807027E" w14:textId="5387CDBE" w:rsidR="0007676C" w:rsidRPr="0007676C" w:rsidRDefault="0007676C" w:rsidP="0007676C">
      <w:pPr>
        <w:spacing w:line="256" w:lineRule="auto"/>
        <w:rPr>
          <w:rFonts w:ascii="Times New Roman" w:eastAsia="Times New Roman" w:hAnsi="Times New Roman" w:cs="Times New Roman"/>
          <w:color w:val="auto"/>
          <w:sz w:val="24"/>
          <w:szCs w:val="24"/>
          <w:u w:val="single"/>
        </w:rPr>
      </w:pPr>
      <w:r w:rsidRPr="0007676C">
        <w:rPr>
          <w:rFonts w:ascii="Times New Roman" w:eastAsia="Times New Roman" w:hAnsi="Times New Roman" w:cs="Times New Roman"/>
          <w:color w:val="auto"/>
          <w:sz w:val="24"/>
          <w:szCs w:val="24"/>
          <w:u w:val="single"/>
        </w:rPr>
        <w:lastRenderedPageBreak/>
        <w:t>NÁVRH PROGRAMU:</w:t>
      </w:r>
    </w:p>
    <w:p w14:paraId="6FF78545" w14:textId="77777777" w:rsidR="004F36B4" w:rsidRPr="004F36B4" w:rsidRDefault="004F36B4" w:rsidP="00C01924">
      <w:pPr>
        <w:numPr>
          <w:ilvl w:val="0"/>
          <w:numId w:val="19"/>
        </w:numPr>
        <w:spacing w:after="0" w:line="240" w:lineRule="auto"/>
        <w:contextualSpacing/>
        <w:jc w:val="both"/>
        <w:rPr>
          <w:rFonts w:ascii="Times New Roman" w:eastAsia="Times New Roman" w:hAnsi="Times New Roman" w:cs="Times New Roman"/>
          <w:color w:val="auto"/>
          <w:sz w:val="24"/>
          <w:szCs w:val="24"/>
        </w:rPr>
      </w:pPr>
      <w:r w:rsidRPr="004F36B4">
        <w:rPr>
          <w:rFonts w:ascii="Times New Roman" w:eastAsia="Times New Roman" w:hAnsi="Times New Roman" w:cs="Times New Roman"/>
          <w:color w:val="auto"/>
          <w:sz w:val="24"/>
          <w:szCs w:val="24"/>
        </w:rPr>
        <w:t>Zahájení</w:t>
      </w:r>
    </w:p>
    <w:p w14:paraId="05C09EAF" w14:textId="77777777" w:rsidR="004F36B4" w:rsidRPr="004F36B4" w:rsidRDefault="004F36B4" w:rsidP="004F36B4">
      <w:pPr>
        <w:spacing w:after="0" w:line="240" w:lineRule="auto"/>
        <w:ind w:left="720"/>
        <w:contextualSpacing/>
        <w:jc w:val="both"/>
        <w:rPr>
          <w:rFonts w:ascii="Times New Roman" w:eastAsia="Times New Roman" w:hAnsi="Times New Roman" w:cs="Times New Roman"/>
          <w:i/>
          <w:color w:val="auto"/>
          <w:sz w:val="24"/>
          <w:szCs w:val="24"/>
        </w:rPr>
      </w:pPr>
    </w:p>
    <w:p w14:paraId="4994415E" w14:textId="0274154B" w:rsidR="000215C4" w:rsidRPr="004F36B4" w:rsidRDefault="00375B05" w:rsidP="00C01924">
      <w:pPr>
        <w:numPr>
          <w:ilvl w:val="0"/>
          <w:numId w:val="19"/>
        </w:numPr>
        <w:spacing w:after="0" w:line="240" w:lineRule="auto"/>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Vládní návrh ústavního zákona, kterým se mění ústavní zákon č. 1/1993 Sb., Ústava České republiky /ST 497/</w:t>
      </w:r>
    </w:p>
    <w:p w14:paraId="579C89EA" w14:textId="77777777" w:rsidR="000215C4" w:rsidRPr="004F36B4" w:rsidRDefault="000215C4" w:rsidP="000215C4">
      <w:pPr>
        <w:spacing w:after="0" w:line="240" w:lineRule="auto"/>
        <w:ind w:left="720"/>
        <w:contextualSpacing/>
        <w:rPr>
          <w:rFonts w:ascii="Times New Roman" w:eastAsia="Times New Roman" w:hAnsi="Times New Roman" w:cs="Times New Roman"/>
          <w:color w:val="auto"/>
          <w:sz w:val="24"/>
          <w:szCs w:val="24"/>
        </w:rPr>
      </w:pPr>
    </w:p>
    <w:p w14:paraId="02C79CA0" w14:textId="77777777" w:rsidR="00375B05" w:rsidRPr="00C01924" w:rsidRDefault="00375B05" w:rsidP="00375B05">
      <w:pPr>
        <w:pBdr>
          <w:top w:val="nil"/>
          <w:left w:val="nil"/>
          <w:bottom w:val="nil"/>
          <w:right w:val="nil"/>
          <w:between w:val="nil"/>
        </w:pBdr>
        <w:spacing w:after="0" w:line="240" w:lineRule="auto"/>
        <w:ind w:left="4253" w:hanging="284"/>
        <w:rPr>
          <w:rFonts w:ascii="Times New Roman" w:eastAsia="Times New Roman" w:hAnsi="Times New Roman"/>
          <w:color w:val="auto"/>
          <w:sz w:val="24"/>
          <w:szCs w:val="24"/>
        </w:rPr>
      </w:pPr>
      <w:r>
        <w:rPr>
          <w:rFonts w:ascii="Times New Roman" w:eastAsia="Times New Roman" w:hAnsi="Times New Roman"/>
          <w:color w:val="auto"/>
          <w:sz w:val="24"/>
          <w:szCs w:val="24"/>
        </w:rPr>
        <w:t>Přizván</w:t>
      </w:r>
      <w:r w:rsidRPr="00C01924">
        <w:rPr>
          <w:rFonts w:ascii="Times New Roman" w:eastAsia="Times New Roman" w:hAnsi="Times New Roman"/>
          <w:color w:val="auto"/>
          <w:sz w:val="24"/>
          <w:szCs w:val="24"/>
        </w:rPr>
        <w:t xml:space="preserve"> zástupce Ministerstva životního prostředí </w:t>
      </w:r>
    </w:p>
    <w:p w14:paraId="3ED058ED" w14:textId="54EE1B3C" w:rsidR="00375B05" w:rsidRPr="00C01924" w:rsidRDefault="00375B05" w:rsidP="00375B05">
      <w:pPr>
        <w:pBdr>
          <w:top w:val="nil"/>
          <w:left w:val="nil"/>
          <w:bottom w:val="nil"/>
          <w:right w:val="nil"/>
          <w:between w:val="nil"/>
        </w:pBdr>
        <w:spacing w:after="0" w:line="240" w:lineRule="auto"/>
        <w:ind w:left="4253" w:hanging="284"/>
        <w:rPr>
          <w:rFonts w:ascii="Times New Roman" w:eastAsia="Times New Roman" w:hAnsi="Times New Roman"/>
          <w:color w:val="auto"/>
          <w:sz w:val="24"/>
          <w:szCs w:val="24"/>
          <w:u w:val="single"/>
        </w:rPr>
      </w:pPr>
      <w:r w:rsidRPr="00C01924">
        <w:rPr>
          <w:rFonts w:ascii="Times New Roman" w:eastAsia="Times New Roman" w:hAnsi="Times New Roman"/>
          <w:color w:val="auto"/>
          <w:sz w:val="24"/>
          <w:szCs w:val="24"/>
        </w:rPr>
        <w:t>Zpravodaj</w:t>
      </w:r>
      <w:r>
        <w:rPr>
          <w:rFonts w:ascii="Times New Roman" w:eastAsia="Times New Roman" w:hAnsi="Times New Roman"/>
          <w:color w:val="auto"/>
          <w:sz w:val="24"/>
          <w:szCs w:val="24"/>
        </w:rPr>
        <w:t>ka</w:t>
      </w:r>
      <w:r w:rsidRPr="00C01924">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poslankyně</w:t>
      </w:r>
      <w:r w:rsidRPr="00C01924">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u w:val="single"/>
        </w:rPr>
        <w:t>Klára Kocmanová</w:t>
      </w:r>
    </w:p>
    <w:p w14:paraId="63AFCC3A" w14:textId="77777777" w:rsidR="000215C4" w:rsidRPr="004F36B4" w:rsidRDefault="000215C4" w:rsidP="000215C4">
      <w:pPr>
        <w:spacing w:after="0" w:line="240" w:lineRule="auto"/>
        <w:jc w:val="right"/>
        <w:rPr>
          <w:rFonts w:ascii="Times New Roman" w:eastAsia="Times New Roman" w:hAnsi="Times New Roman" w:cs="Times New Roman"/>
          <w:color w:val="auto"/>
          <w:sz w:val="24"/>
          <w:szCs w:val="24"/>
        </w:rPr>
      </w:pPr>
    </w:p>
    <w:p w14:paraId="6A3AB61E" w14:textId="3754D45B" w:rsidR="000215C4" w:rsidRPr="00375B05" w:rsidRDefault="00375B05" w:rsidP="00C01924">
      <w:pPr>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Návrh státního závěrečného účtu </w:t>
      </w:r>
      <w:r>
        <w:rPr>
          <w:rFonts w:ascii="Times New Roman" w:eastAsia="Times New Roman" w:hAnsi="Times New Roman" w:cs="Times New Roman"/>
          <w:i/>
          <w:color w:val="auto"/>
          <w:sz w:val="24"/>
          <w:szCs w:val="24"/>
        </w:rPr>
        <w:t xml:space="preserve">kapitoly č. 315 – Ministerstvo životního prostředí </w:t>
      </w:r>
      <w:r w:rsidRPr="00375B05">
        <w:rPr>
          <w:rFonts w:ascii="Times New Roman" w:eastAsia="Times New Roman" w:hAnsi="Times New Roman" w:cs="Times New Roman"/>
          <w:color w:val="auto"/>
          <w:sz w:val="24"/>
          <w:szCs w:val="24"/>
        </w:rPr>
        <w:t>za rok 2023</w:t>
      </w:r>
    </w:p>
    <w:p w14:paraId="69699010" w14:textId="77777777" w:rsidR="000215C4" w:rsidRPr="000215C4" w:rsidRDefault="000215C4" w:rsidP="000215C4">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i/>
          <w:color w:val="000000"/>
          <w:sz w:val="24"/>
          <w:szCs w:val="24"/>
        </w:rPr>
      </w:pPr>
    </w:p>
    <w:p w14:paraId="11C8969F" w14:textId="43094533" w:rsidR="000215C4" w:rsidRPr="00C01924" w:rsidRDefault="00931DE4" w:rsidP="00375B05">
      <w:pPr>
        <w:pBdr>
          <w:top w:val="nil"/>
          <w:left w:val="nil"/>
          <w:bottom w:val="nil"/>
          <w:right w:val="nil"/>
          <w:between w:val="nil"/>
        </w:pBdr>
        <w:spacing w:after="0" w:line="240" w:lineRule="auto"/>
        <w:ind w:left="3969"/>
        <w:rPr>
          <w:rFonts w:ascii="Times New Roman" w:eastAsia="Times New Roman" w:hAnsi="Times New Roman"/>
          <w:color w:val="auto"/>
          <w:sz w:val="24"/>
          <w:szCs w:val="24"/>
        </w:rPr>
      </w:pPr>
      <w:r>
        <w:rPr>
          <w:rFonts w:ascii="Times New Roman" w:eastAsia="Times New Roman" w:hAnsi="Times New Roman"/>
          <w:color w:val="auto"/>
          <w:sz w:val="24"/>
          <w:szCs w:val="24"/>
        </w:rPr>
        <w:t>Přizván</w:t>
      </w:r>
      <w:r w:rsidR="000215C4" w:rsidRPr="00C01924">
        <w:rPr>
          <w:rFonts w:ascii="Times New Roman" w:eastAsia="Times New Roman" w:hAnsi="Times New Roman"/>
          <w:color w:val="auto"/>
          <w:sz w:val="24"/>
          <w:szCs w:val="24"/>
        </w:rPr>
        <w:t xml:space="preserve"> zástupce Ministerstva životního prostředí</w:t>
      </w:r>
      <w:r w:rsidR="004F36B4" w:rsidRPr="00C01924">
        <w:rPr>
          <w:rFonts w:ascii="Times New Roman" w:eastAsia="Times New Roman" w:hAnsi="Times New Roman"/>
          <w:color w:val="auto"/>
          <w:sz w:val="24"/>
          <w:szCs w:val="24"/>
        </w:rPr>
        <w:t xml:space="preserve"> </w:t>
      </w:r>
    </w:p>
    <w:p w14:paraId="57471F50" w14:textId="370D4D51" w:rsidR="000215C4" w:rsidRPr="00C01924" w:rsidRDefault="000215C4" w:rsidP="00375B05">
      <w:pPr>
        <w:pBdr>
          <w:top w:val="nil"/>
          <w:left w:val="nil"/>
          <w:bottom w:val="nil"/>
          <w:right w:val="nil"/>
          <w:between w:val="nil"/>
        </w:pBdr>
        <w:spacing w:after="0" w:line="240" w:lineRule="auto"/>
        <w:ind w:left="3969"/>
        <w:rPr>
          <w:rFonts w:ascii="Times New Roman" w:eastAsia="Times New Roman" w:hAnsi="Times New Roman"/>
          <w:color w:val="auto"/>
          <w:sz w:val="24"/>
          <w:szCs w:val="24"/>
          <w:u w:val="single"/>
        </w:rPr>
      </w:pPr>
      <w:r w:rsidRPr="00C01924">
        <w:rPr>
          <w:rFonts w:ascii="Times New Roman" w:eastAsia="Times New Roman" w:hAnsi="Times New Roman"/>
          <w:color w:val="auto"/>
          <w:sz w:val="24"/>
          <w:szCs w:val="24"/>
        </w:rPr>
        <w:t xml:space="preserve">Zpravodaj </w:t>
      </w:r>
      <w:r w:rsidR="00375B05">
        <w:rPr>
          <w:rFonts w:ascii="Times New Roman" w:eastAsia="Times New Roman" w:hAnsi="Times New Roman"/>
          <w:color w:val="auto"/>
          <w:sz w:val="24"/>
          <w:szCs w:val="24"/>
        </w:rPr>
        <w:t>poslanec</w:t>
      </w:r>
      <w:r w:rsidR="004F36B4" w:rsidRPr="00C01924">
        <w:rPr>
          <w:rFonts w:ascii="Times New Roman" w:eastAsia="Times New Roman" w:hAnsi="Times New Roman"/>
          <w:color w:val="auto"/>
          <w:sz w:val="24"/>
          <w:szCs w:val="24"/>
        </w:rPr>
        <w:t xml:space="preserve"> </w:t>
      </w:r>
      <w:r w:rsidR="00931DE4">
        <w:rPr>
          <w:rFonts w:ascii="Times New Roman" w:eastAsia="Times New Roman" w:hAnsi="Times New Roman"/>
          <w:color w:val="auto"/>
          <w:sz w:val="24"/>
          <w:szCs w:val="24"/>
          <w:u w:val="single"/>
        </w:rPr>
        <w:t>Ing. Jan</w:t>
      </w:r>
      <w:r w:rsidR="00375B05">
        <w:rPr>
          <w:rFonts w:ascii="Times New Roman" w:eastAsia="Times New Roman" w:hAnsi="Times New Roman"/>
          <w:color w:val="auto"/>
          <w:sz w:val="24"/>
          <w:szCs w:val="24"/>
          <w:u w:val="single"/>
        </w:rPr>
        <w:t xml:space="preserve"> Bureš, DBA</w:t>
      </w:r>
    </w:p>
    <w:p w14:paraId="5E8919D3" w14:textId="77777777" w:rsidR="000215C4" w:rsidRPr="000215C4" w:rsidRDefault="000215C4" w:rsidP="000215C4">
      <w:pPr>
        <w:pBdr>
          <w:top w:val="nil"/>
          <w:left w:val="nil"/>
          <w:bottom w:val="nil"/>
          <w:right w:val="nil"/>
          <w:between w:val="nil"/>
        </w:pBdr>
        <w:spacing w:after="0" w:line="240" w:lineRule="auto"/>
        <w:ind w:left="720"/>
        <w:jc w:val="right"/>
        <w:rPr>
          <w:rFonts w:ascii="Times New Roman" w:eastAsia="Times New Roman" w:hAnsi="Times New Roman" w:cs="Times New Roman"/>
          <w:color w:val="auto"/>
          <w:sz w:val="24"/>
          <w:szCs w:val="24"/>
        </w:rPr>
      </w:pPr>
    </w:p>
    <w:p w14:paraId="4CB0A4B8" w14:textId="6B49AFBE" w:rsidR="000215C4" w:rsidRPr="000215C4" w:rsidRDefault="00375B05" w:rsidP="00C01924">
      <w:pPr>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Zpráva o hospodaření </w:t>
      </w:r>
      <w:r w:rsidRPr="00375B05">
        <w:rPr>
          <w:rFonts w:ascii="Times New Roman" w:eastAsia="Times New Roman" w:hAnsi="Times New Roman" w:cs="Times New Roman"/>
          <w:i/>
          <w:color w:val="auto"/>
          <w:sz w:val="24"/>
          <w:szCs w:val="24"/>
        </w:rPr>
        <w:t>Státního fondu životního prostředí</w:t>
      </w:r>
      <w:r>
        <w:rPr>
          <w:rFonts w:ascii="Times New Roman" w:eastAsia="Times New Roman" w:hAnsi="Times New Roman" w:cs="Times New Roman"/>
          <w:color w:val="auto"/>
          <w:sz w:val="24"/>
          <w:szCs w:val="24"/>
        </w:rPr>
        <w:t xml:space="preserve"> za rok 2023</w:t>
      </w:r>
    </w:p>
    <w:p w14:paraId="2FAC045B" w14:textId="77777777" w:rsidR="000215C4" w:rsidRPr="000215C4" w:rsidRDefault="000215C4" w:rsidP="000215C4">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color w:val="auto"/>
          <w:sz w:val="24"/>
          <w:szCs w:val="24"/>
        </w:rPr>
      </w:pPr>
    </w:p>
    <w:p w14:paraId="752FE4E8" w14:textId="473C2A17" w:rsidR="000215C4" w:rsidRPr="00C01924" w:rsidRDefault="004F36B4" w:rsidP="00375B05">
      <w:pPr>
        <w:pBdr>
          <w:top w:val="nil"/>
          <w:left w:val="nil"/>
          <w:bottom w:val="nil"/>
          <w:right w:val="nil"/>
          <w:between w:val="nil"/>
        </w:pBdr>
        <w:tabs>
          <w:tab w:val="left" w:pos="4253"/>
        </w:tabs>
        <w:spacing w:after="0" w:line="240" w:lineRule="auto"/>
        <w:ind w:left="4253" w:hanging="284"/>
        <w:rPr>
          <w:rFonts w:ascii="Times New Roman" w:eastAsia="Times New Roman" w:hAnsi="Times New Roman"/>
          <w:color w:val="auto"/>
          <w:sz w:val="24"/>
          <w:szCs w:val="24"/>
        </w:rPr>
      </w:pPr>
      <w:r w:rsidRPr="00C01924">
        <w:rPr>
          <w:rFonts w:ascii="Times New Roman" w:eastAsia="Times New Roman" w:hAnsi="Times New Roman"/>
          <w:color w:val="auto"/>
          <w:sz w:val="24"/>
          <w:szCs w:val="24"/>
        </w:rPr>
        <w:t>Přizván</w:t>
      </w:r>
      <w:r w:rsidR="000215C4" w:rsidRPr="00C01924">
        <w:rPr>
          <w:rFonts w:ascii="Times New Roman" w:eastAsia="Times New Roman" w:hAnsi="Times New Roman"/>
          <w:color w:val="auto"/>
          <w:sz w:val="24"/>
          <w:szCs w:val="24"/>
        </w:rPr>
        <w:t xml:space="preserve"> zástupce </w:t>
      </w:r>
      <w:r w:rsidR="00375B05">
        <w:rPr>
          <w:rFonts w:ascii="Times New Roman" w:eastAsia="Times New Roman" w:hAnsi="Times New Roman"/>
          <w:color w:val="auto"/>
          <w:sz w:val="24"/>
          <w:szCs w:val="24"/>
        </w:rPr>
        <w:t>Státního fondu</w:t>
      </w:r>
      <w:r w:rsidR="000215C4" w:rsidRPr="00C01924">
        <w:rPr>
          <w:rFonts w:ascii="Times New Roman" w:eastAsia="Times New Roman" w:hAnsi="Times New Roman"/>
          <w:color w:val="auto"/>
          <w:sz w:val="24"/>
          <w:szCs w:val="24"/>
        </w:rPr>
        <w:t xml:space="preserve"> životního prostředí </w:t>
      </w:r>
    </w:p>
    <w:p w14:paraId="496D8DEB" w14:textId="05D2B773" w:rsidR="000215C4" w:rsidRPr="00C01924" w:rsidRDefault="000215C4" w:rsidP="00375B05">
      <w:pPr>
        <w:pBdr>
          <w:top w:val="nil"/>
          <w:left w:val="nil"/>
          <w:bottom w:val="nil"/>
          <w:right w:val="nil"/>
          <w:between w:val="nil"/>
        </w:pBdr>
        <w:spacing w:after="0" w:line="240" w:lineRule="auto"/>
        <w:ind w:left="3969"/>
        <w:rPr>
          <w:rFonts w:ascii="Times New Roman" w:eastAsia="Times New Roman" w:hAnsi="Times New Roman"/>
          <w:color w:val="auto"/>
          <w:sz w:val="24"/>
          <w:szCs w:val="24"/>
          <w:u w:val="single"/>
        </w:rPr>
      </w:pPr>
      <w:r w:rsidRPr="00C01924">
        <w:rPr>
          <w:rFonts w:ascii="Times New Roman" w:eastAsia="Times New Roman" w:hAnsi="Times New Roman"/>
          <w:color w:val="auto"/>
          <w:sz w:val="24"/>
          <w:szCs w:val="24"/>
        </w:rPr>
        <w:t>Zpravodaj poslan</w:t>
      </w:r>
      <w:r w:rsidR="00375B05">
        <w:rPr>
          <w:rFonts w:ascii="Times New Roman" w:eastAsia="Times New Roman" w:hAnsi="Times New Roman"/>
          <w:color w:val="auto"/>
          <w:sz w:val="24"/>
          <w:szCs w:val="24"/>
        </w:rPr>
        <w:t>ec</w:t>
      </w:r>
      <w:r w:rsidRPr="00C01924">
        <w:rPr>
          <w:rFonts w:ascii="Times New Roman" w:eastAsia="Times New Roman" w:hAnsi="Times New Roman"/>
          <w:color w:val="auto"/>
          <w:sz w:val="24"/>
          <w:szCs w:val="24"/>
        </w:rPr>
        <w:t xml:space="preserve"> </w:t>
      </w:r>
      <w:r w:rsidR="00375B05">
        <w:rPr>
          <w:rFonts w:ascii="Times New Roman" w:eastAsia="Times New Roman" w:hAnsi="Times New Roman"/>
          <w:color w:val="auto"/>
          <w:sz w:val="24"/>
          <w:szCs w:val="24"/>
          <w:u w:val="single"/>
        </w:rPr>
        <w:t>Ing. Ondřej Babka</w:t>
      </w:r>
    </w:p>
    <w:p w14:paraId="0AEA511B" w14:textId="77777777" w:rsidR="004F36B4" w:rsidRPr="000215C4" w:rsidRDefault="004F36B4" w:rsidP="004F36B4">
      <w:pPr>
        <w:pBdr>
          <w:top w:val="nil"/>
          <w:left w:val="nil"/>
          <w:bottom w:val="nil"/>
          <w:right w:val="nil"/>
          <w:between w:val="nil"/>
        </w:pBdr>
        <w:spacing w:after="0" w:line="240" w:lineRule="auto"/>
        <w:ind w:left="720"/>
        <w:contextualSpacing/>
        <w:rPr>
          <w:rFonts w:ascii="Times New Roman" w:eastAsia="Times New Roman" w:hAnsi="Times New Roman" w:cs="Times New Roman"/>
          <w:color w:val="auto"/>
          <w:sz w:val="24"/>
          <w:szCs w:val="24"/>
        </w:rPr>
      </w:pPr>
    </w:p>
    <w:p w14:paraId="5A363F64" w14:textId="25DEAAEE" w:rsidR="004F36B4" w:rsidRDefault="00375B05" w:rsidP="00931DE4">
      <w:pPr>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Návrh státního závěrečného účtu </w:t>
      </w:r>
      <w:r w:rsidRPr="00375B05">
        <w:rPr>
          <w:rFonts w:ascii="Times New Roman" w:eastAsia="Times New Roman" w:hAnsi="Times New Roman" w:cs="Times New Roman"/>
          <w:i/>
          <w:color w:val="auto"/>
          <w:sz w:val="24"/>
          <w:szCs w:val="24"/>
        </w:rPr>
        <w:t>kapitoly č. 348 – Český báňský úřad</w:t>
      </w:r>
      <w:r>
        <w:rPr>
          <w:rFonts w:ascii="Times New Roman" w:eastAsia="Times New Roman" w:hAnsi="Times New Roman" w:cs="Times New Roman"/>
          <w:color w:val="auto"/>
          <w:sz w:val="24"/>
          <w:szCs w:val="24"/>
        </w:rPr>
        <w:t xml:space="preserve"> za rok 2023</w:t>
      </w:r>
    </w:p>
    <w:p w14:paraId="6E2ABD36" w14:textId="77777777" w:rsidR="00890184" w:rsidRDefault="00890184" w:rsidP="00890184">
      <w:pPr>
        <w:pBdr>
          <w:top w:val="nil"/>
          <w:left w:val="nil"/>
          <w:bottom w:val="nil"/>
          <w:right w:val="nil"/>
          <w:between w:val="nil"/>
        </w:pBdr>
        <w:spacing w:after="0" w:line="240" w:lineRule="auto"/>
        <w:ind w:left="720"/>
        <w:contextualSpacing/>
        <w:rPr>
          <w:rFonts w:ascii="Times New Roman" w:eastAsia="Times New Roman" w:hAnsi="Times New Roman" w:cs="Times New Roman"/>
          <w:color w:val="auto"/>
          <w:sz w:val="24"/>
          <w:szCs w:val="24"/>
        </w:rPr>
      </w:pPr>
    </w:p>
    <w:p w14:paraId="78A9B14E" w14:textId="6D186C5F" w:rsidR="00890184" w:rsidRPr="00C01924" w:rsidRDefault="00890184" w:rsidP="00375B05">
      <w:pPr>
        <w:pBdr>
          <w:top w:val="nil"/>
          <w:left w:val="nil"/>
          <w:bottom w:val="nil"/>
          <w:right w:val="nil"/>
          <w:between w:val="nil"/>
        </w:pBdr>
        <w:tabs>
          <w:tab w:val="left" w:pos="4253"/>
        </w:tabs>
        <w:spacing w:after="0" w:line="240" w:lineRule="auto"/>
        <w:ind w:left="4253" w:hanging="284"/>
        <w:rPr>
          <w:rFonts w:ascii="Times New Roman" w:eastAsia="Times New Roman" w:hAnsi="Times New Roman"/>
          <w:color w:val="auto"/>
          <w:sz w:val="24"/>
          <w:szCs w:val="24"/>
        </w:rPr>
      </w:pPr>
      <w:r w:rsidRPr="00C01924">
        <w:rPr>
          <w:rFonts w:ascii="Times New Roman" w:eastAsia="Times New Roman" w:hAnsi="Times New Roman"/>
          <w:color w:val="auto"/>
          <w:sz w:val="24"/>
          <w:szCs w:val="24"/>
        </w:rPr>
        <w:t xml:space="preserve">Přizván zástupce </w:t>
      </w:r>
      <w:r w:rsidR="00375B05">
        <w:rPr>
          <w:rFonts w:ascii="Times New Roman" w:eastAsia="Times New Roman" w:hAnsi="Times New Roman"/>
          <w:color w:val="auto"/>
          <w:sz w:val="24"/>
          <w:szCs w:val="24"/>
        </w:rPr>
        <w:t>Českého báňského úřadu</w:t>
      </w:r>
      <w:r w:rsidRPr="00C01924">
        <w:rPr>
          <w:rFonts w:ascii="Times New Roman" w:eastAsia="Times New Roman" w:hAnsi="Times New Roman"/>
          <w:color w:val="auto"/>
          <w:sz w:val="24"/>
          <w:szCs w:val="24"/>
        </w:rPr>
        <w:t xml:space="preserve"> </w:t>
      </w:r>
    </w:p>
    <w:p w14:paraId="210404BC" w14:textId="45FC8D38" w:rsidR="00890184" w:rsidRPr="00C01924" w:rsidRDefault="00890184" w:rsidP="00375B05">
      <w:pPr>
        <w:pBdr>
          <w:top w:val="nil"/>
          <w:left w:val="nil"/>
          <w:bottom w:val="nil"/>
          <w:right w:val="nil"/>
          <w:between w:val="nil"/>
        </w:pBdr>
        <w:spacing w:after="0" w:line="240" w:lineRule="auto"/>
        <w:ind w:left="4253" w:hanging="284"/>
        <w:rPr>
          <w:rFonts w:ascii="Times New Roman" w:eastAsia="Times New Roman" w:hAnsi="Times New Roman"/>
          <w:color w:val="auto"/>
          <w:sz w:val="24"/>
          <w:szCs w:val="24"/>
        </w:rPr>
      </w:pPr>
      <w:r w:rsidRPr="00C01924">
        <w:rPr>
          <w:rFonts w:ascii="Times New Roman" w:eastAsia="Times New Roman" w:hAnsi="Times New Roman"/>
          <w:color w:val="auto"/>
          <w:sz w:val="24"/>
          <w:szCs w:val="24"/>
        </w:rPr>
        <w:t xml:space="preserve">Zpravodaj poslanec </w:t>
      </w:r>
      <w:r w:rsidRPr="00C01924">
        <w:rPr>
          <w:rFonts w:ascii="Times New Roman" w:eastAsia="Times New Roman" w:hAnsi="Times New Roman"/>
          <w:color w:val="auto"/>
          <w:sz w:val="24"/>
          <w:szCs w:val="24"/>
          <w:u w:val="single"/>
        </w:rPr>
        <w:t xml:space="preserve">Ing. </w:t>
      </w:r>
      <w:r w:rsidR="00375B05">
        <w:rPr>
          <w:rFonts w:ascii="Times New Roman" w:eastAsia="Times New Roman" w:hAnsi="Times New Roman"/>
          <w:color w:val="auto"/>
          <w:sz w:val="24"/>
          <w:szCs w:val="24"/>
          <w:u w:val="single"/>
        </w:rPr>
        <w:t>Václav Král</w:t>
      </w:r>
    </w:p>
    <w:p w14:paraId="32365C77" w14:textId="77777777" w:rsidR="004F36B4" w:rsidRDefault="004F36B4" w:rsidP="004F36B4">
      <w:pPr>
        <w:pBdr>
          <w:top w:val="nil"/>
          <w:left w:val="nil"/>
          <w:bottom w:val="nil"/>
          <w:right w:val="nil"/>
          <w:between w:val="nil"/>
        </w:pBdr>
        <w:spacing w:after="0" w:line="240" w:lineRule="auto"/>
        <w:ind w:left="720"/>
        <w:contextualSpacing/>
        <w:rPr>
          <w:rFonts w:ascii="Times New Roman" w:eastAsia="Times New Roman" w:hAnsi="Times New Roman" w:cs="Times New Roman"/>
          <w:color w:val="auto"/>
          <w:sz w:val="24"/>
          <w:szCs w:val="24"/>
        </w:rPr>
      </w:pPr>
    </w:p>
    <w:p w14:paraId="6A861599" w14:textId="77777777" w:rsidR="000215C4" w:rsidRPr="000215C4" w:rsidRDefault="000215C4" w:rsidP="00C01924">
      <w:pPr>
        <w:numPr>
          <w:ilvl w:val="0"/>
          <w:numId w:val="19"/>
        </w:num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r w:rsidRPr="000215C4">
        <w:rPr>
          <w:rFonts w:ascii="Times New Roman" w:eastAsia="Times New Roman" w:hAnsi="Times New Roman" w:cs="Times New Roman"/>
          <w:color w:val="auto"/>
          <w:sz w:val="24"/>
          <w:szCs w:val="24"/>
        </w:rPr>
        <w:t>Různé</w:t>
      </w:r>
    </w:p>
    <w:p w14:paraId="34F77CA7" w14:textId="77777777" w:rsidR="000215C4" w:rsidRPr="000215C4" w:rsidRDefault="000215C4" w:rsidP="000215C4">
      <w:p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p>
    <w:p w14:paraId="1575E5FE" w14:textId="77777777" w:rsidR="000215C4" w:rsidRPr="000215C4" w:rsidRDefault="000215C4" w:rsidP="00C01924">
      <w:pPr>
        <w:numPr>
          <w:ilvl w:val="0"/>
          <w:numId w:val="19"/>
        </w:numPr>
        <w:pBdr>
          <w:top w:val="nil"/>
          <w:left w:val="nil"/>
          <w:bottom w:val="nil"/>
          <w:right w:val="nil"/>
          <w:between w:val="nil"/>
        </w:pBdr>
        <w:spacing w:after="0" w:line="240" w:lineRule="auto"/>
        <w:contextualSpacing/>
        <w:rPr>
          <w:rFonts w:ascii="Times New Roman" w:eastAsia="Times New Roman" w:hAnsi="Times New Roman" w:cs="Times New Roman"/>
          <w:color w:val="auto"/>
          <w:sz w:val="24"/>
          <w:szCs w:val="24"/>
        </w:rPr>
      </w:pPr>
      <w:r w:rsidRPr="000215C4">
        <w:rPr>
          <w:rFonts w:ascii="Times New Roman" w:eastAsia="Times New Roman" w:hAnsi="Times New Roman" w:cs="Times New Roman"/>
          <w:color w:val="auto"/>
          <w:sz w:val="24"/>
          <w:szCs w:val="24"/>
        </w:rPr>
        <w:t>Návrh termínu a pořadu příští schůze Výboru</w:t>
      </w:r>
    </w:p>
    <w:p w14:paraId="6704F426" w14:textId="77777777" w:rsidR="0007676C" w:rsidRPr="0007676C" w:rsidRDefault="0007676C" w:rsidP="0007676C">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44173C75" w14:textId="77777777" w:rsidR="00154DC3" w:rsidRDefault="00154DC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A772880" w14:textId="77777777" w:rsidR="0054352D" w:rsidRDefault="0054352D" w:rsidP="006A6767">
      <w:pPr>
        <w:spacing w:before="240" w:after="120" w:line="276" w:lineRule="auto"/>
        <w:jc w:val="both"/>
        <w:rPr>
          <w:rFonts w:ascii="Times New Roman" w:eastAsia="Times New Roman" w:hAnsi="Times New Roman" w:cs="Times New Roman"/>
          <w:b/>
          <w:sz w:val="24"/>
          <w:szCs w:val="24"/>
        </w:rPr>
      </w:pPr>
    </w:p>
    <w:p w14:paraId="585981BA" w14:textId="77777777" w:rsidR="0054352D" w:rsidRDefault="0054352D" w:rsidP="006A6767">
      <w:pPr>
        <w:spacing w:before="240" w:after="120" w:line="276" w:lineRule="auto"/>
        <w:jc w:val="both"/>
        <w:rPr>
          <w:rFonts w:ascii="Times New Roman" w:eastAsia="Times New Roman" w:hAnsi="Times New Roman" w:cs="Times New Roman"/>
          <w:b/>
          <w:sz w:val="24"/>
          <w:szCs w:val="24"/>
        </w:rPr>
      </w:pPr>
    </w:p>
    <w:p w14:paraId="7CD2A47E" w14:textId="77777777" w:rsidR="0054352D" w:rsidRDefault="0054352D" w:rsidP="006A6767">
      <w:pPr>
        <w:spacing w:before="240" w:after="120" w:line="276" w:lineRule="auto"/>
        <w:jc w:val="both"/>
        <w:rPr>
          <w:rFonts w:ascii="Times New Roman" w:eastAsia="Times New Roman" w:hAnsi="Times New Roman" w:cs="Times New Roman"/>
          <w:b/>
          <w:sz w:val="24"/>
          <w:szCs w:val="24"/>
        </w:rPr>
      </w:pPr>
    </w:p>
    <w:p w14:paraId="37FD7381" w14:textId="7FD4665A" w:rsidR="0054352D" w:rsidRDefault="0054352D" w:rsidP="006A6767">
      <w:pPr>
        <w:spacing w:before="240" w:after="120" w:line="276" w:lineRule="auto"/>
        <w:jc w:val="both"/>
        <w:rPr>
          <w:rFonts w:ascii="Times New Roman" w:eastAsia="Times New Roman" w:hAnsi="Times New Roman" w:cs="Times New Roman"/>
          <w:b/>
          <w:sz w:val="24"/>
          <w:szCs w:val="24"/>
        </w:rPr>
      </w:pPr>
    </w:p>
    <w:p w14:paraId="12679803" w14:textId="2B3F74BF" w:rsidR="00375B05" w:rsidRDefault="00375B05" w:rsidP="006A6767">
      <w:pPr>
        <w:spacing w:before="240" w:after="120" w:line="276" w:lineRule="auto"/>
        <w:jc w:val="both"/>
        <w:rPr>
          <w:rFonts w:ascii="Times New Roman" w:eastAsia="Times New Roman" w:hAnsi="Times New Roman" w:cs="Times New Roman"/>
          <w:b/>
          <w:sz w:val="24"/>
          <w:szCs w:val="24"/>
        </w:rPr>
      </w:pPr>
    </w:p>
    <w:p w14:paraId="3C6E8C11" w14:textId="7800495B" w:rsidR="00375B05" w:rsidRDefault="00375B05" w:rsidP="006A6767">
      <w:pPr>
        <w:spacing w:before="240" w:after="120" w:line="276" w:lineRule="auto"/>
        <w:jc w:val="both"/>
        <w:rPr>
          <w:rFonts w:ascii="Times New Roman" w:eastAsia="Times New Roman" w:hAnsi="Times New Roman" w:cs="Times New Roman"/>
          <w:b/>
          <w:sz w:val="24"/>
          <w:szCs w:val="24"/>
        </w:rPr>
      </w:pPr>
    </w:p>
    <w:p w14:paraId="3E0B1874" w14:textId="049FACAD" w:rsidR="00375B05" w:rsidRDefault="00375B05" w:rsidP="006A6767">
      <w:pPr>
        <w:spacing w:before="240" w:after="120" w:line="276" w:lineRule="auto"/>
        <w:jc w:val="both"/>
        <w:rPr>
          <w:rFonts w:ascii="Times New Roman" w:eastAsia="Times New Roman" w:hAnsi="Times New Roman" w:cs="Times New Roman"/>
          <w:b/>
          <w:sz w:val="24"/>
          <w:szCs w:val="24"/>
        </w:rPr>
      </w:pPr>
    </w:p>
    <w:p w14:paraId="7CB02B88" w14:textId="77777777" w:rsidR="00375B05" w:rsidRDefault="00375B05" w:rsidP="006A6767">
      <w:pPr>
        <w:spacing w:before="240" w:after="120" w:line="276" w:lineRule="auto"/>
        <w:jc w:val="both"/>
        <w:rPr>
          <w:rFonts w:ascii="Times New Roman" w:eastAsia="Times New Roman" w:hAnsi="Times New Roman" w:cs="Times New Roman"/>
          <w:b/>
          <w:sz w:val="24"/>
          <w:szCs w:val="24"/>
        </w:rPr>
      </w:pPr>
    </w:p>
    <w:p w14:paraId="3E44598D" w14:textId="77777777" w:rsidR="00375B05" w:rsidRDefault="00375B05" w:rsidP="006A6767">
      <w:pPr>
        <w:spacing w:before="240" w:after="120" w:line="276" w:lineRule="auto"/>
        <w:jc w:val="both"/>
        <w:rPr>
          <w:rFonts w:ascii="Times New Roman" w:eastAsia="Times New Roman" w:hAnsi="Times New Roman" w:cs="Times New Roman"/>
          <w:b/>
          <w:sz w:val="24"/>
          <w:szCs w:val="24"/>
        </w:rPr>
      </w:pPr>
    </w:p>
    <w:p w14:paraId="37A4D447" w14:textId="77777777" w:rsidR="0054352D" w:rsidRDefault="0054352D" w:rsidP="006A6767">
      <w:pPr>
        <w:spacing w:before="240" w:after="120" w:line="276" w:lineRule="auto"/>
        <w:jc w:val="both"/>
        <w:rPr>
          <w:rFonts w:ascii="Times New Roman" w:eastAsia="Times New Roman" w:hAnsi="Times New Roman" w:cs="Times New Roman"/>
          <w:b/>
          <w:sz w:val="24"/>
          <w:szCs w:val="24"/>
        </w:rPr>
      </w:pPr>
    </w:p>
    <w:p w14:paraId="49706E60" w14:textId="77777777" w:rsidR="00AA57C3" w:rsidRPr="00AA57C3" w:rsidRDefault="00890184" w:rsidP="00AA57C3">
      <w:pPr>
        <w:spacing w:line="240" w:lineRule="auto"/>
        <w:jc w:val="both"/>
        <w:rPr>
          <w:rFonts w:ascii="Times New Roman" w:eastAsia="Times New Roman" w:hAnsi="Times New Roman" w:cs="Times New Roman"/>
          <w:b/>
          <w:sz w:val="24"/>
          <w:szCs w:val="24"/>
        </w:rPr>
      </w:pPr>
      <w:r w:rsidRPr="00636A7D">
        <w:rPr>
          <w:rFonts w:ascii="Times New Roman" w:eastAsia="Times New Roman" w:hAnsi="Times New Roman" w:cs="Times New Roman"/>
          <w:b/>
          <w:sz w:val="24"/>
          <w:szCs w:val="24"/>
        </w:rPr>
        <w:lastRenderedPageBreak/>
        <w:t xml:space="preserve">1. </w:t>
      </w:r>
      <w:r>
        <w:rPr>
          <w:rFonts w:ascii="Times New Roman" w:eastAsia="Times New Roman" w:hAnsi="Times New Roman" w:cs="Times New Roman"/>
          <w:b/>
          <w:sz w:val="24"/>
          <w:szCs w:val="24"/>
        </w:rPr>
        <w:t>Zahájení</w:t>
      </w:r>
    </w:p>
    <w:p w14:paraId="1C2A046D" w14:textId="335BE2A8" w:rsidR="00DE1A34" w:rsidRDefault="006A6767" w:rsidP="00E0568C">
      <w:pPr>
        <w:tabs>
          <w:tab w:val="left" w:pos="3544"/>
        </w:tabs>
        <w:spacing w:line="276" w:lineRule="auto"/>
        <w:jc w:val="both"/>
        <w:rPr>
          <w:rFonts w:ascii="Times New Roman" w:eastAsia="Times New Roman" w:hAnsi="Times New Roman" w:cs="Times New Roman"/>
          <w:sz w:val="24"/>
          <w:szCs w:val="24"/>
        </w:rPr>
      </w:pPr>
      <w:r w:rsidRPr="00931A36">
        <w:rPr>
          <w:rFonts w:ascii="Times New Roman" w:eastAsia="Times New Roman" w:hAnsi="Times New Roman" w:cs="Times New Roman"/>
          <w:sz w:val="24"/>
          <w:szCs w:val="24"/>
        </w:rPr>
        <w:t xml:space="preserve">Předsedkyně </w:t>
      </w:r>
      <w:r w:rsidRPr="00A26B7B">
        <w:rPr>
          <w:rFonts w:ascii="Times New Roman" w:eastAsia="Times New Roman" w:hAnsi="Times New Roman" w:cs="Times New Roman"/>
          <w:sz w:val="24"/>
          <w:szCs w:val="24"/>
          <w:u w:val="single"/>
        </w:rPr>
        <w:t xml:space="preserve">Ing. Jana </w:t>
      </w:r>
      <w:proofErr w:type="spellStart"/>
      <w:r w:rsidRPr="00A26B7B">
        <w:rPr>
          <w:rFonts w:ascii="Times New Roman" w:eastAsia="Times New Roman" w:hAnsi="Times New Roman" w:cs="Times New Roman"/>
          <w:sz w:val="24"/>
          <w:szCs w:val="24"/>
          <w:u w:val="single"/>
        </w:rPr>
        <w:t>Krutáková</w:t>
      </w:r>
      <w:proofErr w:type="spellEnd"/>
      <w:r w:rsidRPr="00931A36">
        <w:rPr>
          <w:rFonts w:ascii="Times New Roman" w:eastAsia="Times New Roman" w:hAnsi="Times New Roman" w:cs="Times New Roman"/>
          <w:sz w:val="24"/>
          <w:szCs w:val="24"/>
        </w:rPr>
        <w:t xml:space="preserve"> zahájila </w:t>
      </w:r>
      <w:r w:rsidR="00AA57C3">
        <w:rPr>
          <w:rFonts w:ascii="Times New Roman" w:eastAsia="Times New Roman" w:hAnsi="Times New Roman" w:cs="Times New Roman"/>
          <w:sz w:val="24"/>
          <w:szCs w:val="24"/>
        </w:rPr>
        <w:t>2</w:t>
      </w:r>
      <w:r w:rsidR="007C29DD">
        <w:rPr>
          <w:rFonts w:ascii="Times New Roman" w:eastAsia="Times New Roman" w:hAnsi="Times New Roman" w:cs="Times New Roman"/>
          <w:sz w:val="24"/>
          <w:szCs w:val="24"/>
        </w:rPr>
        <w:t>9</w:t>
      </w:r>
      <w:r w:rsidRPr="00931A36">
        <w:rPr>
          <w:rFonts w:ascii="Times New Roman" w:eastAsia="Times New Roman" w:hAnsi="Times New Roman" w:cs="Times New Roman"/>
          <w:sz w:val="24"/>
          <w:szCs w:val="24"/>
        </w:rPr>
        <w:t xml:space="preserve">. schůzi </w:t>
      </w:r>
      <w:r w:rsidR="00057EFF">
        <w:rPr>
          <w:rFonts w:ascii="Times New Roman" w:eastAsia="Times New Roman" w:hAnsi="Times New Roman" w:cs="Times New Roman"/>
          <w:sz w:val="24"/>
          <w:szCs w:val="24"/>
        </w:rPr>
        <w:t>V</w:t>
      </w:r>
      <w:r w:rsidRPr="00931A36">
        <w:rPr>
          <w:rFonts w:ascii="Times New Roman" w:eastAsia="Times New Roman" w:hAnsi="Times New Roman" w:cs="Times New Roman"/>
          <w:sz w:val="24"/>
          <w:szCs w:val="24"/>
        </w:rPr>
        <w:t>ýboru</w:t>
      </w:r>
      <w:r w:rsidR="00F276CF">
        <w:rPr>
          <w:rFonts w:ascii="Times New Roman" w:eastAsia="Times New Roman" w:hAnsi="Times New Roman" w:cs="Times New Roman"/>
          <w:sz w:val="24"/>
          <w:szCs w:val="24"/>
        </w:rPr>
        <w:t xml:space="preserve"> sdělením, že současně s tímto Výborem probíhá i jednání Výboru rozpočtového, Výboru zdravotního a bude začínat seminář o obchodování s emisními povolenkami. Proto se část členů Výboru omluvila a někteří dorazí na jednání později. Poté </w:t>
      </w:r>
      <w:r w:rsidRPr="00931A36">
        <w:rPr>
          <w:rFonts w:ascii="Times New Roman" w:eastAsia="Times New Roman" w:hAnsi="Times New Roman" w:cs="Times New Roman"/>
          <w:sz w:val="24"/>
          <w:szCs w:val="24"/>
        </w:rPr>
        <w:t xml:space="preserve">přivítala </w:t>
      </w:r>
      <w:r>
        <w:rPr>
          <w:rFonts w:ascii="Times New Roman" w:eastAsia="Times New Roman" w:hAnsi="Times New Roman" w:cs="Times New Roman"/>
          <w:sz w:val="24"/>
          <w:szCs w:val="24"/>
        </w:rPr>
        <w:t xml:space="preserve">členky a </w:t>
      </w:r>
      <w:r w:rsidRPr="00931A36">
        <w:rPr>
          <w:rFonts w:ascii="Times New Roman" w:eastAsia="Times New Roman" w:hAnsi="Times New Roman" w:cs="Times New Roman"/>
          <w:sz w:val="24"/>
          <w:szCs w:val="24"/>
        </w:rPr>
        <w:t xml:space="preserve">členy </w:t>
      </w:r>
      <w:r w:rsidR="00AA57C3">
        <w:rPr>
          <w:rFonts w:ascii="Times New Roman" w:eastAsia="Times New Roman" w:hAnsi="Times New Roman" w:cs="Times New Roman"/>
          <w:sz w:val="24"/>
          <w:szCs w:val="24"/>
        </w:rPr>
        <w:t>V</w:t>
      </w:r>
      <w:r w:rsidRPr="00931A36">
        <w:rPr>
          <w:rFonts w:ascii="Times New Roman" w:eastAsia="Times New Roman" w:hAnsi="Times New Roman" w:cs="Times New Roman"/>
          <w:sz w:val="24"/>
          <w:szCs w:val="24"/>
        </w:rPr>
        <w:t>ýboru a hosty</w:t>
      </w:r>
      <w:r w:rsidR="00F276CF">
        <w:rPr>
          <w:rFonts w:ascii="Times New Roman" w:eastAsia="Times New Roman" w:hAnsi="Times New Roman" w:cs="Times New Roman"/>
          <w:sz w:val="24"/>
          <w:szCs w:val="24"/>
        </w:rPr>
        <w:t xml:space="preserve">. </w:t>
      </w:r>
      <w:r w:rsidR="006C69E7" w:rsidRPr="006C69E7">
        <w:rPr>
          <w:rFonts w:ascii="Times New Roman" w:eastAsia="Times New Roman" w:hAnsi="Times New Roman" w:cs="Times New Roman"/>
          <w:sz w:val="24"/>
          <w:szCs w:val="24"/>
        </w:rPr>
        <w:t xml:space="preserve">Upozornila, že z jednání Výboru bude pořízen zvukový záznam, který bude společně se zápisem zveřejněn na webových stránkách Výboru. Dále </w:t>
      </w:r>
      <w:r w:rsidR="00057EFF">
        <w:rPr>
          <w:rFonts w:ascii="Times New Roman" w:eastAsia="Times New Roman" w:hAnsi="Times New Roman" w:cs="Times New Roman"/>
          <w:sz w:val="24"/>
          <w:szCs w:val="24"/>
        </w:rPr>
        <w:t>uvedla</w:t>
      </w:r>
      <w:r w:rsidRPr="006C69E7">
        <w:rPr>
          <w:rFonts w:ascii="Times New Roman" w:eastAsia="Times New Roman" w:hAnsi="Times New Roman" w:cs="Times New Roman"/>
          <w:sz w:val="24"/>
          <w:szCs w:val="24"/>
        </w:rPr>
        <w:t>,</w:t>
      </w:r>
      <w:r w:rsidRPr="00683F64">
        <w:rPr>
          <w:rFonts w:ascii="Times New Roman" w:eastAsia="Times New Roman" w:hAnsi="Times New Roman" w:cs="Times New Roman"/>
          <w:sz w:val="24"/>
          <w:szCs w:val="24"/>
        </w:rPr>
        <w:t xml:space="preserve"> že jednání </w:t>
      </w:r>
      <w:r w:rsidR="00F84140">
        <w:rPr>
          <w:rFonts w:ascii="Times New Roman" w:eastAsia="Times New Roman" w:hAnsi="Times New Roman" w:cs="Times New Roman"/>
          <w:sz w:val="24"/>
          <w:szCs w:val="24"/>
        </w:rPr>
        <w:t>V</w:t>
      </w:r>
      <w:r w:rsidRPr="00683F64">
        <w:rPr>
          <w:rFonts w:ascii="Times New Roman" w:eastAsia="Times New Roman" w:hAnsi="Times New Roman" w:cs="Times New Roman"/>
          <w:sz w:val="24"/>
          <w:szCs w:val="24"/>
        </w:rPr>
        <w:t>ýboru</w:t>
      </w:r>
      <w:r>
        <w:rPr>
          <w:rFonts w:ascii="Times New Roman" w:eastAsia="Times New Roman" w:hAnsi="Times New Roman" w:cs="Times New Roman"/>
          <w:sz w:val="24"/>
          <w:szCs w:val="24"/>
        </w:rPr>
        <w:t xml:space="preserve"> je</w:t>
      </w:r>
      <w:r w:rsidR="00A7242E">
        <w:rPr>
          <w:rFonts w:ascii="Times New Roman" w:eastAsia="Times New Roman" w:hAnsi="Times New Roman" w:cs="Times New Roman"/>
          <w:sz w:val="24"/>
          <w:szCs w:val="24"/>
        </w:rPr>
        <w:t xml:space="preserve"> </w:t>
      </w:r>
      <w:r w:rsidR="00057EFF">
        <w:rPr>
          <w:rFonts w:ascii="Times New Roman" w:eastAsia="Times New Roman" w:hAnsi="Times New Roman" w:cs="Times New Roman"/>
          <w:sz w:val="24"/>
          <w:szCs w:val="24"/>
        </w:rPr>
        <w:t xml:space="preserve">přenášeno videokonferenčně prostřednictvím </w:t>
      </w:r>
      <w:proofErr w:type="spellStart"/>
      <w:r w:rsidR="00057EFF">
        <w:rPr>
          <w:rFonts w:ascii="Times New Roman" w:eastAsia="Times New Roman" w:hAnsi="Times New Roman" w:cs="Times New Roman"/>
          <w:sz w:val="24"/>
          <w:szCs w:val="24"/>
        </w:rPr>
        <w:t>streamu</w:t>
      </w:r>
      <w:proofErr w:type="spellEnd"/>
      <w:r w:rsidR="00057EFF">
        <w:rPr>
          <w:rFonts w:ascii="Times New Roman" w:eastAsia="Times New Roman" w:hAnsi="Times New Roman" w:cs="Times New Roman"/>
          <w:sz w:val="24"/>
          <w:szCs w:val="24"/>
        </w:rPr>
        <w:t xml:space="preserve"> č. 4</w:t>
      </w:r>
      <w:r w:rsidR="00A7242E" w:rsidRPr="00154982">
        <w:rPr>
          <w:rFonts w:ascii="Times New Roman" w:eastAsia="Times New Roman" w:hAnsi="Times New Roman" w:cs="Times New Roman"/>
          <w:sz w:val="24"/>
          <w:szCs w:val="24"/>
        </w:rPr>
        <w:t xml:space="preserve">, přičemž odkaz na </w:t>
      </w:r>
      <w:r w:rsidR="005C21B7" w:rsidRPr="00154982">
        <w:rPr>
          <w:rFonts w:ascii="Times New Roman" w:eastAsia="Times New Roman" w:hAnsi="Times New Roman" w:cs="Times New Roman"/>
          <w:sz w:val="24"/>
          <w:szCs w:val="24"/>
        </w:rPr>
        <w:t>přenos</w:t>
      </w:r>
      <w:r w:rsidR="00A7242E" w:rsidRPr="00154982">
        <w:rPr>
          <w:rFonts w:ascii="Times New Roman" w:eastAsia="Times New Roman" w:hAnsi="Times New Roman" w:cs="Times New Roman"/>
          <w:sz w:val="24"/>
          <w:szCs w:val="24"/>
        </w:rPr>
        <w:t xml:space="preserve"> zájemci naleznou na webových stránkách </w:t>
      </w:r>
      <w:r w:rsidR="00E0568C">
        <w:rPr>
          <w:rFonts w:ascii="Times New Roman" w:eastAsia="Times New Roman" w:hAnsi="Times New Roman" w:cs="Times New Roman"/>
          <w:sz w:val="24"/>
          <w:szCs w:val="24"/>
        </w:rPr>
        <w:t>PS</w:t>
      </w:r>
      <w:r w:rsidR="00A7242E" w:rsidRPr="00154982">
        <w:rPr>
          <w:rFonts w:ascii="Times New Roman" w:eastAsia="Times New Roman" w:hAnsi="Times New Roman" w:cs="Times New Roman"/>
          <w:sz w:val="24"/>
          <w:szCs w:val="24"/>
        </w:rPr>
        <w:t>.</w:t>
      </w:r>
      <w:r w:rsidR="00154982">
        <w:rPr>
          <w:rFonts w:ascii="Times New Roman" w:eastAsia="Times New Roman" w:hAnsi="Times New Roman" w:cs="Times New Roman"/>
          <w:sz w:val="24"/>
          <w:szCs w:val="24"/>
        </w:rPr>
        <w:t xml:space="preserve"> </w:t>
      </w:r>
      <w:r w:rsidRPr="00931A36">
        <w:rPr>
          <w:rFonts w:ascii="Times New Roman" w:eastAsia="Times New Roman" w:hAnsi="Times New Roman" w:cs="Times New Roman"/>
          <w:sz w:val="24"/>
          <w:szCs w:val="24"/>
        </w:rPr>
        <w:t>Dotázala se, zda má někdo návrh na změn</w:t>
      </w:r>
      <w:r>
        <w:rPr>
          <w:rFonts w:ascii="Times New Roman" w:eastAsia="Times New Roman" w:hAnsi="Times New Roman" w:cs="Times New Roman"/>
          <w:sz w:val="24"/>
          <w:szCs w:val="24"/>
        </w:rPr>
        <w:t>u nebo doplnění programu schůze.</w:t>
      </w:r>
      <w:r w:rsidRPr="00931A36">
        <w:rPr>
          <w:rFonts w:ascii="Times New Roman" w:eastAsia="Times New Roman" w:hAnsi="Times New Roman" w:cs="Times New Roman"/>
          <w:sz w:val="24"/>
          <w:szCs w:val="24"/>
        </w:rPr>
        <w:t xml:space="preserve"> </w:t>
      </w:r>
    </w:p>
    <w:p w14:paraId="39A7FF91" w14:textId="56161E9C" w:rsidR="00A7560C" w:rsidRPr="007C29DD" w:rsidRDefault="006A6767" w:rsidP="007C29DD">
      <w:pPr>
        <w:spacing w:line="276" w:lineRule="auto"/>
        <w:rPr>
          <w:rFonts w:ascii="Times New Roman" w:hAnsi="Times New Roman" w:cs="Times New Roman"/>
          <w:sz w:val="24"/>
          <w:szCs w:val="24"/>
        </w:rPr>
      </w:pPr>
      <w:r w:rsidRPr="00683F64">
        <w:rPr>
          <w:rFonts w:ascii="Times New Roman" w:eastAsia="Times New Roman" w:hAnsi="Times New Roman" w:cs="Times New Roman"/>
          <w:sz w:val="24"/>
          <w:szCs w:val="24"/>
          <w:u w:val="single"/>
        </w:rPr>
        <w:t>Hlasování o programu</w:t>
      </w:r>
      <w:r w:rsidRPr="004F584A">
        <w:rPr>
          <w:rFonts w:ascii="Times New Roman" w:eastAsia="Times New Roman" w:hAnsi="Times New Roman" w:cs="Times New Roman"/>
          <w:sz w:val="24"/>
          <w:szCs w:val="24"/>
        </w:rPr>
        <w:br/>
      </w:r>
      <w:r>
        <w:rPr>
          <w:rFonts w:ascii="Times New Roman" w:hAnsi="Times New Roman" w:cs="Times New Roman"/>
          <w:sz w:val="24"/>
          <w:szCs w:val="24"/>
        </w:rPr>
        <w:t xml:space="preserve">Hlasování </w:t>
      </w:r>
      <w:r w:rsidRPr="00721CFD">
        <w:rPr>
          <w:rFonts w:ascii="Times New Roman" w:hAnsi="Times New Roman" w:cs="Times New Roman"/>
          <w:sz w:val="24"/>
          <w:szCs w:val="24"/>
        </w:rPr>
        <w:t xml:space="preserve">č. </w:t>
      </w:r>
      <w:r>
        <w:rPr>
          <w:rFonts w:ascii="Times New Roman" w:hAnsi="Times New Roman" w:cs="Times New Roman"/>
          <w:sz w:val="24"/>
          <w:szCs w:val="24"/>
        </w:rPr>
        <w:t>1</w:t>
      </w:r>
      <w:r w:rsidRPr="00721CFD">
        <w:rPr>
          <w:rFonts w:ascii="Times New Roman" w:hAnsi="Times New Roman" w:cs="Times New Roman"/>
          <w:sz w:val="24"/>
          <w:szCs w:val="24"/>
        </w:rPr>
        <w:t>:</w:t>
      </w:r>
      <w:r>
        <w:rPr>
          <w:rFonts w:ascii="Times New Roman" w:hAnsi="Times New Roman" w:cs="Times New Roman"/>
          <w:sz w:val="24"/>
          <w:szCs w:val="24"/>
        </w:rPr>
        <w:t xml:space="preserve"> Pro </w:t>
      </w:r>
      <w:r w:rsidR="00057EFF">
        <w:rPr>
          <w:rFonts w:ascii="Times New Roman" w:hAnsi="Times New Roman" w:cs="Times New Roman"/>
          <w:sz w:val="24"/>
          <w:szCs w:val="24"/>
        </w:rPr>
        <w:t>7</w:t>
      </w:r>
      <w:r w:rsidRPr="004F584A">
        <w:rPr>
          <w:rFonts w:ascii="Times New Roman" w:hAnsi="Times New Roman" w:cs="Times New Roman"/>
          <w:sz w:val="24"/>
          <w:szCs w:val="24"/>
        </w:rPr>
        <w:t xml:space="preserve">                 </w:t>
      </w:r>
      <w:r w:rsidR="00057EFF">
        <w:rPr>
          <w:rFonts w:ascii="Times New Roman" w:hAnsi="Times New Roman" w:cs="Times New Roman"/>
          <w:sz w:val="24"/>
          <w:szCs w:val="24"/>
        </w:rPr>
        <w:t xml:space="preserve"> </w:t>
      </w:r>
      <w:r w:rsidRPr="004F584A">
        <w:rPr>
          <w:rFonts w:ascii="Times New Roman" w:hAnsi="Times New Roman" w:cs="Times New Roman"/>
          <w:sz w:val="24"/>
          <w:szCs w:val="24"/>
        </w:rPr>
        <w:t xml:space="preserve"> </w:t>
      </w:r>
      <w:r w:rsidR="00E0568C">
        <w:rPr>
          <w:rFonts w:ascii="Times New Roman" w:hAnsi="Times New Roman" w:cs="Times New Roman"/>
          <w:sz w:val="24"/>
          <w:szCs w:val="24"/>
        </w:rPr>
        <w:tab/>
      </w:r>
      <w:r w:rsidRPr="004F584A">
        <w:rPr>
          <w:rFonts w:ascii="Times New Roman" w:hAnsi="Times New Roman" w:cs="Times New Roman"/>
          <w:sz w:val="24"/>
          <w:szCs w:val="24"/>
        </w:rPr>
        <w:t xml:space="preserve">Proti 0 </w:t>
      </w:r>
      <w:r w:rsidRPr="004F584A">
        <w:rPr>
          <w:rFonts w:ascii="Times New Roman" w:hAnsi="Times New Roman" w:cs="Times New Roman"/>
          <w:sz w:val="24"/>
          <w:szCs w:val="24"/>
        </w:rPr>
        <w:tab/>
      </w:r>
      <w:r w:rsidRPr="004F584A">
        <w:rPr>
          <w:rFonts w:ascii="Times New Roman" w:hAnsi="Times New Roman" w:cs="Times New Roman"/>
          <w:sz w:val="24"/>
          <w:szCs w:val="24"/>
        </w:rPr>
        <w:tab/>
      </w:r>
      <w:r w:rsidR="00E0568C">
        <w:rPr>
          <w:rFonts w:ascii="Times New Roman" w:hAnsi="Times New Roman" w:cs="Times New Roman"/>
          <w:sz w:val="24"/>
          <w:szCs w:val="24"/>
        </w:rPr>
        <w:tab/>
      </w:r>
      <w:r w:rsidRPr="004F584A">
        <w:rPr>
          <w:rFonts w:ascii="Times New Roman" w:hAnsi="Times New Roman" w:cs="Times New Roman"/>
          <w:sz w:val="24"/>
          <w:szCs w:val="24"/>
        </w:rPr>
        <w:t xml:space="preserve">Zdržel se </w:t>
      </w:r>
      <w:r w:rsidR="00057EFF">
        <w:rPr>
          <w:rFonts w:ascii="Times New Roman" w:hAnsi="Times New Roman" w:cs="Times New Roman"/>
          <w:sz w:val="24"/>
          <w:szCs w:val="24"/>
        </w:rPr>
        <w:t>0</w:t>
      </w:r>
      <w:r w:rsidRPr="004F584A">
        <w:rPr>
          <w:rFonts w:ascii="Times New Roman" w:hAnsi="Times New Roman" w:cs="Times New Roman"/>
          <w:sz w:val="24"/>
          <w:szCs w:val="24"/>
        </w:rPr>
        <w:t xml:space="preserve"> </w:t>
      </w:r>
    </w:p>
    <w:p w14:paraId="671E1C1F" w14:textId="6C0E902C" w:rsidR="006A6767" w:rsidRPr="00AA57C3" w:rsidRDefault="006A6767" w:rsidP="00AA57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jmenovala</w:t>
      </w:r>
      <w:r w:rsidRPr="004F5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posla</w:t>
      </w:r>
      <w:r w:rsidR="006C69E7">
        <w:rPr>
          <w:rFonts w:ascii="Times New Roman" w:eastAsia="Times New Roman" w:hAnsi="Times New Roman" w:cs="Times New Roman"/>
          <w:sz w:val="24"/>
          <w:szCs w:val="24"/>
        </w:rPr>
        <w:t>nkyni</w:t>
      </w:r>
      <w:r>
        <w:rPr>
          <w:rFonts w:ascii="Times New Roman" w:eastAsia="Times New Roman" w:hAnsi="Times New Roman" w:cs="Times New Roman"/>
          <w:sz w:val="24"/>
          <w:szCs w:val="24"/>
        </w:rPr>
        <w:t xml:space="preserve"> </w:t>
      </w:r>
      <w:r w:rsidR="007C29DD">
        <w:rPr>
          <w:rFonts w:ascii="Times New Roman" w:eastAsia="Times New Roman" w:hAnsi="Times New Roman" w:cs="Times New Roman"/>
          <w:sz w:val="24"/>
          <w:szCs w:val="24"/>
          <w:u w:val="single"/>
        </w:rPr>
        <w:t>Kláru Kocmanovu</w:t>
      </w:r>
      <w:r>
        <w:rPr>
          <w:rFonts w:ascii="Times New Roman" w:eastAsia="Times New Roman" w:hAnsi="Times New Roman" w:cs="Times New Roman"/>
          <w:sz w:val="24"/>
          <w:szCs w:val="24"/>
        </w:rPr>
        <w:t xml:space="preserve"> ověřovate</w:t>
      </w:r>
      <w:r w:rsidR="006C69E7">
        <w:rPr>
          <w:rFonts w:ascii="Times New Roman" w:eastAsia="Times New Roman" w:hAnsi="Times New Roman" w:cs="Times New Roman"/>
          <w:sz w:val="24"/>
          <w:szCs w:val="24"/>
        </w:rPr>
        <w:t>lkou</w:t>
      </w:r>
      <w:r w:rsidRPr="004F584A">
        <w:rPr>
          <w:rFonts w:ascii="Times New Roman" w:eastAsia="Times New Roman" w:hAnsi="Times New Roman" w:cs="Times New Roman"/>
          <w:sz w:val="24"/>
          <w:szCs w:val="24"/>
        </w:rPr>
        <w:t xml:space="preserve"> této schůze.</w:t>
      </w:r>
    </w:p>
    <w:p w14:paraId="0929C508" w14:textId="77777777" w:rsidR="006A6767" w:rsidRPr="004F584A" w:rsidRDefault="006A6767" w:rsidP="000E74C5">
      <w:pPr>
        <w:spacing w:after="0" w:line="276" w:lineRule="auto"/>
        <w:jc w:val="both"/>
        <w:rPr>
          <w:rFonts w:ascii="Times New Roman" w:hAnsi="Times New Roman" w:cs="Times New Roman"/>
          <w:sz w:val="24"/>
          <w:szCs w:val="24"/>
        </w:rPr>
      </w:pPr>
      <w:r w:rsidRPr="00683F64">
        <w:rPr>
          <w:rFonts w:ascii="Times New Roman" w:eastAsia="Times New Roman" w:hAnsi="Times New Roman" w:cs="Times New Roman"/>
          <w:sz w:val="24"/>
          <w:szCs w:val="24"/>
        </w:rPr>
        <w:t xml:space="preserve">Předsedkyně dala hlasovat o </w:t>
      </w:r>
      <w:r w:rsidRPr="00683F64">
        <w:rPr>
          <w:rFonts w:ascii="Times New Roman" w:hAnsi="Times New Roman" w:cs="Times New Roman"/>
          <w:sz w:val="24"/>
          <w:szCs w:val="24"/>
        </w:rPr>
        <w:t xml:space="preserve">vyslovení souhlasu </w:t>
      </w:r>
      <w:r w:rsidR="000E74C5">
        <w:rPr>
          <w:rFonts w:ascii="Times New Roman" w:hAnsi="Times New Roman" w:cs="Times New Roman"/>
          <w:sz w:val="24"/>
          <w:szCs w:val="24"/>
        </w:rPr>
        <w:t>V</w:t>
      </w:r>
      <w:r w:rsidRPr="00683F64">
        <w:rPr>
          <w:rFonts w:ascii="Times New Roman" w:hAnsi="Times New Roman" w:cs="Times New Roman"/>
          <w:sz w:val="24"/>
          <w:szCs w:val="24"/>
        </w:rPr>
        <w:t>ýboru s tím, že hosté mohou vystoupit ke každému bodu jednou s příspěvkem maximálně 2 minuty.</w:t>
      </w:r>
    </w:p>
    <w:p w14:paraId="006F3476" w14:textId="280F74BE" w:rsidR="006A6767" w:rsidRPr="00057EFF" w:rsidRDefault="006A6767" w:rsidP="00057EFF">
      <w:pPr>
        <w:spacing w:line="276" w:lineRule="auto"/>
        <w:jc w:val="both"/>
        <w:rPr>
          <w:rFonts w:ascii="Times New Roman" w:eastAsia="Times New Roman" w:hAnsi="Times New Roman" w:cs="Times New Roman"/>
          <w:sz w:val="24"/>
          <w:szCs w:val="24"/>
        </w:rPr>
      </w:pPr>
      <w:r w:rsidRPr="00057EFF">
        <w:rPr>
          <w:rFonts w:ascii="Times New Roman" w:eastAsia="Times New Roman" w:hAnsi="Times New Roman" w:cs="Times New Roman"/>
          <w:sz w:val="24"/>
          <w:szCs w:val="24"/>
        </w:rPr>
        <w:t xml:space="preserve">Hlasování č. 2: Pro </w:t>
      </w:r>
      <w:r w:rsidR="00057EFF" w:rsidRPr="00057EFF">
        <w:rPr>
          <w:rFonts w:ascii="Times New Roman" w:eastAsia="Times New Roman" w:hAnsi="Times New Roman" w:cs="Times New Roman"/>
          <w:sz w:val="24"/>
          <w:szCs w:val="24"/>
        </w:rPr>
        <w:t>9</w:t>
      </w:r>
      <w:r w:rsidRPr="00057EFF">
        <w:rPr>
          <w:rFonts w:ascii="Times New Roman" w:eastAsia="Times New Roman" w:hAnsi="Times New Roman" w:cs="Times New Roman"/>
          <w:sz w:val="24"/>
          <w:szCs w:val="24"/>
        </w:rPr>
        <w:t xml:space="preserve">    </w:t>
      </w:r>
      <w:r w:rsidRPr="00057EFF">
        <w:rPr>
          <w:rFonts w:ascii="Times New Roman" w:eastAsia="Times New Roman" w:hAnsi="Times New Roman" w:cs="Times New Roman"/>
          <w:sz w:val="24"/>
          <w:szCs w:val="24"/>
        </w:rPr>
        <w:tab/>
      </w:r>
      <w:r w:rsidR="00057EFF">
        <w:rPr>
          <w:rFonts w:ascii="Times New Roman" w:eastAsia="Times New Roman" w:hAnsi="Times New Roman" w:cs="Times New Roman"/>
          <w:sz w:val="24"/>
          <w:szCs w:val="24"/>
        </w:rPr>
        <w:t xml:space="preserve">   </w:t>
      </w:r>
      <w:r w:rsidRPr="00057EFF">
        <w:rPr>
          <w:rFonts w:ascii="Times New Roman" w:eastAsia="Times New Roman" w:hAnsi="Times New Roman" w:cs="Times New Roman"/>
          <w:sz w:val="24"/>
          <w:szCs w:val="24"/>
        </w:rPr>
        <w:t xml:space="preserve"> </w:t>
      </w:r>
      <w:r w:rsidR="00E0568C">
        <w:rPr>
          <w:rFonts w:ascii="Times New Roman" w:eastAsia="Times New Roman" w:hAnsi="Times New Roman" w:cs="Times New Roman"/>
          <w:sz w:val="24"/>
          <w:szCs w:val="24"/>
        </w:rPr>
        <w:tab/>
      </w:r>
      <w:r w:rsidRPr="00057EFF">
        <w:rPr>
          <w:rFonts w:ascii="Times New Roman" w:eastAsia="Times New Roman" w:hAnsi="Times New Roman" w:cs="Times New Roman"/>
          <w:sz w:val="24"/>
          <w:szCs w:val="24"/>
        </w:rPr>
        <w:t xml:space="preserve">Proti 0 </w:t>
      </w:r>
      <w:r w:rsidRPr="00057EFF">
        <w:rPr>
          <w:rFonts w:ascii="Times New Roman" w:eastAsia="Times New Roman" w:hAnsi="Times New Roman" w:cs="Times New Roman"/>
          <w:sz w:val="24"/>
          <w:szCs w:val="24"/>
        </w:rPr>
        <w:tab/>
      </w:r>
      <w:r w:rsidRPr="00057EFF">
        <w:rPr>
          <w:rFonts w:ascii="Times New Roman" w:eastAsia="Times New Roman" w:hAnsi="Times New Roman" w:cs="Times New Roman"/>
          <w:sz w:val="24"/>
          <w:szCs w:val="24"/>
        </w:rPr>
        <w:tab/>
      </w:r>
      <w:r w:rsidR="00E0568C">
        <w:rPr>
          <w:rFonts w:ascii="Times New Roman" w:eastAsia="Times New Roman" w:hAnsi="Times New Roman" w:cs="Times New Roman"/>
          <w:sz w:val="24"/>
          <w:szCs w:val="24"/>
        </w:rPr>
        <w:tab/>
      </w:r>
      <w:r w:rsidRPr="00057EFF">
        <w:rPr>
          <w:rFonts w:ascii="Times New Roman" w:eastAsia="Times New Roman" w:hAnsi="Times New Roman" w:cs="Times New Roman"/>
          <w:sz w:val="24"/>
          <w:szCs w:val="24"/>
        </w:rPr>
        <w:t>Zdržel se 0</w:t>
      </w:r>
    </w:p>
    <w:p w14:paraId="14962BF7" w14:textId="73FE68EC" w:rsidR="00057EFF" w:rsidRPr="00057EFF" w:rsidRDefault="00057EFF" w:rsidP="00057EFF">
      <w:pPr>
        <w:spacing w:line="276" w:lineRule="auto"/>
        <w:jc w:val="both"/>
        <w:rPr>
          <w:rFonts w:ascii="Times New Roman" w:eastAsia="Times New Roman" w:hAnsi="Times New Roman" w:cs="Times New Roman"/>
          <w:sz w:val="24"/>
          <w:szCs w:val="24"/>
        </w:rPr>
      </w:pPr>
      <w:r w:rsidRPr="00057EFF">
        <w:rPr>
          <w:rFonts w:ascii="Times New Roman" w:eastAsia="Times New Roman" w:hAnsi="Times New Roman" w:cs="Times New Roman"/>
          <w:sz w:val="24"/>
          <w:szCs w:val="24"/>
        </w:rPr>
        <w:t>Závěrem shrnula, že z jednání Výboru jsou omluveni poslanci Tureček, Pražák, Babka, Bernard, Vlček a poslankyně Peštová. Poslanec Hofman</w:t>
      </w:r>
      <w:r w:rsidR="00E0568C">
        <w:rPr>
          <w:rFonts w:ascii="Times New Roman" w:eastAsia="Times New Roman" w:hAnsi="Times New Roman" w:cs="Times New Roman"/>
          <w:sz w:val="24"/>
          <w:szCs w:val="24"/>
        </w:rPr>
        <w:t>n</w:t>
      </w:r>
      <w:r w:rsidRPr="00057EFF">
        <w:rPr>
          <w:rFonts w:ascii="Times New Roman" w:eastAsia="Times New Roman" w:hAnsi="Times New Roman" w:cs="Times New Roman"/>
          <w:sz w:val="24"/>
          <w:szCs w:val="24"/>
        </w:rPr>
        <w:t xml:space="preserve"> dorazí později.</w:t>
      </w:r>
    </w:p>
    <w:p w14:paraId="34D38A99" w14:textId="7AA52DD9" w:rsidR="0084002B" w:rsidRDefault="0084002B" w:rsidP="00057EFF">
      <w:pPr>
        <w:spacing w:line="276" w:lineRule="auto"/>
        <w:jc w:val="both"/>
        <w:rPr>
          <w:rFonts w:ascii="Times New Roman" w:hAnsi="Times New Roman" w:cs="Times New Roman"/>
          <w:sz w:val="24"/>
          <w:szCs w:val="24"/>
        </w:rPr>
      </w:pPr>
      <w:r w:rsidRPr="00057EFF">
        <w:rPr>
          <w:rFonts w:ascii="Times New Roman" w:eastAsia="Times New Roman" w:hAnsi="Times New Roman" w:cs="Times New Roman"/>
          <w:sz w:val="24"/>
          <w:szCs w:val="24"/>
        </w:rPr>
        <w:t>Předsedkyně</w:t>
      </w:r>
      <w:r>
        <w:rPr>
          <w:rFonts w:ascii="Times New Roman" w:hAnsi="Times New Roman" w:cs="Times New Roman"/>
          <w:sz w:val="24"/>
          <w:szCs w:val="24"/>
        </w:rPr>
        <w:t xml:space="preserve"> ukončila 1. bod.</w:t>
      </w:r>
    </w:p>
    <w:p w14:paraId="3278ED2B" w14:textId="77777777" w:rsidR="006B1763" w:rsidRPr="004F584A" w:rsidRDefault="006B176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42F5F70" w14:textId="40A40E94" w:rsidR="00636A7D" w:rsidRDefault="00890184" w:rsidP="00BE5BB9">
      <w:pPr>
        <w:tabs>
          <w:tab w:val="left" w:pos="1560"/>
          <w:tab w:val="left" w:pos="3261"/>
          <w:tab w:val="left" w:pos="5103"/>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7C29DD">
        <w:rPr>
          <w:rFonts w:ascii="Times New Roman" w:eastAsia="Times New Roman" w:hAnsi="Times New Roman" w:cs="Times New Roman"/>
          <w:b/>
          <w:sz w:val="24"/>
          <w:szCs w:val="24"/>
        </w:rPr>
        <w:t>Vládní návrh ústavního zákona, kterým se mění ústavní zákon č. 1/1993 Sb., Ústava České republiky /ST 497/</w:t>
      </w:r>
    </w:p>
    <w:p w14:paraId="2DFE9EB3" w14:textId="6E938B2C" w:rsidR="00626E90" w:rsidRDefault="00626E90" w:rsidP="00626E90">
      <w:pPr>
        <w:spacing w:line="276" w:lineRule="auto"/>
        <w:jc w:val="both"/>
        <w:rPr>
          <w:rFonts w:ascii="Times New Roman" w:eastAsia="Times New Roman" w:hAnsi="Times New Roman" w:cs="Times New Roman"/>
          <w:sz w:val="24"/>
          <w:szCs w:val="24"/>
        </w:rPr>
      </w:pPr>
      <w:bookmarkStart w:id="0" w:name="_Hlk157767874"/>
      <w:r w:rsidRPr="004F584A">
        <w:rPr>
          <w:rFonts w:ascii="Times New Roman" w:hAnsi="Times New Roman" w:cs="Times New Roman"/>
          <w:sz w:val="24"/>
          <w:szCs w:val="24"/>
        </w:rPr>
        <w:t xml:space="preserve">Předsedkyně </w:t>
      </w:r>
      <w:proofErr w:type="spellStart"/>
      <w:r w:rsidRPr="004F584A">
        <w:rPr>
          <w:rFonts w:ascii="Times New Roman" w:hAnsi="Times New Roman" w:cs="Times New Roman"/>
          <w:sz w:val="24"/>
          <w:szCs w:val="24"/>
        </w:rPr>
        <w:t>Kru</w:t>
      </w:r>
      <w:r>
        <w:rPr>
          <w:rFonts w:ascii="Times New Roman" w:hAnsi="Times New Roman" w:cs="Times New Roman"/>
          <w:sz w:val="24"/>
          <w:szCs w:val="24"/>
        </w:rPr>
        <w:t>táková</w:t>
      </w:r>
      <w:proofErr w:type="spellEnd"/>
      <w:r>
        <w:rPr>
          <w:rFonts w:ascii="Times New Roman" w:hAnsi="Times New Roman" w:cs="Times New Roman"/>
          <w:sz w:val="24"/>
          <w:szCs w:val="24"/>
        </w:rPr>
        <w:t xml:space="preserve"> zahájila 2. bod jednání 29. schůze, přivítala zástupce </w:t>
      </w:r>
      <w:r>
        <w:rPr>
          <w:rFonts w:ascii="Times New Roman" w:eastAsia="Times New Roman" w:hAnsi="Times New Roman" w:cs="Times New Roman"/>
          <w:sz w:val="24"/>
          <w:szCs w:val="24"/>
        </w:rPr>
        <w:t>Ministerstva životního prostředí (dále jen MŽP) a požádala je o úvodní slovo.</w:t>
      </w:r>
    </w:p>
    <w:p w14:paraId="569586B0" w14:textId="18E53595" w:rsidR="00D3008B" w:rsidRDefault="00626E90" w:rsidP="00626E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 životního prostředí </w:t>
      </w:r>
      <w:r w:rsidRPr="00B0390E">
        <w:rPr>
          <w:rFonts w:ascii="Times New Roman" w:eastAsia="Times New Roman" w:hAnsi="Times New Roman" w:cs="Times New Roman"/>
          <w:sz w:val="24"/>
          <w:szCs w:val="24"/>
          <w:u w:val="single"/>
        </w:rPr>
        <w:t>Mgr. Petr Hladík</w:t>
      </w:r>
      <w:r>
        <w:rPr>
          <w:rFonts w:ascii="Times New Roman" w:eastAsia="Times New Roman" w:hAnsi="Times New Roman" w:cs="Times New Roman"/>
          <w:sz w:val="24"/>
          <w:szCs w:val="24"/>
        </w:rPr>
        <w:t xml:space="preserve"> uvedl,</w:t>
      </w:r>
      <w:r w:rsidRPr="00B0390E">
        <w:rPr>
          <w:rFonts w:ascii="Times New Roman" w:eastAsia="Times New Roman" w:hAnsi="Times New Roman" w:cs="Times New Roman"/>
          <w:sz w:val="24"/>
          <w:szCs w:val="24"/>
        </w:rPr>
        <w:t xml:space="preserve"> že </w:t>
      </w:r>
      <w:r w:rsidR="00D3008B">
        <w:rPr>
          <w:rFonts w:ascii="Times New Roman" w:eastAsia="Times New Roman" w:hAnsi="Times New Roman" w:cs="Times New Roman"/>
          <w:sz w:val="24"/>
          <w:szCs w:val="24"/>
        </w:rPr>
        <w:t xml:space="preserve">MŽP předkládá návrh novely ústavního zákona v souladu s vládním programovým prohlášením, kde se v souladu se zájmem vlády snaží ukotvit vodu </w:t>
      </w:r>
      <w:r w:rsidR="00D21A3B">
        <w:rPr>
          <w:rFonts w:ascii="Times New Roman" w:eastAsia="Times New Roman" w:hAnsi="Times New Roman" w:cs="Times New Roman"/>
          <w:sz w:val="24"/>
          <w:szCs w:val="24"/>
        </w:rPr>
        <w:t xml:space="preserve">jako </w:t>
      </w:r>
      <w:r w:rsidR="00D3008B">
        <w:rPr>
          <w:rFonts w:ascii="Times New Roman" w:eastAsia="Times New Roman" w:hAnsi="Times New Roman" w:cs="Times New Roman"/>
          <w:sz w:val="24"/>
          <w:szCs w:val="24"/>
        </w:rPr>
        <w:t xml:space="preserve">naprosto nezastupitelný zdroj pro život člověka i život ovlivňující celou přírodu. Přistoupili k tomu velmi decentně. Diskuze probíhaly už v minulém volebním období. Nyní přistoupili k úpravě na základě hlubších diskuzí s tím, že nově by formulace zněla, že stát dbá o šetrné využití přírodních zdrojů, zejména vody, a o ochranu životního prostředí. Na jednu stranu je to symbolické vyjádření, na druhou stranu by takto jasným způsobem </w:t>
      </w:r>
      <w:proofErr w:type="spellStart"/>
      <w:r w:rsidR="00D21A3B">
        <w:rPr>
          <w:rFonts w:ascii="Times New Roman" w:eastAsia="Times New Roman" w:hAnsi="Times New Roman" w:cs="Times New Roman"/>
          <w:sz w:val="24"/>
          <w:szCs w:val="24"/>
        </w:rPr>
        <w:t>za</w:t>
      </w:r>
      <w:r w:rsidR="00D3008B">
        <w:rPr>
          <w:rFonts w:ascii="Times New Roman" w:eastAsia="Times New Roman" w:hAnsi="Times New Roman" w:cs="Times New Roman"/>
          <w:sz w:val="24"/>
          <w:szCs w:val="24"/>
        </w:rPr>
        <w:t>deklarovali</w:t>
      </w:r>
      <w:proofErr w:type="spellEnd"/>
      <w:r w:rsidR="00D3008B">
        <w:rPr>
          <w:rFonts w:ascii="Times New Roman" w:eastAsia="Times New Roman" w:hAnsi="Times New Roman" w:cs="Times New Roman"/>
          <w:sz w:val="24"/>
          <w:szCs w:val="24"/>
        </w:rPr>
        <w:t>, že otázka vody,</w:t>
      </w:r>
      <w:r w:rsidR="00D21A3B">
        <w:rPr>
          <w:rFonts w:ascii="Times New Roman" w:eastAsia="Times New Roman" w:hAnsi="Times New Roman" w:cs="Times New Roman"/>
          <w:sz w:val="24"/>
          <w:szCs w:val="24"/>
        </w:rPr>
        <w:t xml:space="preserve"> její kvality, dostupnosti, jako základní složky životního prostředí pro život člověka, by neměla býti zpochybňována.</w:t>
      </w:r>
    </w:p>
    <w:p w14:paraId="7842E57B" w14:textId="5023163B" w:rsidR="00626E90" w:rsidRDefault="00626E90" w:rsidP="00626E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ministru Hladíkovi za úvodní slovo a požádala zpravodajku </w:t>
      </w:r>
      <w:r>
        <w:rPr>
          <w:rFonts w:ascii="Times New Roman" w:eastAsia="Times New Roman" w:hAnsi="Times New Roman" w:cs="Times New Roman"/>
          <w:sz w:val="24"/>
          <w:szCs w:val="24"/>
          <w:u w:val="single"/>
        </w:rPr>
        <w:t xml:space="preserve">Kláru Kocmanovou </w:t>
      </w:r>
      <w:r>
        <w:rPr>
          <w:rFonts w:ascii="Times New Roman" w:eastAsia="Times New Roman" w:hAnsi="Times New Roman" w:cs="Times New Roman"/>
          <w:sz w:val="24"/>
          <w:szCs w:val="24"/>
        </w:rPr>
        <w:t>o přednesení zpravodajské zprávy.</w:t>
      </w:r>
    </w:p>
    <w:p w14:paraId="1CC6F443" w14:textId="502EFFE4" w:rsidR="00D21A3B" w:rsidRDefault="00626E90" w:rsidP="00626E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Zpravodajka ve své zpravodajské zprávě připomněla, že Výbor</w:t>
      </w:r>
      <w:r w:rsidR="00D21A3B">
        <w:rPr>
          <w:rFonts w:ascii="Times New Roman" w:eastAsia="Times New Roman" w:hAnsi="Times New Roman" w:cs="Times New Roman"/>
          <w:sz w:val="24"/>
          <w:szCs w:val="24"/>
        </w:rPr>
        <w:t xml:space="preserve"> projednával tento návrh na schůzi 28. března 2024. Projednávání bylo přerušeno a byla stanovena lhůta pro zaslání pozměňovacích návrhů a to do 27. května 2024. Žádný pozměňovací návrh nebyl zaslán, pouze poslanec Kobza zaslal námět na další zákonné možné úpravy.</w:t>
      </w:r>
    </w:p>
    <w:p w14:paraId="6036D87B" w14:textId="54184CDE" w:rsidR="00626E90" w:rsidRDefault="00626E90" w:rsidP="00626E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Předsedkyně poděkovala zpravodajce za přednesení zpravodajské zprávy a otevřela </w:t>
      </w:r>
      <w:r w:rsidR="00D21A3B">
        <w:rPr>
          <w:rFonts w:ascii="Times New Roman" w:eastAsia="Times New Roman" w:hAnsi="Times New Roman" w:cs="Times New Roman"/>
          <w:sz w:val="24"/>
          <w:szCs w:val="24"/>
        </w:rPr>
        <w:t xml:space="preserve">přerušenou </w:t>
      </w:r>
      <w:r>
        <w:rPr>
          <w:rFonts w:ascii="Times New Roman" w:eastAsia="Times New Roman" w:hAnsi="Times New Roman" w:cs="Times New Roman"/>
          <w:sz w:val="24"/>
          <w:szCs w:val="24"/>
        </w:rPr>
        <w:t>obecnou rozpravu.</w:t>
      </w:r>
    </w:p>
    <w:p w14:paraId="1509CB68" w14:textId="3B0A76EC" w:rsidR="00D21A3B" w:rsidRDefault="00D21A3B" w:rsidP="00626E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w:t>
      </w:r>
      <w:r w:rsidRPr="00D21A3B">
        <w:rPr>
          <w:rFonts w:ascii="Times New Roman" w:eastAsia="Times New Roman" w:hAnsi="Times New Roman" w:cs="Times New Roman"/>
          <w:sz w:val="24"/>
          <w:szCs w:val="24"/>
          <w:u w:val="single"/>
        </w:rPr>
        <w:t xml:space="preserve">Mgr. Jiří </w:t>
      </w:r>
      <w:r w:rsidRPr="0068759B">
        <w:rPr>
          <w:rFonts w:ascii="Times New Roman" w:eastAsia="Times New Roman" w:hAnsi="Times New Roman" w:cs="Times New Roman"/>
          <w:sz w:val="24"/>
          <w:szCs w:val="24"/>
          <w:u w:val="single"/>
        </w:rPr>
        <w:t>Kobza</w:t>
      </w:r>
      <w:r w:rsidR="00E0568C">
        <w:rPr>
          <w:rFonts w:ascii="Times New Roman" w:eastAsia="Times New Roman" w:hAnsi="Times New Roman" w:cs="Times New Roman"/>
          <w:sz w:val="24"/>
          <w:szCs w:val="24"/>
        </w:rPr>
        <w:t xml:space="preserve"> </w:t>
      </w:r>
      <w:r w:rsidRPr="00427009">
        <w:rPr>
          <w:rFonts w:ascii="Times New Roman" w:eastAsia="Times New Roman" w:hAnsi="Times New Roman" w:cs="Times New Roman"/>
          <w:sz w:val="24"/>
          <w:szCs w:val="24"/>
        </w:rPr>
        <w:t>v krátkosti představil záměr doplnění, které si dovolil poslat.</w:t>
      </w:r>
      <w:r w:rsidR="00427009">
        <w:rPr>
          <w:rFonts w:ascii="Times New Roman" w:eastAsia="Times New Roman" w:hAnsi="Times New Roman" w:cs="Times New Roman"/>
          <w:sz w:val="24"/>
          <w:szCs w:val="24"/>
        </w:rPr>
        <w:t xml:space="preserve"> </w:t>
      </w:r>
      <w:r w:rsidRPr="00427009">
        <w:rPr>
          <w:rFonts w:ascii="Times New Roman" w:eastAsia="Times New Roman" w:hAnsi="Times New Roman" w:cs="Times New Roman"/>
          <w:sz w:val="24"/>
          <w:szCs w:val="24"/>
        </w:rPr>
        <w:t>Je to věc</w:t>
      </w:r>
      <w:r w:rsidR="00427009" w:rsidRPr="00427009">
        <w:rPr>
          <w:rFonts w:ascii="Times New Roman" w:eastAsia="Times New Roman" w:hAnsi="Times New Roman" w:cs="Times New Roman"/>
          <w:sz w:val="24"/>
          <w:szCs w:val="24"/>
        </w:rPr>
        <w:t xml:space="preserve">, na které </w:t>
      </w:r>
      <w:r w:rsidRPr="00427009">
        <w:rPr>
          <w:rFonts w:ascii="Times New Roman" w:eastAsia="Times New Roman" w:hAnsi="Times New Roman" w:cs="Times New Roman"/>
          <w:sz w:val="24"/>
          <w:szCs w:val="24"/>
        </w:rPr>
        <w:t>pracuj</w:t>
      </w:r>
      <w:r w:rsidR="00427009" w:rsidRPr="00427009">
        <w:rPr>
          <w:rFonts w:ascii="Times New Roman" w:eastAsia="Times New Roman" w:hAnsi="Times New Roman" w:cs="Times New Roman"/>
          <w:sz w:val="24"/>
          <w:szCs w:val="24"/>
        </w:rPr>
        <w:t>e</w:t>
      </w:r>
      <w:r w:rsidRPr="00427009">
        <w:rPr>
          <w:rFonts w:ascii="Times New Roman" w:eastAsia="Times New Roman" w:hAnsi="Times New Roman" w:cs="Times New Roman"/>
          <w:sz w:val="24"/>
          <w:szCs w:val="24"/>
        </w:rPr>
        <w:t xml:space="preserve"> už od minulého volebního období, kdy to projednával s bývalým ministrem zemědělství Tomanem a kdy se účastnil smíšeného sezení právě k vytvoření tohoto zákona na ochranu vody.</w:t>
      </w:r>
      <w:r w:rsidR="00427009">
        <w:rPr>
          <w:rFonts w:ascii="Times New Roman" w:eastAsia="Times New Roman" w:hAnsi="Times New Roman" w:cs="Times New Roman"/>
          <w:sz w:val="24"/>
          <w:szCs w:val="24"/>
        </w:rPr>
        <w:t xml:space="preserve"> </w:t>
      </w:r>
      <w:r w:rsidRPr="00427009">
        <w:rPr>
          <w:rFonts w:ascii="Times New Roman" w:eastAsia="Times New Roman" w:hAnsi="Times New Roman" w:cs="Times New Roman"/>
          <w:sz w:val="24"/>
          <w:szCs w:val="24"/>
        </w:rPr>
        <w:t>Pod vlivem katastrof, které se staly nejenom na Bečvě, ale především na jiných tocích i v</w:t>
      </w:r>
      <w:r w:rsidR="00427009" w:rsidRPr="00427009">
        <w:rPr>
          <w:rFonts w:ascii="Times New Roman" w:eastAsia="Times New Roman" w:hAnsi="Times New Roman" w:cs="Times New Roman"/>
          <w:sz w:val="24"/>
          <w:szCs w:val="24"/>
        </w:rPr>
        <w:t> </w:t>
      </w:r>
      <w:r w:rsidRPr="00427009">
        <w:rPr>
          <w:rFonts w:ascii="Times New Roman" w:eastAsia="Times New Roman" w:hAnsi="Times New Roman" w:cs="Times New Roman"/>
          <w:sz w:val="24"/>
          <w:szCs w:val="24"/>
        </w:rPr>
        <w:t>zahraničí</w:t>
      </w:r>
      <w:r w:rsidR="00427009" w:rsidRPr="00427009">
        <w:rPr>
          <w:rFonts w:ascii="Times New Roman" w:eastAsia="Times New Roman" w:hAnsi="Times New Roman" w:cs="Times New Roman"/>
          <w:sz w:val="24"/>
          <w:szCs w:val="24"/>
        </w:rPr>
        <w:t xml:space="preserve">, např. v </w:t>
      </w:r>
      <w:proofErr w:type="spellStart"/>
      <w:r w:rsidR="00427009" w:rsidRPr="00427009">
        <w:rPr>
          <w:rFonts w:ascii="Times New Roman" w:eastAsia="Times New Roman" w:hAnsi="Times New Roman" w:cs="Times New Roman"/>
          <w:sz w:val="24"/>
          <w:szCs w:val="24"/>
        </w:rPr>
        <w:t>Baia</w:t>
      </w:r>
      <w:proofErr w:type="spellEnd"/>
      <w:r w:rsidR="00427009" w:rsidRPr="00427009">
        <w:rPr>
          <w:rFonts w:ascii="Times New Roman" w:eastAsia="Times New Roman" w:hAnsi="Times New Roman" w:cs="Times New Roman"/>
          <w:sz w:val="24"/>
          <w:szCs w:val="24"/>
        </w:rPr>
        <w:t xml:space="preserve"> Mare</w:t>
      </w:r>
      <w:r w:rsidRPr="00427009">
        <w:rPr>
          <w:rFonts w:ascii="Times New Roman" w:eastAsia="Times New Roman" w:hAnsi="Times New Roman" w:cs="Times New Roman"/>
          <w:sz w:val="24"/>
          <w:szCs w:val="24"/>
        </w:rPr>
        <w:t>, si dovolil navrhnout vytvoření orgánu, který by byl centrální orgán pro ochranu vody</w:t>
      </w:r>
      <w:r w:rsidR="00427009" w:rsidRPr="00427009">
        <w:rPr>
          <w:rFonts w:ascii="Times New Roman" w:eastAsia="Times New Roman" w:hAnsi="Times New Roman" w:cs="Times New Roman"/>
          <w:sz w:val="24"/>
          <w:szCs w:val="24"/>
        </w:rPr>
        <w:t>.</w:t>
      </w:r>
      <w:r w:rsidRPr="00427009">
        <w:rPr>
          <w:rFonts w:ascii="Times New Roman" w:eastAsia="Times New Roman" w:hAnsi="Times New Roman" w:cs="Times New Roman"/>
          <w:sz w:val="24"/>
          <w:szCs w:val="24"/>
        </w:rPr>
        <w:t xml:space="preserve"> </w:t>
      </w:r>
      <w:r w:rsidR="00427009" w:rsidRPr="00427009">
        <w:rPr>
          <w:rFonts w:ascii="Times New Roman" w:eastAsia="Times New Roman" w:hAnsi="Times New Roman" w:cs="Times New Roman"/>
          <w:sz w:val="24"/>
          <w:szCs w:val="24"/>
        </w:rPr>
        <w:t>A</w:t>
      </w:r>
      <w:r w:rsidRPr="00427009">
        <w:rPr>
          <w:rFonts w:ascii="Times New Roman" w:eastAsia="Times New Roman" w:hAnsi="Times New Roman" w:cs="Times New Roman"/>
          <w:sz w:val="24"/>
          <w:szCs w:val="24"/>
        </w:rPr>
        <w:t xml:space="preserve">by to nebylo rozděleno mezi životní prostředí </w:t>
      </w:r>
      <w:r w:rsidR="00233B6B">
        <w:rPr>
          <w:rFonts w:ascii="Times New Roman" w:eastAsia="Times New Roman" w:hAnsi="Times New Roman" w:cs="Times New Roman"/>
          <w:sz w:val="24"/>
          <w:szCs w:val="24"/>
        </w:rPr>
        <w:br/>
      </w:r>
      <w:r w:rsidRPr="00427009">
        <w:rPr>
          <w:rFonts w:ascii="Times New Roman" w:eastAsia="Times New Roman" w:hAnsi="Times New Roman" w:cs="Times New Roman"/>
          <w:sz w:val="24"/>
          <w:szCs w:val="24"/>
        </w:rPr>
        <w:t>a zemědělství, ale aby to byl odborný, technicky fundovaný orgán, kde se budou sbíhat všechny informace a který bude mít pravomoci rozhodnout o akcích, povolat hasiče, policii, myslivce</w:t>
      </w:r>
      <w:r w:rsidR="00427009" w:rsidRPr="00427009">
        <w:rPr>
          <w:rFonts w:ascii="Times New Roman" w:eastAsia="Times New Roman" w:hAnsi="Times New Roman" w:cs="Times New Roman"/>
          <w:sz w:val="24"/>
          <w:szCs w:val="24"/>
        </w:rPr>
        <w:t xml:space="preserve"> atd., který bude</w:t>
      </w:r>
      <w:r w:rsidRPr="00427009">
        <w:rPr>
          <w:rFonts w:ascii="Times New Roman" w:eastAsia="Times New Roman" w:hAnsi="Times New Roman" w:cs="Times New Roman"/>
          <w:sz w:val="24"/>
          <w:szCs w:val="24"/>
        </w:rPr>
        <w:t xml:space="preserve"> odebírat vzorky</w:t>
      </w:r>
      <w:r w:rsidR="00427009" w:rsidRPr="00427009">
        <w:rPr>
          <w:rFonts w:ascii="Times New Roman" w:eastAsia="Times New Roman" w:hAnsi="Times New Roman" w:cs="Times New Roman"/>
          <w:sz w:val="24"/>
          <w:szCs w:val="24"/>
        </w:rPr>
        <w:t xml:space="preserve"> a </w:t>
      </w:r>
      <w:r w:rsidRPr="00427009">
        <w:rPr>
          <w:rFonts w:ascii="Times New Roman" w:eastAsia="Times New Roman" w:hAnsi="Times New Roman" w:cs="Times New Roman"/>
          <w:sz w:val="24"/>
          <w:szCs w:val="24"/>
        </w:rPr>
        <w:t>zadávat je různým laboratořím</w:t>
      </w:r>
      <w:r w:rsidR="00427009" w:rsidRPr="00427009">
        <w:rPr>
          <w:rFonts w:ascii="Times New Roman" w:eastAsia="Times New Roman" w:hAnsi="Times New Roman" w:cs="Times New Roman"/>
          <w:sz w:val="24"/>
          <w:szCs w:val="24"/>
        </w:rPr>
        <w:t xml:space="preserve"> k </w:t>
      </w:r>
      <w:r w:rsidRPr="00427009">
        <w:rPr>
          <w:rFonts w:ascii="Times New Roman" w:eastAsia="Times New Roman" w:hAnsi="Times New Roman" w:cs="Times New Roman"/>
          <w:sz w:val="24"/>
          <w:szCs w:val="24"/>
        </w:rPr>
        <w:t>prozkoumání. Ale který také bude mít zodpovědnost za to, co dělá</w:t>
      </w:r>
      <w:r w:rsidR="00A659E7">
        <w:rPr>
          <w:rFonts w:ascii="Times New Roman" w:eastAsia="Times New Roman" w:hAnsi="Times New Roman" w:cs="Times New Roman"/>
          <w:sz w:val="24"/>
          <w:szCs w:val="24"/>
        </w:rPr>
        <w:t>,</w:t>
      </w:r>
      <w:r w:rsidRPr="00427009">
        <w:rPr>
          <w:rFonts w:ascii="Times New Roman" w:eastAsia="Times New Roman" w:hAnsi="Times New Roman" w:cs="Times New Roman"/>
          <w:sz w:val="24"/>
          <w:szCs w:val="24"/>
        </w:rPr>
        <w:t xml:space="preserve"> nebo naopak</w:t>
      </w:r>
      <w:r w:rsidR="00A659E7">
        <w:rPr>
          <w:rFonts w:ascii="Times New Roman" w:eastAsia="Times New Roman" w:hAnsi="Times New Roman" w:cs="Times New Roman"/>
          <w:sz w:val="24"/>
          <w:szCs w:val="24"/>
        </w:rPr>
        <w:t>,</w:t>
      </w:r>
      <w:r w:rsidRPr="00427009">
        <w:rPr>
          <w:rFonts w:ascii="Times New Roman" w:eastAsia="Times New Roman" w:hAnsi="Times New Roman" w:cs="Times New Roman"/>
          <w:sz w:val="24"/>
          <w:szCs w:val="24"/>
        </w:rPr>
        <w:t xml:space="preserve"> co nedělá. Aby nedošlo k podobné situaci, že dojde </w:t>
      </w:r>
      <w:r w:rsidR="00427009" w:rsidRPr="00427009">
        <w:rPr>
          <w:rFonts w:ascii="Times New Roman" w:eastAsia="Times New Roman" w:hAnsi="Times New Roman" w:cs="Times New Roman"/>
          <w:sz w:val="24"/>
          <w:szCs w:val="24"/>
        </w:rPr>
        <w:t xml:space="preserve">k </w:t>
      </w:r>
      <w:r w:rsidRPr="00427009">
        <w:rPr>
          <w:rFonts w:ascii="Times New Roman" w:eastAsia="Times New Roman" w:hAnsi="Times New Roman" w:cs="Times New Roman"/>
          <w:sz w:val="24"/>
          <w:szCs w:val="24"/>
        </w:rPr>
        <w:t>několikadenní diskuzi o tom, kdo to má na starosti a mezitím už všechno uplave po proudu pryč. To byla základní myšlenka</w:t>
      </w:r>
      <w:r w:rsidR="00427009" w:rsidRPr="00427009">
        <w:rPr>
          <w:rFonts w:ascii="Times New Roman" w:eastAsia="Times New Roman" w:hAnsi="Times New Roman" w:cs="Times New Roman"/>
          <w:sz w:val="24"/>
          <w:szCs w:val="24"/>
        </w:rPr>
        <w:t xml:space="preserve">. </w:t>
      </w:r>
      <w:r w:rsidR="00427009">
        <w:rPr>
          <w:rFonts w:ascii="Times New Roman" w:eastAsia="Times New Roman" w:hAnsi="Times New Roman" w:cs="Times New Roman"/>
          <w:sz w:val="24"/>
          <w:szCs w:val="24"/>
        </w:rPr>
        <w:t>Ochrana vody by měla být podložena nějakým orgánem, který bude mít moc ji skutečně chránit a zasáhnout. Myslí si, že jako doplněk k tomuto zákonu by se to hodilo.</w:t>
      </w:r>
      <w:r w:rsidR="00A659E7">
        <w:rPr>
          <w:rFonts w:ascii="Times New Roman" w:eastAsia="Times New Roman" w:hAnsi="Times New Roman" w:cs="Times New Roman"/>
          <w:sz w:val="24"/>
          <w:szCs w:val="24"/>
        </w:rPr>
        <w:t xml:space="preserve"> </w:t>
      </w:r>
      <w:r w:rsidRPr="00A659E7">
        <w:rPr>
          <w:rFonts w:ascii="Times New Roman" w:eastAsia="Times New Roman" w:hAnsi="Times New Roman" w:cs="Times New Roman"/>
          <w:sz w:val="24"/>
          <w:szCs w:val="24"/>
        </w:rPr>
        <w:t xml:space="preserve">Myšlenka byla prostě zapojit všechny organizace, aby všichni věděli, že když uvidí něco zvláštního na té vodě, aby věděli, kam mají zavolat, ať už to budou skauti, myslivci, rybáři, pytláci, prostě kdokoliv, komu nějakým způsobem na té vodě záleží, aby věděl, kam má jít a věděl, že tam najde člověka, který tomu rozumí. </w:t>
      </w:r>
      <w:r w:rsidR="00427009" w:rsidRPr="00A659E7">
        <w:rPr>
          <w:rFonts w:ascii="Times New Roman" w:eastAsia="Times New Roman" w:hAnsi="Times New Roman" w:cs="Times New Roman"/>
          <w:sz w:val="24"/>
          <w:szCs w:val="24"/>
        </w:rPr>
        <w:t>Měli by tam</w:t>
      </w:r>
      <w:r w:rsidRPr="00A659E7">
        <w:rPr>
          <w:rFonts w:ascii="Times New Roman" w:eastAsia="Times New Roman" w:hAnsi="Times New Roman" w:cs="Times New Roman"/>
          <w:sz w:val="24"/>
          <w:szCs w:val="24"/>
        </w:rPr>
        <w:t xml:space="preserve"> sedět skutečně odborníci, hydrologové, biochemici</w:t>
      </w:r>
      <w:r w:rsidR="00A659E7">
        <w:rPr>
          <w:rFonts w:ascii="Times New Roman" w:eastAsia="Times New Roman" w:hAnsi="Times New Roman" w:cs="Times New Roman"/>
          <w:sz w:val="24"/>
          <w:szCs w:val="24"/>
        </w:rPr>
        <w:t>,</w:t>
      </w:r>
      <w:r w:rsidRPr="00A659E7">
        <w:rPr>
          <w:rFonts w:ascii="Times New Roman" w:eastAsia="Times New Roman" w:hAnsi="Times New Roman" w:cs="Times New Roman"/>
          <w:sz w:val="24"/>
          <w:szCs w:val="24"/>
        </w:rPr>
        <w:t xml:space="preserve"> prostě</w:t>
      </w:r>
      <w:r w:rsidR="00A659E7">
        <w:rPr>
          <w:rFonts w:ascii="Times New Roman" w:eastAsia="Times New Roman" w:hAnsi="Times New Roman" w:cs="Times New Roman"/>
          <w:sz w:val="24"/>
          <w:szCs w:val="24"/>
        </w:rPr>
        <w:t xml:space="preserve"> lidé</w:t>
      </w:r>
      <w:r w:rsidRPr="00A659E7">
        <w:rPr>
          <w:rFonts w:ascii="Times New Roman" w:eastAsia="Times New Roman" w:hAnsi="Times New Roman" w:cs="Times New Roman"/>
          <w:sz w:val="24"/>
          <w:szCs w:val="24"/>
        </w:rPr>
        <w:t>, kteří tomu rozumí a budou vědět, co dělat a jak rychle to mají dělat.</w:t>
      </w:r>
    </w:p>
    <w:p w14:paraId="7FBA541E" w14:textId="00AC6C5E" w:rsidR="00A659E7" w:rsidRDefault="00A659E7" w:rsidP="00626E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 Hladík poděkoval poslanci Kobzovi za zajímavé náměty. Předpokládá, že pokud to stihnou, tak udělají ještě jednu novelu vodního zákona, která by se věnovala některým problematikám typu domácí čistírny, fosfor. Domnívá se, že se změnou Ústavy nejde ještě měnit další zákony. Nicméně to bere jako podnět. </w:t>
      </w:r>
    </w:p>
    <w:p w14:paraId="4AE0DC64" w14:textId="19502CA7" w:rsidR="00321816" w:rsidRPr="00825BEC" w:rsidRDefault="00A659E7" w:rsidP="00825BE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Poslanec </w:t>
      </w:r>
      <w:r w:rsidRPr="00A659E7">
        <w:rPr>
          <w:rFonts w:ascii="Times New Roman" w:eastAsia="Times New Roman" w:hAnsi="Times New Roman" w:cs="Times New Roman"/>
          <w:sz w:val="24"/>
          <w:szCs w:val="24"/>
          <w:u w:val="single"/>
        </w:rPr>
        <w:t>Mgr. Richard Brabec</w:t>
      </w:r>
      <w:r>
        <w:rPr>
          <w:rFonts w:ascii="Times New Roman" w:eastAsia="Times New Roman" w:hAnsi="Times New Roman" w:cs="Times New Roman"/>
          <w:sz w:val="24"/>
          <w:szCs w:val="24"/>
        </w:rPr>
        <w:t xml:space="preserve"> sdělil, že vyrozuměl, že i v rámci </w:t>
      </w:r>
      <w:r w:rsidRPr="00825BEC">
        <w:rPr>
          <w:rFonts w:ascii="Times New Roman" w:eastAsia="Times New Roman" w:hAnsi="Times New Roman" w:cs="Times New Roman"/>
          <w:sz w:val="24"/>
          <w:szCs w:val="24"/>
        </w:rPr>
        <w:t xml:space="preserve">pětikoalice stále ještě existuje </w:t>
      </w:r>
      <w:r w:rsidR="00825BEC">
        <w:rPr>
          <w:rFonts w:ascii="Times New Roman" w:eastAsia="Times New Roman" w:hAnsi="Times New Roman" w:cs="Times New Roman"/>
          <w:sz w:val="24"/>
          <w:szCs w:val="24"/>
        </w:rPr>
        <w:t xml:space="preserve">určitá </w:t>
      </w:r>
      <w:r w:rsidRPr="00825BEC">
        <w:rPr>
          <w:rFonts w:ascii="Times New Roman" w:eastAsia="Times New Roman" w:hAnsi="Times New Roman" w:cs="Times New Roman"/>
          <w:sz w:val="24"/>
          <w:szCs w:val="24"/>
        </w:rPr>
        <w:t xml:space="preserve">míra nejistoty nebo možná nedohody, co vlastně ty jednotlivé návrhy, ať už ten vládní, který navrhuje </w:t>
      </w:r>
      <w:r w:rsidR="00825BEC">
        <w:rPr>
          <w:rFonts w:ascii="Times New Roman" w:eastAsia="Times New Roman" w:hAnsi="Times New Roman" w:cs="Times New Roman"/>
          <w:sz w:val="24"/>
          <w:szCs w:val="24"/>
        </w:rPr>
        <w:t>MŽP</w:t>
      </w:r>
      <w:r w:rsidRPr="00825BEC">
        <w:rPr>
          <w:rFonts w:ascii="Times New Roman" w:eastAsia="Times New Roman" w:hAnsi="Times New Roman" w:cs="Times New Roman"/>
          <w:sz w:val="24"/>
          <w:szCs w:val="24"/>
        </w:rPr>
        <w:t xml:space="preserve">, anebo případně ten alternativní od prof. </w:t>
      </w:r>
      <w:proofErr w:type="spellStart"/>
      <w:r w:rsidRPr="00825BEC">
        <w:rPr>
          <w:rFonts w:ascii="Times New Roman" w:eastAsia="Times New Roman" w:hAnsi="Times New Roman" w:cs="Times New Roman"/>
          <w:sz w:val="24"/>
          <w:szCs w:val="24"/>
        </w:rPr>
        <w:t>Gerlocha</w:t>
      </w:r>
      <w:proofErr w:type="spellEnd"/>
      <w:r w:rsidRPr="00825BEC">
        <w:rPr>
          <w:rFonts w:ascii="Times New Roman" w:eastAsia="Times New Roman" w:hAnsi="Times New Roman" w:cs="Times New Roman"/>
          <w:sz w:val="24"/>
          <w:szCs w:val="24"/>
        </w:rPr>
        <w:t xml:space="preserve"> obsahuj</w:t>
      </w:r>
      <w:r w:rsidR="0068759B">
        <w:rPr>
          <w:rFonts w:ascii="Times New Roman" w:eastAsia="Times New Roman" w:hAnsi="Times New Roman" w:cs="Times New Roman"/>
          <w:sz w:val="24"/>
          <w:szCs w:val="24"/>
        </w:rPr>
        <w:t>í</w:t>
      </w:r>
      <w:r w:rsidRPr="00825BEC">
        <w:rPr>
          <w:rFonts w:ascii="Times New Roman" w:eastAsia="Times New Roman" w:hAnsi="Times New Roman" w:cs="Times New Roman"/>
          <w:sz w:val="24"/>
          <w:szCs w:val="24"/>
        </w:rPr>
        <w:t>.</w:t>
      </w:r>
      <w:r>
        <w:t xml:space="preserve"> </w:t>
      </w:r>
      <w:r w:rsidR="00825BEC" w:rsidRPr="00825BEC">
        <w:rPr>
          <w:rFonts w:ascii="Times New Roman" w:eastAsia="Times New Roman" w:hAnsi="Times New Roman" w:cs="Times New Roman"/>
          <w:sz w:val="24"/>
          <w:szCs w:val="24"/>
        </w:rPr>
        <w:t>On sám</w:t>
      </w:r>
      <w:r w:rsidRPr="00825BEC">
        <w:rPr>
          <w:rFonts w:ascii="Times New Roman" w:eastAsia="Times New Roman" w:hAnsi="Times New Roman" w:cs="Times New Roman"/>
          <w:sz w:val="24"/>
          <w:szCs w:val="24"/>
        </w:rPr>
        <w:t xml:space="preserve"> cháp</w:t>
      </w:r>
      <w:r w:rsidR="00825BEC" w:rsidRPr="00825BEC">
        <w:rPr>
          <w:rFonts w:ascii="Times New Roman" w:eastAsia="Times New Roman" w:hAnsi="Times New Roman" w:cs="Times New Roman"/>
          <w:sz w:val="24"/>
          <w:szCs w:val="24"/>
        </w:rPr>
        <w:t>e</w:t>
      </w:r>
      <w:r w:rsidRPr="00825BEC">
        <w:rPr>
          <w:rFonts w:ascii="Times New Roman" w:eastAsia="Times New Roman" w:hAnsi="Times New Roman" w:cs="Times New Roman"/>
          <w:sz w:val="24"/>
          <w:szCs w:val="24"/>
        </w:rPr>
        <w:t xml:space="preserve"> </w:t>
      </w:r>
      <w:r w:rsidR="00825BEC" w:rsidRPr="00825BEC">
        <w:rPr>
          <w:rFonts w:ascii="Times New Roman" w:eastAsia="Times New Roman" w:hAnsi="Times New Roman" w:cs="Times New Roman"/>
          <w:sz w:val="24"/>
          <w:szCs w:val="24"/>
        </w:rPr>
        <w:t>L</w:t>
      </w:r>
      <w:r w:rsidRPr="00825BEC">
        <w:rPr>
          <w:rFonts w:ascii="Times New Roman" w:eastAsia="Times New Roman" w:hAnsi="Times New Roman" w:cs="Times New Roman"/>
          <w:sz w:val="24"/>
          <w:szCs w:val="24"/>
        </w:rPr>
        <w:t xml:space="preserve">egislativní radu vlády, proč </w:t>
      </w:r>
      <w:r w:rsidR="00825BEC" w:rsidRPr="00825BEC">
        <w:rPr>
          <w:rFonts w:ascii="Times New Roman" w:eastAsia="Times New Roman" w:hAnsi="Times New Roman" w:cs="Times New Roman"/>
          <w:sz w:val="24"/>
          <w:szCs w:val="24"/>
        </w:rPr>
        <w:t xml:space="preserve">to </w:t>
      </w:r>
      <w:r w:rsidRPr="00825BEC">
        <w:rPr>
          <w:rFonts w:ascii="Times New Roman" w:eastAsia="Times New Roman" w:hAnsi="Times New Roman" w:cs="Times New Roman"/>
          <w:sz w:val="24"/>
          <w:szCs w:val="24"/>
        </w:rPr>
        <w:t xml:space="preserve">poměrně významnou většinou nepodpořila, protože se tam právě obávala některých věcí. </w:t>
      </w:r>
      <w:r w:rsidR="00825BEC">
        <w:rPr>
          <w:rFonts w:ascii="Times New Roman" w:eastAsia="Times New Roman" w:hAnsi="Times New Roman" w:cs="Times New Roman"/>
          <w:sz w:val="24"/>
          <w:szCs w:val="24"/>
        </w:rPr>
        <w:t xml:space="preserve">On </w:t>
      </w:r>
      <w:r w:rsidRPr="00825BEC">
        <w:rPr>
          <w:rFonts w:ascii="Times New Roman" w:eastAsia="Times New Roman" w:hAnsi="Times New Roman" w:cs="Times New Roman"/>
          <w:sz w:val="24"/>
          <w:szCs w:val="24"/>
        </w:rPr>
        <w:t xml:space="preserve">se jich </w:t>
      </w:r>
      <w:r w:rsidR="00825BEC">
        <w:rPr>
          <w:rFonts w:ascii="Times New Roman" w:eastAsia="Times New Roman" w:hAnsi="Times New Roman" w:cs="Times New Roman"/>
          <w:sz w:val="24"/>
          <w:szCs w:val="24"/>
        </w:rPr>
        <w:t xml:space="preserve">také </w:t>
      </w:r>
      <w:r w:rsidRPr="00825BEC">
        <w:rPr>
          <w:rFonts w:ascii="Times New Roman" w:eastAsia="Times New Roman" w:hAnsi="Times New Roman" w:cs="Times New Roman"/>
          <w:sz w:val="24"/>
          <w:szCs w:val="24"/>
        </w:rPr>
        <w:t xml:space="preserve">stále obává, </w:t>
      </w:r>
      <w:r w:rsidR="00825BEC">
        <w:rPr>
          <w:rFonts w:ascii="Times New Roman" w:eastAsia="Times New Roman" w:hAnsi="Times New Roman" w:cs="Times New Roman"/>
          <w:sz w:val="24"/>
          <w:szCs w:val="24"/>
        </w:rPr>
        <w:t>především</w:t>
      </w:r>
      <w:r w:rsidRPr="00825BEC">
        <w:rPr>
          <w:rFonts w:ascii="Times New Roman" w:eastAsia="Times New Roman" w:hAnsi="Times New Roman" w:cs="Times New Roman"/>
          <w:sz w:val="24"/>
          <w:szCs w:val="24"/>
        </w:rPr>
        <w:t xml:space="preserve"> slůvka zejména</w:t>
      </w:r>
      <w:r w:rsidR="00825BEC">
        <w:rPr>
          <w:rFonts w:ascii="Times New Roman" w:eastAsia="Times New Roman" w:hAnsi="Times New Roman" w:cs="Times New Roman"/>
          <w:sz w:val="24"/>
          <w:szCs w:val="24"/>
        </w:rPr>
        <w:t xml:space="preserve">. Domnívá se, že jsou stále ve shodě, že </w:t>
      </w:r>
      <w:r w:rsidRPr="00825BEC">
        <w:rPr>
          <w:rFonts w:ascii="Times New Roman" w:eastAsia="Times New Roman" w:hAnsi="Times New Roman" w:cs="Times New Roman"/>
          <w:sz w:val="24"/>
          <w:szCs w:val="24"/>
        </w:rPr>
        <w:t>voda je základ života, ale vede to k té hierarchizaci, byť to tak ministerstvo nevnímá nebo ministerstvo</w:t>
      </w:r>
      <w:r w:rsidR="00825BEC" w:rsidRPr="00825BEC">
        <w:rPr>
          <w:rFonts w:ascii="Times New Roman" w:eastAsia="Times New Roman" w:hAnsi="Times New Roman" w:cs="Times New Roman"/>
          <w:sz w:val="24"/>
          <w:szCs w:val="24"/>
        </w:rPr>
        <w:t xml:space="preserve"> nechce</w:t>
      </w:r>
      <w:r w:rsidRPr="00825BEC">
        <w:rPr>
          <w:rFonts w:ascii="Times New Roman" w:eastAsia="Times New Roman" w:hAnsi="Times New Roman" w:cs="Times New Roman"/>
          <w:sz w:val="24"/>
          <w:szCs w:val="24"/>
        </w:rPr>
        <w:t xml:space="preserve">, aby to vedlo k hierarchizaci složek životního prostředí a její ochraně, ale to slůvko tam nutně k tomu vede. </w:t>
      </w:r>
      <w:r w:rsidR="00825BEC">
        <w:rPr>
          <w:rFonts w:ascii="Times New Roman" w:eastAsia="Times New Roman" w:hAnsi="Times New Roman" w:cs="Times New Roman"/>
          <w:sz w:val="24"/>
          <w:szCs w:val="24"/>
        </w:rPr>
        <w:t xml:space="preserve">Za sebe vidí </w:t>
      </w:r>
      <w:r w:rsidR="00F97F02">
        <w:rPr>
          <w:rFonts w:ascii="Times New Roman" w:eastAsia="Times New Roman" w:hAnsi="Times New Roman" w:cs="Times New Roman"/>
          <w:sz w:val="24"/>
          <w:szCs w:val="24"/>
        </w:rPr>
        <w:t xml:space="preserve">problém z hlediska toho, zda je navrhován první návrh, nebo zda by případně mohl být přijat návrh prof. </w:t>
      </w:r>
      <w:proofErr w:type="spellStart"/>
      <w:r w:rsidR="00F97F02">
        <w:rPr>
          <w:rFonts w:ascii="Times New Roman" w:eastAsia="Times New Roman" w:hAnsi="Times New Roman" w:cs="Times New Roman"/>
          <w:sz w:val="24"/>
          <w:szCs w:val="24"/>
        </w:rPr>
        <w:t>Gerlocha</w:t>
      </w:r>
      <w:proofErr w:type="spellEnd"/>
      <w:r w:rsidR="00F97F02">
        <w:rPr>
          <w:rFonts w:ascii="Times New Roman" w:eastAsia="Times New Roman" w:hAnsi="Times New Roman" w:cs="Times New Roman"/>
          <w:sz w:val="24"/>
          <w:szCs w:val="24"/>
        </w:rPr>
        <w:t xml:space="preserve">, ale jako celek, a ne jako kombinace obou verzí. </w:t>
      </w:r>
      <w:r w:rsidR="00EC43DB">
        <w:rPr>
          <w:rFonts w:ascii="Times New Roman" w:eastAsia="Times New Roman" w:hAnsi="Times New Roman" w:cs="Times New Roman"/>
          <w:sz w:val="24"/>
          <w:szCs w:val="24"/>
        </w:rPr>
        <w:t xml:space="preserve">Návrh prof. </w:t>
      </w:r>
      <w:proofErr w:type="spellStart"/>
      <w:r w:rsidR="00EC43DB">
        <w:rPr>
          <w:rFonts w:ascii="Times New Roman" w:eastAsia="Times New Roman" w:hAnsi="Times New Roman" w:cs="Times New Roman"/>
          <w:sz w:val="24"/>
          <w:szCs w:val="24"/>
        </w:rPr>
        <w:t>Gerlocha</w:t>
      </w:r>
      <w:proofErr w:type="spellEnd"/>
      <w:r w:rsidR="00EC43DB">
        <w:rPr>
          <w:rFonts w:ascii="Times New Roman" w:eastAsia="Times New Roman" w:hAnsi="Times New Roman" w:cs="Times New Roman"/>
          <w:sz w:val="24"/>
          <w:szCs w:val="24"/>
        </w:rPr>
        <w:t xml:space="preserve"> je: stát dbá o šetrné využívání vody, půdy a ostatních přírodních zdrojů, ochranu přírodního bohatství a zachování příznivého životního prostředí. </w:t>
      </w:r>
      <w:r w:rsidR="00F97F02">
        <w:rPr>
          <w:rFonts w:ascii="Times New Roman" w:eastAsia="Times New Roman" w:hAnsi="Times New Roman" w:cs="Times New Roman"/>
          <w:sz w:val="24"/>
          <w:szCs w:val="24"/>
        </w:rPr>
        <w:t xml:space="preserve">Poslanec Brabec není v této chvíli připraven hlasovat pro vládní návrh ve </w:t>
      </w:r>
      <w:r w:rsidR="00321816">
        <w:rPr>
          <w:rFonts w:ascii="Times New Roman" w:eastAsia="Times New Roman" w:hAnsi="Times New Roman" w:cs="Times New Roman"/>
          <w:sz w:val="24"/>
          <w:szCs w:val="24"/>
        </w:rPr>
        <w:t>znění</w:t>
      </w:r>
      <w:r w:rsidR="00B44088">
        <w:rPr>
          <w:rFonts w:ascii="Times New Roman" w:eastAsia="Times New Roman" w:hAnsi="Times New Roman" w:cs="Times New Roman"/>
          <w:sz w:val="24"/>
          <w:szCs w:val="24"/>
        </w:rPr>
        <w:t xml:space="preserve">: </w:t>
      </w:r>
      <w:r w:rsidR="00321816">
        <w:rPr>
          <w:rFonts w:ascii="Times New Roman" w:eastAsia="Times New Roman" w:hAnsi="Times New Roman" w:cs="Times New Roman"/>
          <w:sz w:val="24"/>
          <w:szCs w:val="24"/>
        </w:rPr>
        <w:t>zejména</w:t>
      </w:r>
      <w:r w:rsidR="00F97F02">
        <w:rPr>
          <w:rFonts w:ascii="Times New Roman" w:eastAsia="Times New Roman" w:hAnsi="Times New Roman" w:cs="Times New Roman"/>
          <w:sz w:val="24"/>
          <w:szCs w:val="24"/>
        </w:rPr>
        <w:t xml:space="preserve"> vody.</w:t>
      </w:r>
    </w:p>
    <w:p w14:paraId="638828E1" w14:textId="781D4663" w:rsidR="00626E90" w:rsidRDefault="00626E90" w:rsidP="0032181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ukončila obecnou rozpravu a </w:t>
      </w:r>
      <w:r w:rsidR="00321816">
        <w:rPr>
          <w:rFonts w:ascii="Times New Roman" w:eastAsia="Times New Roman" w:hAnsi="Times New Roman" w:cs="Times New Roman"/>
          <w:sz w:val="24"/>
          <w:szCs w:val="24"/>
        </w:rPr>
        <w:t>otevřela rozpravu podrobnou. Protože nebyly načteny žádné pozměňovací návrhy, požádala</w:t>
      </w:r>
      <w:r>
        <w:rPr>
          <w:rFonts w:ascii="Times New Roman" w:eastAsia="Times New Roman" w:hAnsi="Times New Roman" w:cs="Times New Roman"/>
          <w:sz w:val="24"/>
          <w:szCs w:val="24"/>
        </w:rPr>
        <w:t xml:space="preserve"> zpravodajku o seznámení s navrženým usnesením. </w:t>
      </w:r>
    </w:p>
    <w:p w14:paraId="79953CCA" w14:textId="1423F7C8" w:rsidR="00626E90" w:rsidRDefault="00626E90" w:rsidP="00626E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Zpravodajka přednesla návrh usnesení v následujícím znění:</w:t>
      </w:r>
    </w:p>
    <w:p w14:paraId="769B2A8C" w14:textId="77777777" w:rsidR="00626E90" w:rsidRDefault="00626E90" w:rsidP="00626E90">
      <w:pPr>
        <w:pStyle w:val="Standard"/>
        <w:tabs>
          <w:tab w:val="left" w:pos="1210"/>
        </w:tabs>
        <w:jc w:val="both"/>
        <w:rPr>
          <w:rFonts w:ascii="Times New Roman" w:eastAsia="Times New Roman" w:hAnsi="Times New Roman"/>
          <w:spacing w:val="-3"/>
          <w:sz w:val="24"/>
          <w:szCs w:val="20"/>
          <w:lang w:bidi="hi-IN"/>
        </w:rPr>
      </w:pPr>
      <w:bookmarkStart w:id="1" w:name="_Hlk125531357"/>
      <w:r>
        <w:rPr>
          <w:rFonts w:ascii="Times New Roman" w:eastAsia="Times New Roman" w:hAnsi="Times New Roman"/>
          <w:spacing w:val="-3"/>
          <w:sz w:val="24"/>
          <w:szCs w:val="20"/>
          <w:lang w:bidi="hi-IN"/>
        </w:rPr>
        <w:t>Po úvodním slovu ministra životního prostředí Mgr. Petra Hladíka</w:t>
      </w:r>
      <w:r w:rsidRPr="00097FED">
        <w:rPr>
          <w:rFonts w:ascii="Times New Roman" w:hAnsi="Times New Roman" w:cs="Times New Roman"/>
          <w:bCs/>
          <w:sz w:val="24"/>
          <w:szCs w:val="24"/>
        </w:rPr>
        <w:t>,</w:t>
      </w:r>
      <w:r>
        <w:rPr>
          <w:rFonts w:ascii="Times New Roman" w:eastAsia="Times New Roman" w:hAnsi="Times New Roman"/>
          <w:spacing w:val="-3"/>
          <w:sz w:val="24"/>
          <w:szCs w:val="20"/>
          <w:lang w:bidi="hi-IN"/>
        </w:rPr>
        <w:t xml:space="preserve"> zpravodajské zprávě poslankyně Kláry Kocmanové a po rozpravě</w:t>
      </w:r>
      <w:bookmarkEnd w:id="1"/>
    </w:p>
    <w:p w14:paraId="39BC21B7" w14:textId="77777777" w:rsidR="00626E90" w:rsidRDefault="00626E90" w:rsidP="00626E90">
      <w:pPr>
        <w:pStyle w:val="Standard"/>
        <w:tabs>
          <w:tab w:val="left" w:pos="1210"/>
        </w:tabs>
        <w:jc w:val="both"/>
        <w:rPr>
          <w:rFonts w:ascii="Times New Roman" w:eastAsia="Times New Roman" w:hAnsi="Times New Roman"/>
          <w:spacing w:val="-3"/>
          <w:sz w:val="24"/>
          <w:szCs w:val="20"/>
          <w:lang w:bidi="hi-IN"/>
        </w:rPr>
      </w:pPr>
      <w:r>
        <w:rPr>
          <w:rFonts w:ascii="Times New Roman" w:eastAsia="Times New Roman" w:hAnsi="Times New Roman"/>
          <w:spacing w:val="-3"/>
          <w:sz w:val="24"/>
          <w:szCs w:val="20"/>
          <w:lang w:bidi="hi-IN"/>
        </w:rPr>
        <w:t>Výbor pro životní prostředí Poslanecké sněmovny Parlamentu ČR</w:t>
      </w:r>
    </w:p>
    <w:p w14:paraId="01662FD8" w14:textId="77777777" w:rsidR="00626E90" w:rsidRPr="009E3C0C" w:rsidRDefault="00626E90" w:rsidP="00626E90">
      <w:pPr>
        <w:pStyle w:val="Standard"/>
        <w:tabs>
          <w:tab w:val="left" w:pos="1210"/>
        </w:tabs>
        <w:jc w:val="both"/>
        <w:rPr>
          <w:rFonts w:ascii="Times New Roman" w:hAnsi="Times New Roman" w:cs="Times New Roman"/>
          <w:bCs/>
          <w:sz w:val="24"/>
          <w:szCs w:val="24"/>
          <w:highlight w:val="yellow"/>
        </w:rPr>
      </w:pPr>
    </w:p>
    <w:p w14:paraId="48461416" w14:textId="77777777" w:rsidR="00626E90" w:rsidRPr="002C5957" w:rsidRDefault="00626E90" w:rsidP="00626E90">
      <w:pPr>
        <w:pStyle w:val="PS-slovanseznam"/>
        <w:numPr>
          <w:ilvl w:val="0"/>
          <w:numId w:val="41"/>
        </w:numPr>
      </w:pPr>
      <w:r w:rsidRPr="002C5957">
        <w:rPr>
          <w:rStyle w:val="proloenChar"/>
          <w:b/>
        </w:rPr>
        <w:t>doporučuje</w:t>
      </w:r>
      <w:r w:rsidRPr="002C5957">
        <w:t xml:space="preserve"> Poslanecké sněmovně Parlamentu ČR, aby návrh schválila v navrženém </w:t>
      </w:r>
      <w:r>
        <w:t>znění;</w:t>
      </w:r>
    </w:p>
    <w:p w14:paraId="437D66AF" w14:textId="77777777" w:rsidR="00626E90" w:rsidRPr="002C5957" w:rsidRDefault="00626E90" w:rsidP="00626E90">
      <w:pPr>
        <w:pStyle w:val="PS-slovanseznam"/>
        <w:numPr>
          <w:ilvl w:val="0"/>
          <w:numId w:val="41"/>
        </w:numPr>
        <w:shd w:val="clear" w:color="auto" w:fill="FFFFFF" w:themeFill="background1"/>
        <w:spacing w:line="240" w:lineRule="auto"/>
        <w:ind w:left="357" w:hanging="357"/>
        <w:rPr>
          <w:rFonts w:eastAsia="Times New Roman"/>
          <w:szCs w:val="24"/>
        </w:rPr>
      </w:pPr>
      <w:r w:rsidRPr="002C5957">
        <w:rPr>
          <w:rStyle w:val="proloenChar"/>
          <w:b/>
        </w:rPr>
        <w:t xml:space="preserve">zmocňuje </w:t>
      </w:r>
      <w:r w:rsidRPr="002C5957">
        <w:t xml:space="preserve">zpravodaje výboru, aby na schůzi Poslanecké sněmovny podal zprávu o výsledcích projednávání tohoto návrhu zákona </w:t>
      </w:r>
      <w:r>
        <w:t>na</w:t>
      </w:r>
      <w:r w:rsidRPr="002C5957">
        <w:t xml:space="preserve"> schůzi </w:t>
      </w:r>
      <w:r>
        <w:t>V</w:t>
      </w:r>
      <w:r w:rsidRPr="002C5957">
        <w:t>ýboru pro životní prostředí;</w:t>
      </w:r>
    </w:p>
    <w:p w14:paraId="3CD932F2" w14:textId="77777777" w:rsidR="00626E90" w:rsidRPr="002C5957" w:rsidRDefault="00626E90" w:rsidP="00626E90">
      <w:pPr>
        <w:pStyle w:val="PS-slovanseznam"/>
        <w:numPr>
          <w:ilvl w:val="0"/>
          <w:numId w:val="41"/>
        </w:numPr>
      </w:pPr>
      <w:r w:rsidRPr="002C5957">
        <w:rPr>
          <w:rStyle w:val="proloenChar"/>
          <w:b/>
        </w:rPr>
        <w:t>zmocňuj</w:t>
      </w:r>
      <w:r>
        <w:rPr>
          <w:rStyle w:val="proloenChar"/>
          <w:b/>
        </w:rPr>
        <w:t>e</w:t>
      </w:r>
      <w:r w:rsidRPr="002C5957">
        <w:t xml:space="preserve"> zpravodaje výboru, aby ve spolupráci s </w:t>
      </w:r>
      <w:r>
        <w:t>L</w:t>
      </w:r>
      <w:r w:rsidRPr="002C5957">
        <w:t>egislativním odborem Kanceláře Poslanecké sněmovny provedl příslušné legislativně technické úpravy</w:t>
      </w:r>
      <w:r>
        <w:t>;</w:t>
      </w:r>
    </w:p>
    <w:p w14:paraId="738452EA" w14:textId="77777777" w:rsidR="00626E90" w:rsidRPr="00217F13" w:rsidRDefault="00626E90" w:rsidP="00626E90">
      <w:pPr>
        <w:pStyle w:val="PS-slovanseznam"/>
        <w:numPr>
          <w:ilvl w:val="0"/>
          <w:numId w:val="41"/>
        </w:numPr>
        <w:spacing w:line="256" w:lineRule="auto"/>
        <w:ind w:left="357" w:hanging="357"/>
      </w:pPr>
      <w:r w:rsidRPr="002C5957">
        <w:rPr>
          <w:rStyle w:val="proloenChar"/>
          <w:b/>
        </w:rPr>
        <w:t>pověřuje</w:t>
      </w:r>
      <w:r w:rsidRPr="002C5957">
        <w:t xml:space="preserve"> předsedkyni výboru, aby toto usnesení předložila předsedkyni Poslanecké sněmovny.</w:t>
      </w:r>
    </w:p>
    <w:p w14:paraId="42E56D34" w14:textId="1A9D6BF3" w:rsidR="00626E90" w:rsidRDefault="00321816" w:rsidP="00626E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Poslanec Kobza se dotázal, o který návrh se jedná, který budou schvalovat? Bylo mu odpovězeno, že vládní návrh.</w:t>
      </w:r>
    </w:p>
    <w:p w14:paraId="244304D9" w14:textId="1B80FF9F" w:rsidR="00321816" w:rsidRDefault="00321816" w:rsidP="00626E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 Hladík si myslí, že poslanec Brabec to popsal správně. Tento návrh je opravdu vládním návrhem, který je prioritně preferován MŽP. Domnívá se, že je relevantní se </w:t>
      </w:r>
      <w:r w:rsidR="008D0647">
        <w:rPr>
          <w:rFonts w:ascii="Times New Roman" w:eastAsia="Times New Roman" w:hAnsi="Times New Roman" w:cs="Times New Roman"/>
          <w:sz w:val="24"/>
          <w:szCs w:val="24"/>
        </w:rPr>
        <w:t xml:space="preserve">případně bavit </w:t>
      </w:r>
      <w:r w:rsidR="00233B6B">
        <w:rPr>
          <w:rFonts w:ascii="Times New Roman" w:eastAsia="Times New Roman" w:hAnsi="Times New Roman" w:cs="Times New Roman"/>
          <w:sz w:val="24"/>
          <w:szCs w:val="24"/>
        </w:rPr>
        <w:br/>
      </w:r>
      <w:r w:rsidR="008D0647">
        <w:rPr>
          <w:rFonts w:ascii="Times New Roman" w:eastAsia="Times New Roman" w:hAnsi="Times New Roman" w:cs="Times New Roman"/>
          <w:sz w:val="24"/>
          <w:szCs w:val="24"/>
        </w:rPr>
        <w:t xml:space="preserve">o návrhu prof. </w:t>
      </w:r>
      <w:proofErr w:type="spellStart"/>
      <w:r w:rsidR="008D0647">
        <w:rPr>
          <w:rFonts w:ascii="Times New Roman" w:eastAsia="Times New Roman" w:hAnsi="Times New Roman" w:cs="Times New Roman"/>
          <w:sz w:val="24"/>
          <w:szCs w:val="24"/>
        </w:rPr>
        <w:t>Gerlocha</w:t>
      </w:r>
      <w:proofErr w:type="spellEnd"/>
      <w:r w:rsidR="008D0647">
        <w:rPr>
          <w:rFonts w:ascii="Times New Roman" w:eastAsia="Times New Roman" w:hAnsi="Times New Roman" w:cs="Times New Roman"/>
          <w:sz w:val="24"/>
          <w:szCs w:val="24"/>
        </w:rPr>
        <w:t>, který vycházel ze stanoviska Legislativní rady vlády a byla by na něm výrazně větší shoda, ale není možné ještě hledat něco mezi tím. Nyní je navrženo to, co jednoznačně schválila vláda.</w:t>
      </w:r>
    </w:p>
    <w:p w14:paraId="3D16A7D2" w14:textId="342FA272" w:rsidR="00321816" w:rsidRDefault="00321816" w:rsidP="00626E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Předsedkyně poděkovala za doplnění a nechala hlasovat o předneseném návrhu usnesení.</w:t>
      </w:r>
    </w:p>
    <w:p w14:paraId="311BAD5A" w14:textId="77777777" w:rsidR="00057EFF" w:rsidRDefault="00057EFF" w:rsidP="00057EFF">
      <w:pPr>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3: Pro 7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14:paraId="0DD628A5" w14:textId="69BC1FAA" w:rsidR="00057EFF" w:rsidRPr="002E55A5" w:rsidRDefault="00057EFF" w:rsidP="00057EF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120: </w:t>
      </w:r>
      <w:hyperlink r:id="rId8" w:history="1">
        <w:r w:rsidR="00EC43DB" w:rsidRPr="00EC43DB">
          <w:rPr>
            <w:rStyle w:val="Hypertextovodkaz"/>
            <w:rFonts w:ascii="Times New Roman" w:eastAsia="Times New Roman" w:hAnsi="Times New Roman" w:cs="Times New Roman"/>
            <w:sz w:val="24"/>
            <w:szCs w:val="24"/>
          </w:rPr>
          <w:t>https://www.psp.cz/sqw/text/text2.sqw?idd=242525</w:t>
        </w:r>
      </w:hyperlink>
    </w:p>
    <w:p w14:paraId="6BE1F856" w14:textId="7178DDDA" w:rsidR="00057EFF" w:rsidRDefault="00057EFF" w:rsidP="00057EF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bylo </w:t>
      </w:r>
      <w:r w:rsidRPr="002E66C9">
        <w:rPr>
          <w:rFonts w:ascii="Times New Roman" w:eastAsia="Times New Roman" w:hAnsi="Times New Roman" w:cs="Times New Roman"/>
          <w:b/>
          <w:sz w:val="24"/>
          <w:szCs w:val="24"/>
        </w:rPr>
        <w:t>přijato</w:t>
      </w:r>
      <w:r>
        <w:rPr>
          <w:rFonts w:ascii="Times New Roman" w:eastAsia="Times New Roman" w:hAnsi="Times New Roman" w:cs="Times New Roman"/>
          <w:b/>
          <w:sz w:val="24"/>
          <w:szCs w:val="24"/>
        </w:rPr>
        <w:t xml:space="preserve"> </w:t>
      </w:r>
      <w:r w:rsidRPr="00057EFF">
        <w:rPr>
          <w:rFonts w:ascii="Times New Roman" w:eastAsia="Times New Roman" w:hAnsi="Times New Roman" w:cs="Times New Roman"/>
          <w:sz w:val="24"/>
          <w:szCs w:val="24"/>
        </w:rPr>
        <w:t xml:space="preserve">a předsedkyně ukončila </w:t>
      </w:r>
      <w:r>
        <w:rPr>
          <w:rFonts w:ascii="Times New Roman" w:eastAsia="Times New Roman" w:hAnsi="Times New Roman" w:cs="Times New Roman"/>
          <w:sz w:val="24"/>
          <w:szCs w:val="24"/>
        </w:rPr>
        <w:t>2</w:t>
      </w:r>
      <w:r w:rsidRPr="00057EFF">
        <w:rPr>
          <w:rFonts w:ascii="Times New Roman" w:eastAsia="Times New Roman" w:hAnsi="Times New Roman" w:cs="Times New Roman"/>
          <w:sz w:val="24"/>
          <w:szCs w:val="24"/>
        </w:rPr>
        <w:t>. bod.</w:t>
      </w:r>
    </w:p>
    <w:p w14:paraId="73020ED7" w14:textId="77777777" w:rsidR="00536C04" w:rsidRDefault="00536C04" w:rsidP="00536C0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 Hladík se omluvil a odešel na avizovaný seminář o obchodování s emisními povolenkami.</w:t>
      </w:r>
    </w:p>
    <w:bookmarkEnd w:id="0"/>
    <w:p w14:paraId="2448C658" w14:textId="77777777" w:rsidR="00A7560C" w:rsidRDefault="00A7560C" w:rsidP="008B133E">
      <w:pPr>
        <w:spacing w:line="276" w:lineRule="auto"/>
        <w:jc w:val="both"/>
        <w:rPr>
          <w:rFonts w:ascii="Times New Roman" w:hAnsi="Times New Roman" w:cs="Times New Roman"/>
          <w:sz w:val="24"/>
          <w:szCs w:val="24"/>
        </w:rPr>
      </w:pPr>
    </w:p>
    <w:p w14:paraId="0BE2168B" w14:textId="6FE38102" w:rsidR="00AA57C3" w:rsidRDefault="00AA57C3" w:rsidP="00AA57C3">
      <w:pPr>
        <w:tabs>
          <w:tab w:val="left" w:pos="1560"/>
          <w:tab w:val="left" w:pos="3261"/>
          <w:tab w:val="left" w:pos="5103"/>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7C29DD">
        <w:rPr>
          <w:rFonts w:ascii="Times New Roman" w:eastAsia="Times New Roman" w:hAnsi="Times New Roman" w:cs="Times New Roman"/>
          <w:b/>
          <w:sz w:val="24"/>
          <w:szCs w:val="24"/>
        </w:rPr>
        <w:t>Návrh státního závěrečného účtu kapitoly č. 315 – Ministerstvo životního prostředí za rok 2023</w:t>
      </w:r>
      <w:r>
        <w:rPr>
          <w:rFonts w:ascii="Times New Roman" w:eastAsia="Times New Roman" w:hAnsi="Times New Roman" w:cs="Times New Roman"/>
          <w:b/>
          <w:sz w:val="24"/>
          <w:szCs w:val="24"/>
        </w:rPr>
        <w:t xml:space="preserve"> </w:t>
      </w:r>
    </w:p>
    <w:p w14:paraId="3640A86B" w14:textId="6CFD7AB5" w:rsidR="0008424C" w:rsidRDefault="0008424C" w:rsidP="0008424C">
      <w:pPr>
        <w:spacing w:line="276" w:lineRule="auto"/>
        <w:jc w:val="both"/>
        <w:rPr>
          <w:rFonts w:ascii="Times New Roman" w:eastAsia="Times New Roman" w:hAnsi="Times New Roman" w:cs="Times New Roman"/>
          <w:sz w:val="24"/>
          <w:szCs w:val="24"/>
        </w:rPr>
      </w:pPr>
      <w:r w:rsidRPr="004F584A">
        <w:rPr>
          <w:rFonts w:ascii="Times New Roman" w:hAnsi="Times New Roman" w:cs="Times New Roman"/>
          <w:sz w:val="24"/>
          <w:szCs w:val="24"/>
        </w:rPr>
        <w:t xml:space="preserve">Předsedkyně </w:t>
      </w:r>
      <w:proofErr w:type="spellStart"/>
      <w:r w:rsidRPr="004F584A">
        <w:rPr>
          <w:rFonts w:ascii="Times New Roman" w:hAnsi="Times New Roman" w:cs="Times New Roman"/>
          <w:sz w:val="24"/>
          <w:szCs w:val="24"/>
        </w:rPr>
        <w:t>Kru</w:t>
      </w:r>
      <w:r>
        <w:rPr>
          <w:rFonts w:ascii="Times New Roman" w:hAnsi="Times New Roman" w:cs="Times New Roman"/>
          <w:sz w:val="24"/>
          <w:szCs w:val="24"/>
        </w:rPr>
        <w:t>táková</w:t>
      </w:r>
      <w:proofErr w:type="spellEnd"/>
      <w:r>
        <w:rPr>
          <w:rFonts w:ascii="Times New Roman" w:hAnsi="Times New Roman" w:cs="Times New Roman"/>
          <w:sz w:val="24"/>
          <w:szCs w:val="24"/>
        </w:rPr>
        <w:t xml:space="preserve"> zahájila 3. bod jednání 29. schůze, přivítala zástupce </w:t>
      </w:r>
      <w:r>
        <w:rPr>
          <w:rFonts w:ascii="Times New Roman" w:eastAsia="Times New Roman" w:hAnsi="Times New Roman" w:cs="Times New Roman"/>
          <w:sz w:val="24"/>
          <w:szCs w:val="24"/>
        </w:rPr>
        <w:t>Ministerstva životního prostředí (dále jen MŽP) i Ministerstva financí (dále jen MF) a požádala je o úvodní slovo.</w:t>
      </w:r>
    </w:p>
    <w:p w14:paraId="209FF0BC" w14:textId="2E6C2DB5" w:rsidR="00F7024E" w:rsidRDefault="0008424C" w:rsidP="00C853BD">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Vrchní ředitel sekce ekonomicko-provozní MŽP</w:t>
      </w:r>
      <w:r w:rsidR="002E5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Ing. Aleš Kašpar</w:t>
      </w:r>
      <w:r w:rsidR="002E55A5">
        <w:rPr>
          <w:rFonts w:ascii="Times New Roman" w:eastAsia="Times New Roman" w:hAnsi="Times New Roman" w:cs="Times New Roman"/>
          <w:sz w:val="24"/>
          <w:szCs w:val="24"/>
        </w:rPr>
        <w:t xml:space="preserve"> </w:t>
      </w:r>
      <w:r w:rsidR="00C853BD">
        <w:rPr>
          <w:rFonts w:ascii="Times New Roman" w:eastAsia="Times New Roman" w:hAnsi="Times New Roman" w:cs="Times New Roman"/>
          <w:sz w:val="24"/>
          <w:szCs w:val="24"/>
        </w:rPr>
        <w:t xml:space="preserve">informoval o výsledcích hospodaření s prostředky státního rozpočtu za rok 2023. </w:t>
      </w:r>
      <w:r w:rsidRPr="00C853BD">
        <w:rPr>
          <w:rFonts w:ascii="Times New Roman" w:hAnsi="Times New Roman" w:cs="Times New Roman"/>
          <w:sz w:val="24"/>
          <w:szCs w:val="24"/>
        </w:rPr>
        <w:t xml:space="preserve">Závěrečný účet byl jako každoročně zpracován podle metodiky </w:t>
      </w:r>
      <w:r w:rsidR="00EA52E9">
        <w:rPr>
          <w:rFonts w:ascii="Times New Roman" w:hAnsi="Times New Roman" w:cs="Times New Roman"/>
          <w:sz w:val="24"/>
          <w:szCs w:val="24"/>
        </w:rPr>
        <w:t>M</w:t>
      </w:r>
      <w:r w:rsidRPr="00C853BD">
        <w:rPr>
          <w:rFonts w:ascii="Times New Roman" w:hAnsi="Times New Roman" w:cs="Times New Roman"/>
          <w:sz w:val="24"/>
          <w:szCs w:val="24"/>
        </w:rPr>
        <w:t>inisterstva financí, která je stanovena jednotně pro všechny ústřední orgány. Předložený materiál obsahuje zprávu o hospodaření a číselné údaje, které navazují na resortní účetní výkazy. Rozpočet kapitoly byl schválen zákonem č. 449/</w:t>
      </w:r>
      <w:r w:rsidR="00B44088">
        <w:rPr>
          <w:rFonts w:ascii="Times New Roman" w:hAnsi="Times New Roman" w:cs="Times New Roman"/>
          <w:sz w:val="24"/>
          <w:szCs w:val="24"/>
        </w:rPr>
        <w:t>20</w:t>
      </w:r>
      <w:r w:rsidRPr="00C853BD">
        <w:rPr>
          <w:rFonts w:ascii="Times New Roman" w:hAnsi="Times New Roman" w:cs="Times New Roman"/>
          <w:sz w:val="24"/>
          <w:szCs w:val="24"/>
        </w:rPr>
        <w:t>22</w:t>
      </w:r>
      <w:r w:rsidR="00EA52E9">
        <w:rPr>
          <w:rFonts w:ascii="Times New Roman" w:hAnsi="Times New Roman" w:cs="Times New Roman"/>
          <w:sz w:val="24"/>
          <w:szCs w:val="24"/>
        </w:rPr>
        <w:t xml:space="preserve"> Sb.,</w:t>
      </w:r>
      <w:r w:rsidRPr="00C853BD">
        <w:rPr>
          <w:rFonts w:ascii="Times New Roman" w:hAnsi="Times New Roman" w:cs="Times New Roman"/>
          <w:sz w:val="24"/>
          <w:szCs w:val="24"/>
        </w:rPr>
        <w:t xml:space="preserve"> o státním rozpočtu České republiky na rok </w:t>
      </w:r>
      <w:r w:rsidR="00C853BD" w:rsidRPr="00C853BD">
        <w:rPr>
          <w:rFonts w:ascii="Times New Roman" w:hAnsi="Times New Roman" w:cs="Times New Roman"/>
          <w:sz w:val="24"/>
          <w:szCs w:val="24"/>
        </w:rPr>
        <w:t>20</w:t>
      </w:r>
      <w:r w:rsidRPr="00C853BD">
        <w:rPr>
          <w:rFonts w:ascii="Times New Roman" w:hAnsi="Times New Roman" w:cs="Times New Roman"/>
          <w:sz w:val="24"/>
          <w:szCs w:val="24"/>
        </w:rPr>
        <w:t>23</w:t>
      </w:r>
      <w:r w:rsidR="00C853BD" w:rsidRPr="00C853BD">
        <w:rPr>
          <w:rFonts w:ascii="Times New Roman" w:hAnsi="Times New Roman" w:cs="Times New Roman"/>
          <w:sz w:val="24"/>
          <w:szCs w:val="24"/>
        </w:rPr>
        <w:t xml:space="preserve"> d</w:t>
      </w:r>
      <w:r w:rsidRPr="00C853BD">
        <w:rPr>
          <w:rFonts w:ascii="Times New Roman" w:hAnsi="Times New Roman" w:cs="Times New Roman"/>
          <w:sz w:val="24"/>
          <w:szCs w:val="24"/>
        </w:rPr>
        <w:t>ne 30. </w:t>
      </w:r>
      <w:r w:rsidR="00C853BD" w:rsidRPr="00C853BD">
        <w:rPr>
          <w:rFonts w:ascii="Times New Roman" w:hAnsi="Times New Roman" w:cs="Times New Roman"/>
          <w:sz w:val="24"/>
          <w:szCs w:val="24"/>
        </w:rPr>
        <w:t>listopadu</w:t>
      </w:r>
      <w:r w:rsidRPr="00C853BD">
        <w:rPr>
          <w:rFonts w:ascii="Times New Roman" w:hAnsi="Times New Roman" w:cs="Times New Roman"/>
          <w:sz w:val="24"/>
          <w:szCs w:val="24"/>
        </w:rPr>
        <w:t xml:space="preserve"> </w:t>
      </w:r>
      <w:r w:rsidR="00C853BD" w:rsidRPr="00C853BD">
        <w:rPr>
          <w:rFonts w:ascii="Times New Roman" w:hAnsi="Times New Roman" w:cs="Times New Roman"/>
          <w:sz w:val="24"/>
          <w:szCs w:val="24"/>
        </w:rPr>
        <w:t>20</w:t>
      </w:r>
      <w:r w:rsidRPr="00C853BD">
        <w:rPr>
          <w:rFonts w:ascii="Times New Roman" w:hAnsi="Times New Roman" w:cs="Times New Roman"/>
          <w:sz w:val="24"/>
          <w:szCs w:val="24"/>
        </w:rPr>
        <w:t xml:space="preserve">22. Schválené příjmy vlastního ministerstva </w:t>
      </w:r>
      <w:r w:rsidR="00EA52E9">
        <w:rPr>
          <w:rFonts w:ascii="Times New Roman" w:hAnsi="Times New Roman" w:cs="Times New Roman"/>
          <w:sz w:val="24"/>
          <w:szCs w:val="24"/>
        </w:rPr>
        <w:t>a</w:t>
      </w:r>
      <w:r w:rsidR="00C853BD" w:rsidRPr="00C853BD">
        <w:rPr>
          <w:rFonts w:ascii="Times New Roman" w:hAnsi="Times New Roman" w:cs="Times New Roman"/>
          <w:sz w:val="24"/>
          <w:szCs w:val="24"/>
        </w:rPr>
        <w:t xml:space="preserve"> </w:t>
      </w:r>
      <w:r w:rsidRPr="00C853BD">
        <w:rPr>
          <w:rFonts w:ascii="Times New Roman" w:hAnsi="Times New Roman" w:cs="Times New Roman"/>
          <w:sz w:val="24"/>
          <w:szCs w:val="24"/>
        </w:rPr>
        <w:t xml:space="preserve">organizačních složek byly stanoveny ve výši 94,3 </w:t>
      </w:r>
      <w:r w:rsidR="00C853BD" w:rsidRPr="00C853BD">
        <w:rPr>
          <w:rFonts w:ascii="Times New Roman" w:hAnsi="Times New Roman" w:cs="Times New Roman"/>
          <w:sz w:val="24"/>
          <w:szCs w:val="24"/>
        </w:rPr>
        <w:t>mld. Kč</w:t>
      </w:r>
      <w:r w:rsidRPr="00C853BD">
        <w:rPr>
          <w:rFonts w:ascii="Times New Roman" w:hAnsi="Times New Roman" w:cs="Times New Roman"/>
          <w:sz w:val="24"/>
          <w:szCs w:val="24"/>
        </w:rPr>
        <w:t xml:space="preserve"> a výdaje ve výši 19,8 </w:t>
      </w:r>
      <w:r w:rsidR="00C853BD" w:rsidRPr="00C853BD">
        <w:rPr>
          <w:rFonts w:ascii="Times New Roman" w:hAnsi="Times New Roman" w:cs="Times New Roman"/>
          <w:sz w:val="24"/>
          <w:szCs w:val="24"/>
        </w:rPr>
        <w:t>mld. Kč</w:t>
      </w:r>
      <w:r w:rsidRPr="00C853BD">
        <w:rPr>
          <w:rFonts w:ascii="Times New Roman" w:hAnsi="Times New Roman" w:cs="Times New Roman"/>
          <w:sz w:val="24"/>
          <w:szCs w:val="24"/>
        </w:rPr>
        <w:t xml:space="preserve">. Během roku </w:t>
      </w:r>
      <w:r w:rsidR="00C853BD" w:rsidRPr="00C853BD">
        <w:rPr>
          <w:rFonts w:ascii="Times New Roman" w:hAnsi="Times New Roman" w:cs="Times New Roman"/>
          <w:sz w:val="24"/>
          <w:szCs w:val="24"/>
        </w:rPr>
        <w:t>20</w:t>
      </w:r>
      <w:r w:rsidRPr="00C853BD">
        <w:rPr>
          <w:rFonts w:ascii="Times New Roman" w:hAnsi="Times New Roman" w:cs="Times New Roman"/>
          <w:sz w:val="24"/>
          <w:szCs w:val="24"/>
        </w:rPr>
        <w:t xml:space="preserve">23 došlo k úpravám schválených ukazatelů, které se převážně týkaly oblasti programového financování, dále pak převodu účelových prostředků </w:t>
      </w:r>
      <w:r w:rsidR="00EA52E9">
        <w:rPr>
          <w:rFonts w:ascii="Times New Roman" w:hAnsi="Times New Roman" w:cs="Times New Roman"/>
          <w:sz w:val="24"/>
          <w:szCs w:val="24"/>
        </w:rPr>
        <w:t xml:space="preserve">z </w:t>
      </w:r>
      <w:r w:rsidRPr="00C853BD">
        <w:rPr>
          <w:rFonts w:ascii="Times New Roman" w:hAnsi="Times New Roman" w:cs="Times New Roman"/>
          <w:sz w:val="24"/>
          <w:szCs w:val="24"/>
        </w:rPr>
        <w:t xml:space="preserve">nebo do rozpočtu ostatních resortů a úprav limitů regulace zaměstnanosti resortních organizací. </w:t>
      </w:r>
      <w:r w:rsidR="00233B6B">
        <w:rPr>
          <w:rFonts w:ascii="Times New Roman" w:hAnsi="Times New Roman" w:cs="Times New Roman"/>
          <w:sz w:val="24"/>
          <w:szCs w:val="24"/>
        </w:rPr>
        <w:t xml:space="preserve">                </w:t>
      </w:r>
      <w:r w:rsidRPr="00C853BD">
        <w:rPr>
          <w:rFonts w:ascii="Times New Roman" w:hAnsi="Times New Roman" w:cs="Times New Roman"/>
          <w:sz w:val="24"/>
          <w:szCs w:val="24"/>
        </w:rPr>
        <w:t xml:space="preserve">K největšímu navýšení rozpočtu došlo z důvodu </w:t>
      </w:r>
      <w:r w:rsidR="00EA52E9" w:rsidRPr="00C853BD">
        <w:rPr>
          <w:rFonts w:ascii="Times New Roman" w:hAnsi="Times New Roman" w:cs="Times New Roman"/>
          <w:sz w:val="24"/>
          <w:szCs w:val="24"/>
        </w:rPr>
        <w:t>sou</w:t>
      </w:r>
      <w:r w:rsidR="00EA52E9">
        <w:rPr>
          <w:rFonts w:ascii="Times New Roman" w:hAnsi="Times New Roman" w:cs="Times New Roman"/>
          <w:sz w:val="24"/>
          <w:szCs w:val="24"/>
        </w:rPr>
        <w:t>vzta</w:t>
      </w:r>
      <w:r w:rsidR="00EA52E9" w:rsidRPr="00C853BD">
        <w:rPr>
          <w:rFonts w:ascii="Times New Roman" w:hAnsi="Times New Roman" w:cs="Times New Roman"/>
          <w:sz w:val="24"/>
          <w:szCs w:val="24"/>
        </w:rPr>
        <w:t>žných</w:t>
      </w:r>
      <w:r w:rsidRPr="00C853BD">
        <w:rPr>
          <w:rFonts w:ascii="Times New Roman" w:hAnsi="Times New Roman" w:cs="Times New Roman"/>
          <w:sz w:val="24"/>
          <w:szCs w:val="24"/>
        </w:rPr>
        <w:t xml:space="preserve"> navýšení příjmů a výdajů </w:t>
      </w:r>
      <w:r w:rsidR="00233B6B">
        <w:rPr>
          <w:rFonts w:ascii="Times New Roman" w:hAnsi="Times New Roman" w:cs="Times New Roman"/>
          <w:sz w:val="24"/>
          <w:szCs w:val="24"/>
        </w:rPr>
        <w:br/>
      </w:r>
      <w:r w:rsidRPr="00C853BD">
        <w:rPr>
          <w:rFonts w:ascii="Times New Roman" w:hAnsi="Times New Roman" w:cs="Times New Roman"/>
          <w:sz w:val="24"/>
          <w:szCs w:val="24"/>
        </w:rPr>
        <w:t xml:space="preserve">u MŽP, a to v rámci programu Nová zelená úsporám, </w:t>
      </w:r>
      <w:r w:rsidR="00C853BD" w:rsidRPr="00C853BD">
        <w:rPr>
          <w:rFonts w:ascii="Times New Roman" w:hAnsi="Times New Roman" w:cs="Times New Roman"/>
          <w:sz w:val="24"/>
          <w:szCs w:val="24"/>
        </w:rPr>
        <w:t>N</w:t>
      </w:r>
      <w:r w:rsidRPr="00C853BD">
        <w:rPr>
          <w:rFonts w:ascii="Times New Roman" w:hAnsi="Times New Roman" w:cs="Times New Roman"/>
          <w:sz w:val="24"/>
          <w:szCs w:val="24"/>
        </w:rPr>
        <w:t xml:space="preserve">árodní plán obnovy o 8,9 </w:t>
      </w:r>
      <w:r w:rsidR="00C853BD" w:rsidRPr="00C853BD">
        <w:rPr>
          <w:rFonts w:ascii="Times New Roman" w:hAnsi="Times New Roman" w:cs="Times New Roman"/>
          <w:sz w:val="24"/>
          <w:szCs w:val="24"/>
        </w:rPr>
        <w:t>mld. Kč</w:t>
      </w:r>
      <w:r w:rsidRPr="00C853BD">
        <w:rPr>
          <w:rFonts w:ascii="Times New Roman" w:hAnsi="Times New Roman" w:cs="Times New Roman"/>
          <w:sz w:val="24"/>
          <w:szCs w:val="24"/>
        </w:rPr>
        <w:t xml:space="preserve"> a v rámci programu </w:t>
      </w:r>
      <w:r w:rsidR="00C853BD" w:rsidRPr="00C853BD">
        <w:rPr>
          <w:rFonts w:ascii="Times New Roman" w:hAnsi="Times New Roman" w:cs="Times New Roman"/>
          <w:sz w:val="24"/>
          <w:szCs w:val="24"/>
        </w:rPr>
        <w:t>O</w:t>
      </w:r>
      <w:r w:rsidRPr="00C853BD">
        <w:rPr>
          <w:rFonts w:ascii="Times New Roman" w:hAnsi="Times New Roman" w:cs="Times New Roman"/>
          <w:sz w:val="24"/>
          <w:szCs w:val="24"/>
        </w:rPr>
        <w:t xml:space="preserve">perační program </w:t>
      </w:r>
      <w:r w:rsidR="00042AC8">
        <w:rPr>
          <w:rFonts w:ascii="Times New Roman" w:hAnsi="Times New Roman" w:cs="Times New Roman"/>
          <w:sz w:val="24"/>
          <w:szCs w:val="24"/>
        </w:rPr>
        <w:t>Ž</w:t>
      </w:r>
      <w:r w:rsidRPr="00C853BD">
        <w:rPr>
          <w:rFonts w:ascii="Times New Roman" w:hAnsi="Times New Roman" w:cs="Times New Roman"/>
          <w:sz w:val="24"/>
          <w:szCs w:val="24"/>
        </w:rPr>
        <w:t xml:space="preserve">ivotní prostředí </w:t>
      </w:r>
      <w:r w:rsidR="00C853BD" w:rsidRPr="00C853BD">
        <w:rPr>
          <w:rFonts w:ascii="Times New Roman" w:hAnsi="Times New Roman" w:cs="Times New Roman"/>
          <w:sz w:val="24"/>
          <w:szCs w:val="24"/>
        </w:rPr>
        <w:t>20</w:t>
      </w:r>
      <w:r w:rsidRPr="00C853BD">
        <w:rPr>
          <w:rFonts w:ascii="Times New Roman" w:hAnsi="Times New Roman" w:cs="Times New Roman"/>
          <w:sz w:val="24"/>
          <w:szCs w:val="24"/>
        </w:rPr>
        <w:t>21–</w:t>
      </w:r>
      <w:r w:rsidR="00C853BD" w:rsidRPr="00C853BD">
        <w:rPr>
          <w:rFonts w:ascii="Times New Roman" w:hAnsi="Times New Roman" w:cs="Times New Roman"/>
          <w:sz w:val="24"/>
          <w:szCs w:val="24"/>
        </w:rPr>
        <w:t>20</w:t>
      </w:r>
      <w:r w:rsidRPr="00C853BD">
        <w:rPr>
          <w:rFonts w:ascii="Times New Roman" w:hAnsi="Times New Roman" w:cs="Times New Roman"/>
          <w:sz w:val="24"/>
          <w:szCs w:val="24"/>
        </w:rPr>
        <w:t xml:space="preserve">27 o 2,6 </w:t>
      </w:r>
      <w:r w:rsidR="00C853BD" w:rsidRPr="00C853BD">
        <w:rPr>
          <w:rFonts w:ascii="Times New Roman" w:hAnsi="Times New Roman" w:cs="Times New Roman"/>
          <w:sz w:val="24"/>
          <w:szCs w:val="24"/>
        </w:rPr>
        <w:t>mld. Kč</w:t>
      </w:r>
      <w:r w:rsidRPr="00C853BD">
        <w:rPr>
          <w:rFonts w:ascii="Times New Roman" w:hAnsi="Times New Roman" w:cs="Times New Roman"/>
          <w:sz w:val="24"/>
          <w:szCs w:val="24"/>
        </w:rPr>
        <w:t>. Největším navýšením rozpočtu v rámci neinvestičních výdajů bylo souvztažné navýšení příjmů a výdajů MŽP o 270 </w:t>
      </w:r>
      <w:r w:rsidR="00EA52E9">
        <w:rPr>
          <w:rFonts w:ascii="Times New Roman" w:hAnsi="Times New Roman" w:cs="Times New Roman"/>
          <w:sz w:val="24"/>
          <w:szCs w:val="24"/>
        </w:rPr>
        <w:t>mil.</w:t>
      </w:r>
      <w:r w:rsidRPr="00C853BD">
        <w:rPr>
          <w:rFonts w:ascii="Times New Roman" w:hAnsi="Times New Roman" w:cs="Times New Roman"/>
          <w:sz w:val="24"/>
          <w:szCs w:val="24"/>
        </w:rPr>
        <w:t xml:space="preserve"> Kč, a to v rámci programu </w:t>
      </w:r>
      <w:r w:rsidR="00EA52E9">
        <w:rPr>
          <w:rFonts w:ascii="Times New Roman" w:hAnsi="Times New Roman" w:cs="Times New Roman"/>
          <w:sz w:val="24"/>
          <w:szCs w:val="24"/>
        </w:rPr>
        <w:t>N</w:t>
      </w:r>
      <w:r w:rsidRPr="00C853BD">
        <w:rPr>
          <w:rFonts w:ascii="Times New Roman" w:hAnsi="Times New Roman" w:cs="Times New Roman"/>
          <w:sz w:val="24"/>
          <w:szCs w:val="24"/>
        </w:rPr>
        <w:t xml:space="preserve">árodní plán </w:t>
      </w:r>
      <w:r w:rsidR="00042AC8" w:rsidRPr="00C853BD">
        <w:rPr>
          <w:rFonts w:ascii="Times New Roman" w:hAnsi="Times New Roman" w:cs="Times New Roman"/>
          <w:sz w:val="24"/>
          <w:szCs w:val="24"/>
        </w:rPr>
        <w:t>obnovy</w:t>
      </w:r>
      <w:r w:rsidR="00042AC8">
        <w:rPr>
          <w:rFonts w:ascii="Times New Roman" w:hAnsi="Times New Roman" w:cs="Times New Roman"/>
          <w:sz w:val="24"/>
          <w:szCs w:val="24"/>
        </w:rPr>
        <w:t xml:space="preserve"> – podpora</w:t>
      </w:r>
      <w:r w:rsidRPr="00C853BD">
        <w:rPr>
          <w:rFonts w:ascii="Times New Roman" w:hAnsi="Times New Roman" w:cs="Times New Roman"/>
          <w:sz w:val="24"/>
          <w:szCs w:val="24"/>
        </w:rPr>
        <w:t xml:space="preserve"> obnovy přirozených funkcí krajiny. Největší snížení rozpočtových výdajů tvořily převody prostředků </w:t>
      </w:r>
      <w:r w:rsidR="00233B6B">
        <w:rPr>
          <w:rFonts w:ascii="Times New Roman" w:hAnsi="Times New Roman" w:cs="Times New Roman"/>
          <w:sz w:val="24"/>
          <w:szCs w:val="24"/>
        </w:rPr>
        <w:br/>
      </w:r>
      <w:r w:rsidR="00EA52E9">
        <w:rPr>
          <w:rFonts w:ascii="Times New Roman" w:hAnsi="Times New Roman" w:cs="Times New Roman"/>
          <w:sz w:val="24"/>
          <w:szCs w:val="24"/>
        </w:rPr>
        <w:t>z podprogramu</w:t>
      </w:r>
      <w:r w:rsidRPr="00C853BD">
        <w:rPr>
          <w:rFonts w:ascii="Times New Roman" w:hAnsi="Times New Roman" w:cs="Times New Roman"/>
          <w:sz w:val="24"/>
          <w:szCs w:val="24"/>
        </w:rPr>
        <w:t xml:space="preserve"> Nová zelená </w:t>
      </w:r>
      <w:r w:rsidR="006A3F3B" w:rsidRPr="00C853BD">
        <w:rPr>
          <w:rFonts w:ascii="Times New Roman" w:hAnsi="Times New Roman" w:cs="Times New Roman"/>
          <w:sz w:val="24"/>
          <w:szCs w:val="24"/>
        </w:rPr>
        <w:t xml:space="preserve">úsporám </w:t>
      </w:r>
      <w:r w:rsidR="006A3F3B">
        <w:rPr>
          <w:rFonts w:ascii="Times New Roman" w:hAnsi="Times New Roman" w:cs="Times New Roman"/>
          <w:sz w:val="24"/>
          <w:szCs w:val="24"/>
        </w:rPr>
        <w:t>– Budovy</w:t>
      </w:r>
      <w:r w:rsidRPr="00C853BD">
        <w:rPr>
          <w:rFonts w:ascii="Times New Roman" w:hAnsi="Times New Roman" w:cs="Times New Roman"/>
          <w:sz w:val="24"/>
          <w:szCs w:val="24"/>
        </w:rPr>
        <w:t xml:space="preserve"> veřejného sektoru v celkové výši 1,5 </w:t>
      </w:r>
      <w:r w:rsidR="00EA52E9">
        <w:rPr>
          <w:rFonts w:ascii="Times New Roman" w:hAnsi="Times New Roman" w:cs="Times New Roman"/>
          <w:sz w:val="24"/>
          <w:szCs w:val="24"/>
        </w:rPr>
        <w:t>mld. Kč</w:t>
      </w:r>
      <w:r w:rsidRPr="00C853BD">
        <w:rPr>
          <w:rFonts w:ascii="Times New Roman" w:hAnsi="Times New Roman" w:cs="Times New Roman"/>
          <w:sz w:val="24"/>
          <w:szCs w:val="24"/>
        </w:rPr>
        <w:t xml:space="preserve">, z toho nejvíce do kapitol </w:t>
      </w:r>
      <w:r w:rsidR="006A3F3B">
        <w:rPr>
          <w:rFonts w:ascii="Times New Roman" w:hAnsi="Times New Roman" w:cs="Times New Roman"/>
          <w:sz w:val="24"/>
          <w:szCs w:val="24"/>
        </w:rPr>
        <w:t>M</w:t>
      </w:r>
      <w:r w:rsidRPr="00C853BD">
        <w:rPr>
          <w:rFonts w:ascii="Times New Roman" w:hAnsi="Times New Roman" w:cs="Times New Roman"/>
          <w:sz w:val="24"/>
          <w:szCs w:val="24"/>
        </w:rPr>
        <w:t xml:space="preserve">inisterstva zdravotnictví, kde to bylo 1,2 </w:t>
      </w:r>
      <w:r w:rsidR="006A3F3B">
        <w:rPr>
          <w:rFonts w:ascii="Times New Roman" w:hAnsi="Times New Roman" w:cs="Times New Roman"/>
          <w:sz w:val="24"/>
          <w:szCs w:val="24"/>
        </w:rPr>
        <w:t>mld. Kč,</w:t>
      </w:r>
      <w:r w:rsidRPr="00C853BD">
        <w:rPr>
          <w:rFonts w:ascii="Times New Roman" w:hAnsi="Times New Roman" w:cs="Times New Roman"/>
          <w:sz w:val="24"/>
          <w:szCs w:val="24"/>
        </w:rPr>
        <w:t xml:space="preserve"> Ministerstvu vnitra téměř 116 </w:t>
      </w:r>
      <w:r w:rsidR="006A3F3B">
        <w:rPr>
          <w:rFonts w:ascii="Times New Roman" w:hAnsi="Times New Roman" w:cs="Times New Roman"/>
          <w:sz w:val="24"/>
          <w:szCs w:val="24"/>
        </w:rPr>
        <w:t>mil. Kč</w:t>
      </w:r>
      <w:r w:rsidRPr="00C853BD">
        <w:rPr>
          <w:rFonts w:ascii="Times New Roman" w:hAnsi="Times New Roman" w:cs="Times New Roman"/>
          <w:sz w:val="24"/>
          <w:szCs w:val="24"/>
        </w:rPr>
        <w:t xml:space="preserve"> a na ČSÚ 75</w:t>
      </w:r>
      <w:r w:rsidR="006A3F3B">
        <w:rPr>
          <w:rFonts w:ascii="Times New Roman" w:hAnsi="Times New Roman" w:cs="Times New Roman"/>
          <w:sz w:val="24"/>
          <w:szCs w:val="24"/>
        </w:rPr>
        <w:t>,</w:t>
      </w:r>
      <w:r w:rsidRPr="00C853BD">
        <w:rPr>
          <w:rFonts w:ascii="Times New Roman" w:hAnsi="Times New Roman" w:cs="Times New Roman"/>
          <w:sz w:val="24"/>
          <w:szCs w:val="24"/>
        </w:rPr>
        <w:t>1 mil</w:t>
      </w:r>
      <w:r w:rsidR="006A3F3B">
        <w:rPr>
          <w:rFonts w:ascii="Times New Roman" w:hAnsi="Times New Roman" w:cs="Times New Roman"/>
          <w:sz w:val="24"/>
          <w:szCs w:val="24"/>
        </w:rPr>
        <w:t>.</w:t>
      </w:r>
      <w:r w:rsidRPr="00C853BD">
        <w:rPr>
          <w:rFonts w:ascii="Times New Roman" w:hAnsi="Times New Roman" w:cs="Times New Roman"/>
          <w:sz w:val="24"/>
          <w:szCs w:val="24"/>
        </w:rPr>
        <w:t> Kč. Významnou součástí zdrojů použitých na financování činnost</w:t>
      </w:r>
      <w:r w:rsidR="00042AC8">
        <w:rPr>
          <w:rFonts w:ascii="Times New Roman" w:hAnsi="Times New Roman" w:cs="Times New Roman"/>
          <w:sz w:val="24"/>
          <w:szCs w:val="24"/>
        </w:rPr>
        <w:t>i</w:t>
      </w:r>
      <w:r w:rsidRPr="00C853BD">
        <w:rPr>
          <w:rFonts w:ascii="Times New Roman" w:hAnsi="Times New Roman" w:cs="Times New Roman"/>
          <w:sz w:val="24"/>
          <w:szCs w:val="24"/>
        </w:rPr>
        <w:t xml:space="preserve"> ústředního orgánu a resortních organizací byly</w:t>
      </w:r>
      <w:r w:rsidR="00042AC8">
        <w:rPr>
          <w:rFonts w:ascii="Times New Roman" w:hAnsi="Times New Roman" w:cs="Times New Roman"/>
          <w:sz w:val="24"/>
          <w:szCs w:val="24"/>
        </w:rPr>
        <w:t>,</w:t>
      </w:r>
      <w:r w:rsidRPr="00C853BD">
        <w:rPr>
          <w:rFonts w:ascii="Times New Roman" w:hAnsi="Times New Roman" w:cs="Times New Roman"/>
          <w:sz w:val="24"/>
          <w:szCs w:val="24"/>
        </w:rPr>
        <w:t xml:space="preserve"> kromě prostředků státního rozpočtu</w:t>
      </w:r>
      <w:r w:rsidR="00042AC8">
        <w:rPr>
          <w:rFonts w:ascii="Times New Roman" w:hAnsi="Times New Roman" w:cs="Times New Roman"/>
          <w:sz w:val="24"/>
          <w:szCs w:val="24"/>
        </w:rPr>
        <w:t>,</w:t>
      </w:r>
      <w:r w:rsidRPr="00C853BD">
        <w:rPr>
          <w:rFonts w:ascii="Times New Roman" w:hAnsi="Times New Roman" w:cs="Times New Roman"/>
          <w:sz w:val="24"/>
          <w:szCs w:val="24"/>
        </w:rPr>
        <w:t xml:space="preserve"> také nároky z nespotřebovaných výdajů z minulých let, jejich</w:t>
      </w:r>
      <w:r w:rsidR="006A3F3B">
        <w:rPr>
          <w:rFonts w:ascii="Times New Roman" w:hAnsi="Times New Roman" w:cs="Times New Roman"/>
          <w:sz w:val="24"/>
          <w:szCs w:val="24"/>
        </w:rPr>
        <w:t>ž</w:t>
      </w:r>
      <w:r w:rsidRPr="00C853BD">
        <w:rPr>
          <w:rFonts w:ascii="Times New Roman" w:hAnsi="Times New Roman" w:cs="Times New Roman"/>
          <w:sz w:val="24"/>
          <w:szCs w:val="24"/>
        </w:rPr>
        <w:t xml:space="preserve"> čerpání </w:t>
      </w:r>
      <w:r w:rsidR="006A3F3B">
        <w:rPr>
          <w:rFonts w:ascii="Times New Roman" w:hAnsi="Times New Roman" w:cs="Times New Roman"/>
          <w:sz w:val="24"/>
          <w:szCs w:val="24"/>
        </w:rPr>
        <w:t>činilo</w:t>
      </w:r>
      <w:r w:rsidRPr="00C853BD">
        <w:rPr>
          <w:rFonts w:ascii="Times New Roman" w:hAnsi="Times New Roman" w:cs="Times New Roman"/>
          <w:sz w:val="24"/>
          <w:szCs w:val="24"/>
        </w:rPr>
        <w:t xml:space="preserve"> přes </w:t>
      </w:r>
      <w:r w:rsidR="00233B6B">
        <w:rPr>
          <w:rFonts w:ascii="Times New Roman" w:hAnsi="Times New Roman" w:cs="Times New Roman"/>
          <w:sz w:val="24"/>
          <w:szCs w:val="24"/>
        </w:rPr>
        <w:br/>
      </w:r>
      <w:r w:rsidR="006A3F3B">
        <w:rPr>
          <w:rFonts w:ascii="Times New Roman" w:hAnsi="Times New Roman" w:cs="Times New Roman"/>
          <w:sz w:val="24"/>
          <w:szCs w:val="24"/>
        </w:rPr>
        <w:t>5 mld. Kč</w:t>
      </w:r>
      <w:r w:rsidRPr="00C853BD">
        <w:rPr>
          <w:rFonts w:ascii="Times New Roman" w:hAnsi="Times New Roman" w:cs="Times New Roman"/>
          <w:sz w:val="24"/>
          <w:szCs w:val="24"/>
        </w:rPr>
        <w:t xml:space="preserve">. Výjimečně byly v rámci mimorozpočtových zdrojů čerpány prostředky z rezervních fondů </w:t>
      </w:r>
      <w:r w:rsidR="006A3F3B">
        <w:rPr>
          <w:rFonts w:ascii="Times New Roman" w:hAnsi="Times New Roman" w:cs="Times New Roman"/>
          <w:sz w:val="24"/>
          <w:szCs w:val="24"/>
        </w:rPr>
        <w:t>MŽP – Agentury</w:t>
      </w:r>
      <w:r w:rsidRPr="00C853BD">
        <w:rPr>
          <w:rFonts w:ascii="Times New Roman" w:hAnsi="Times New Roman" w:cs="Times New Roman"/>
          <w:sz w:val="24"/>
          <w:szCs w:val="24"/>
        </w:rPr>
        <w:t xml:space="preserve"> ochrany přírody</w:t>
      </w:r>
      <w:r w:rsidR="00233B6B">
        <w:rPr>
          <w:rFonts w:ascii="Times New Roman" w:hAnsi="Times New Roman" w:cs="Times New Roman"/>
          <w:sz w:val="24"/>
          <w:szCs w:val="24"/>
        </w:rPr>
        <w:t xml:space="preserve"> a krajiny</w:t>
      </w:r>
      <w:r w:rsidRPr="00C853BD">
        <w:rPr>
          <w:rFonts w:ascii="Times New Roman" w:hAnsi="Times New Roman" w:cs="Times New Roman"/>
          <w:sz w:val="24"/>
          <w:szCs w:val="24"/>
        </w:rPr>
        <w:t xml:space="preserve"> České republiky, které zahrnují prostředky poskytnuté ze zahraničí a</w:t>
      </w:r>
      <w:r w:rsidR="006A3F3B">
        <w:rPr>
          <w:rFonts w:ascii="Times New Roman" w:hAnsi="Times New Roman" w:cs="Times New Roman"/>
          <w:sz w:val="24"/>
          <w:szCs w:val="24"/>
        </w:rPr>
        <w:t xml:space="preserve"> </w:t>
      </w:r>
      <w:r w:rsidRPr="00C853BD">
        <w:rPr>
          <w:rFonts w:ascii="Times New Roman" w:hAnsi="Times New Roman" w:cs="Times New Roman"/>
          <w:sz w:val="24"/>
          <w:szCs w:val="24"/>
        </w:rPr>
        <w:t>finanční dary. Celkem toto čerpání bylo přes 39 </w:t>
      </w:r>
      <w:r w:rsidR="006A3F3B">
        <w:rPr>
          <w:rFonts w:ascii="Times New Roman" w:hAnsi="Times New Roman" w:cs="Times New Roman"/>
          <w:sz w:val="24"/>
          <w:szCs w:val="24"/>
        </w:rPr>
        <w:t xml:space="preserve">mil. </w:t>
      </w:r>
      <w:r w:rsidRPr="00C853BD">
        <w:rPr>
          <w:rFonts w:ascii="Times New Roman" w:hAnsi="Times New Roman" w:cs="Times New Roman"/>
          <w:sz w:val="24"/>
          <w:szCs w:val="24"/>
        </w:rPr>
        <w:t> Kč. Předkládaný materiál je rozdělen na dvě části, jedna je povinná, jejíž obsah je dán zmíněno</w:t>
      </w:r>
      <w:r w:rsidR="00042AC8">
        <w:rPr>
          <w:rFonts w:ascii="Times New Roman" w:hAnsi="Times New Roman" w:cs="Times New Roman"/>
          <w:sz w:val="24"/>
          <w:szCs w:val="24"/>
        </w:rPr>
        <w:t>u</w:t>
      </w:r>
      <w:r w:rsidRPr="00C853BD">
        <w:rPr>
          <w:rFonts w:ascii="Times New Roman" w:hAnsi="Times New Roman" w:cs="Times New Roman"/>
          <w:sz w:val="24"/>
          <w:szCs w:val="24"/>
        </w:rPr>
        <w:t xml:space="preserve"> vyhláškou </w:t>
      </w:r>
      <w:r w:rsidR="00233B6B">
        <w:rPr>
          <w:rFonts w:ascii="Times New Roman" w:hAnsi="Times New Roman" w:cs="Times New Roman"/>
          <w:sz w:val="24"/>
          <w:szCs w:val="24"/>
        </w:rPr>
        <w:br/>
      </w:r>
      <w:r w:rsidRPr="00C853BD">
        <w:rPr>
          <w:rFonts w:ascii="Times New Roman" w:hAnsi="Times New Roman" w:cs="Times New Roman"/>
          <w:sz w:val="24"/>
          <w:szCs w:val="24"/>
        </w:rPr>
        <w:t>a nepovinná část pak obsahuje výkaz pro hodnocení plnění rozpočtu správců kapitol</w:t>
      </w:r>
      <w:r w:rsidR="006A3F3B">
        <w:rPr>
          <w:rFonts w:ascii="Times New Roman" w:hAnsi="Times New Roman" w:cs="Times New Roman"/>
          <w:sz w:val="24"/>
          <w:szCs w:val="24"/>
        </w:rPr>
        <w:t>,</w:t>
      </w:r>
      <w:r w:rsidRPr="00C853BD">
        <w:rPr>
          <w:rFonts w:ascii="Times New Roman" w:hAnsi="Times New Roman" w:cs="Times New Roman"/>
          <w:sz w:val="24"/>
          <w:szCs w:val="24"/>
        </w:rPr>
        <w:t xml:space="preserve"> jimi zřízených organizačních složek státu a státních fondů, rozvahu, výkaz zisku a ztrát, sumář příloh organizačních složek státu a rozvahu, výkaz zisku a ztrát</w:t>
      </w:r>
      <w:r w:rsidR="006A3F3B">
        <w:rPr>
          <w:rFonts w:ascii="Times New Roman" w:hAnsi="Times New Roman" w:cs="Times New Roman"/>
          <w:sz w:val="24"/>
          <w:szCs w:val="24"/>
        </w:rPr>
        <w:t xml:space="preserve">, </w:t>
      </w:r>
      <w:r w:rsidRPr="00C853BD">
        <w:rPr>
          <w:rFonts w:ascii="Times New Roman" w:hAnsi="Times New Roman" w:cs="Times New Roman"/>
          <w:sz w:val="24"/>
          <w:szCs w:val="24"/>
        </w:rPr>
        <w:t xml:space="preserve">sumář příloh příspěvkových organizací, přehled dotací evidovaných databází </w:t>
      </w:r>
      <w:r w:rsidR="006A3F3B" w:rsidRPr="00A64646">
        <w:rPr>
          <w:rFonts w:ascii="Times New Roman" w:hAnsi="Times New Roman" w:cs="Times New Roman"/>
          <w:sz w:val="24"/>
          <w:szCs w:val="24"/>
        </w:rPr>
        <w:t>EDS</w:t>
      </w:r>
      <w:r w:rsidRPr="00A64646">
        <w:rPr>
          <w:rFonts w:ascii="Times New Roman" w:hAnsi="Times New Roman" w:cs="Times New Roman"/>
          <w:sz w:val="24"/>
          <w:szCs w:val="24"/>
        </w:rPr>
        <w:t xml:space="preserve"> a </w:t>
      </w:r>
      <w:r w:rsidR="00042AC8" w:rsidRPr="00A64646">
        <w:rPr>
          <w:rFonts w:ascii="Times New Roman" w:hAnsi="Times New Roman" w:cs="Times New Roman"/>
          <w:sz w:val="24"/>
          <w:szCs w:val="24"/>
        </w:rPr>
        <w:t>Z</w:t>
      </w:r>
      <w:r w:rsidR="00A64646" w:rsidRPr="00A64646">
        <w:rPr>
          <w:rFonts w:ascii="Times New Roman" w:hAnsi="Times New Roman" w:cs="Times New Roman"/>
          <w:sz w:val="24"/>
          <w:szCs w:val="24"/>
        </w:rPr>
        <w:t>ED</w:t>
      </w:r>
      <w:r w:rsidRPr="00C853BD">
        <w:rPr>
          <w:rFonts w:ascii="Times New Roman" w:hAnsi="Times New Roman" w:cs="Times New Roman"/>
          <w:sz w:val="24"/>
          <w:szCs w:val="24"/>
        </w:rPr>
        <w:t xml:space="preserve"> poskytnutých externím příjemců</w:t>
      </w:r>
      <w:r w:rsidR="006A3F3B">
        <w:rPr>
          <w:rFonts w:ascii="Times New Roman" w:hAnsi="Times New Roman" w:cs="Times New Roman"/>
          <w:sz w:val="24"/>
          <w:szCs w:val="24"/>
        </w:rPr>
        <w:t>m</w:t>
      </w:r>
      <w:r w:rsidRPr="00C853BD">
        <w:rPr>
          <w:rFonts w:ascii="Times New Roman" w:hAnsi="Times New Roman" w:cs="Times New Roman"/>
          <w:sz w:val="24"/>
          <w:szCs w:val="24"/>
        </w:rPr>
        <w:t xml:space="preserve"> a přehled dotací poskytnutých nestátním neziskovým organizacím, přehled příjemců náhrad újm</w:t>
      </w:r>
      <w:r w:rsidR="006A3F3B">
        <w:rPr>
          <w:rFonts w:ascii="Times New Roman" w:hAnsi="Times New Roman" w:cs="Times New Roman"/>
          <w:sz w:val="24"/>
          <w:szCs w:val="24"/>
        </w:rPr>
        <w:t>y</w:t>
      </w:r>
      <w:r w:rsidRPr="00C853BD">
        <w:rPr>
          <w:rFonts w:ascii="Times New Roman" w:hAnsi="Times New Roman" w:cs="Times New Roman"/>
          <w:sz w:val="24"/>
          <w:szCs w:val="24"/>
        </w:rPr>
        <w:t xml:space="preserve"> za ztížené hospodaření na území národních parků a přehled realizovaných prací v oblasti starých důlních </w:t>
      </w:r>
      <w:r w:rsidR="006A3F3B">
        <w:rPr>
          <w:rFonts w:ascii="Times New Roman" w:hAnsi="Times New Roman" w:cs="Times New Roman"/>
          <w:sz w:val="24"/>
          <w:szCs w:val="24"/>
        </w:rPr>
        <w:t>d</w:t>
      </w:r>
      <w:r w:rsidRPr="00C853BD">
        <w:rPr>
          <w:rFonts w:ascii="Times New Roman" w:hAnsi="Times New Roman" w:cs="Times New Roman"/>
          <w:sz w:val="24"/>
          <w:szCs w:val="24"/>
        </w:rPr>
        <w:t xml:space="preserve">ěl. </w:t>
      </w:r>
    </w:p>
    <w:p w14:paraId="5DD385EB" w14:textId="322E91AB" w:rsidR="0008424C" w:rsidRPr="00C853BD" w:rsidRDefault="00F7024E" w:rsidP="00C853BD">
      <w:pPr>
        <w:spacing w:line="276" w:lineRule="auto"/>
        <w:jc w:val="both"/>
        <w:rPr>
          <w:rFonts w:ascii="Times New Roman" w:hAnsi="Times New Roman" w:cs="Times New Roman"/>
          <w:sz w:val="24"/>
          <w:szCs w:val="24"/>
        </w:rPr>
      </w:pPr>
      <w:r>
        <w:rPr>
          <w:rFonts w:ascii="Times New Roman" w:hAnsi="Times New Roman" w:cs="Times New Roman"/>
          <w:sz w:val="24"/>
          <w:szCs w:val="24"/>
        </w:rPr>
        <w:t>Následně podrobněji okomentoval příjmy. S</w:t>
      </w:r>
      <w:r w:rsidR="0008424C" w:rsidRPr="00C853BD">
        <w:rPr>
          <w:rFonts w:ascii="Times New Roman" w:hAnsi="Times New Roman" w:cs="Times New Roman"/>
          <w:sz w:val="24"/>
          <w:szCs w:val="24"/>
        </w:rPr>
        <w:t>chválený rozpočet, který činil</w:t>
      </w:r>
      <w:r>
        <w:rPr>
          <w:rFonts w:ascii="Times New Roman" w:hAnsi="Times New Roman" w:cs="Times New Roman"/>
          <w:sz w:val="24"/>
          <w:szCs w:val="24"/>
        </w:rPr>
        <w:t xml:space="preserve"> </w:t>
      </w:r>
      <w:r w:rsidR="0008424C" w:rsidRPr="00C853BD">
        <w:rPr>
          <w:rFonts w:ascii="Times New Roman" w:hAnsi="Times New Roman" w:cs="Times New Roman"/>
          <w:sz w:val="24"/>
          <w:szCs w:val="24"/>
        </w:rPr>
        <w:t xml:space="preserve">94,3 </w:t>
      </w:r>
      <w:r>
        <w:rPr>
          <w:rFonts w:ascii="Times New Roman" w:hAnsi="Times New Roman" w:cs="Times New Roman"/>
          <w:sz w:val="24"/>
          <w:szCs w:val="24"/>
        </w:rPr>
        <w:t>mld. Kč</w:t>
      </w:r>
      <w:r w:rsidR="0008424C" w:rsidRPr="00C853BD">
        <w:rPr>
          <w:rFonts w:ascii="Times New Roman" w:hAnsi="Times New Roman" w:cs="Times New Roman"/>
          <w:sz w:val="24"/>
          <w:szCs w:val="24"/>
        </w:rPr>
        <w:t xml:space="preserve">, byl </w:t>
      </w:r>
      <w:r w:rsidR="00233B6B">
        <w:rPr>
          <w:rFonts w:ascii="Times New Roman" w:hAnsi="Times New Roman" w:cs="Times New Roman"/>
          <w:sz w:val="24"/>
          <w:szCs w:val="24"/>
        </w:rPr>
        <w:br/>
      </w:r>
      <w:r w:rsidR="0008424C" w:rsidRPr="00C853BD">
        <w:rPr>
          <w:rFonts w:ascii="Times New Roman" w:hAnsi="Times New Roman" w:cs="Times New Roman"/>
          <w:sz w:val="24"/>
          <w:szCs w:val="24"/>
        </w:rPr>
        <w:t>v průběhu roku navýšen o 12,6</w:t>
      </w:r>
      <w:r>
        <w:rPr>
          <w:rFonts w:ascii="Times New Roman" w:hAnsi="Times New Roman" w:cs="Times New Roman"/>
          <w:sz w:val="24"/>
          <w:szCs w:val="24"/>
        </w:rPr>
        <w:t xml:space="preserve"> mld. Kč</w:t>
      </w:r>
      <w:r w:rsidR="0008424C" w:rsidRPr="00C853BD">
        <w:rPr>
          <w:rFonts w:ascii="Times New Roman" w:hAnsi="Times New Roman" w:cs="Times New Roman"/>
          <w:sz w:val="24"/>
          <w:szCs w:val="24"/>
        </w:rPr>
        <w:t xml:space="preserve"> formou souvztažných navýšení příjmů a výdajů na 106,9 </w:t>
      </w:r>
      <w:r>
        <w:rPr>
          <w:rFonts w:ascii="Times New Roman" w:hAnsi="Times New Roman" w:cs="Times New Roman"/>
          <w:sz w:val="24"/>
          <w:szCs w:val="24"/>
        </w:rPr>
        <w:t>mld. Kč. S</w:t>
      </w:r>
      <w:r w:rsidR="0008424C" w:rsidRPr="00C853BD">
        <w:rPr>
          <w:rFonts w:ascii="Times New Roman" w:hAnsi="Times New Roman" w:cs="Times New Roman"/>
          <w:sz w:val="24"/>
          <w:szCs w:val="24"/>
        </w:rPr>
        <w:t>kutečné plnění příjmů dosáhlo 4</w:t>
      </w:r>
      <w:r>
        <w:rPr>
          <w:rFonts w:ascii="Times New Roman" w:hAnsi="Times New Roman" w:cs="Times New Roman"/>
          <w:sz w:val="24"/>
          <w:szCs w:val="24"/>
        </w:rPr>
        <w:t>2,</w:t>
      </w:r>
      <w:r w:rsidR="0008424C" w:rsidRPr="00C853BD">
        <w:rPr>
          <w:rFonts w:ascii="Times New Roman" w:hAnsi="Times New Roman" w:cs="Times New Roman"/>
          <w:sz w:val="24"/>
          <w:szCs w:val="24"/>
        </w:rPr>
        <w:t>6</w:t>
      </w:r>
      <w:r>
        <w:rPr>
          <w:rFonts w:ascii="Times New Roman" w:hAnsi="Times New Roman" w:cs="Times New Roman"/>
          <w:sz w:val="24"/>
          <w:szCs w:val="24"/>
        </w:rPr>
        <w:t xml:space="preserve"> mld. Kč</w:t>
      </w:r>
      <w:r w:rsidR="0008424C" w:rsidRPr="00C853BD">
        <w:rPr>
          <w:rFonts w:ascii="Times New Roman" w:hAnsi="Times New Roman" w:cs="Times New Roman"/>
          <w:sz w:val="24"/>
          <w:szCs w:val="24"/>
        </w:rPr>
        <w:t>, to je 39,77 % z plánované výše příjmů</w:t>
      </w:r>
      <w:r>
        <w:rPr>
          <w:rFonts w:ascii="Times New Roman" w:hAnsi="Times New Roman" w:cs="Times New Roman"/>
          <w:sz w:val="24"/>
          <w:szCs w:val="24"/>
        </w:rPr>
        <w:t>.</w:t>
      </w:r>
      <w:r w:rsidR="0008424C" w:rsidRPr="00C853BD">
        <w:rPr>
          <w:rFonts w:ascii="Times New Roman" w:hAnsi="Times New Roman" w:cs="Times New Roman"/>
          <w:sz w:val="24"/>
          <w:szCs w:val="24"/>
        </w:rPr>
        <w:t xml:space="preserve"> </w:t>
      </w:r>
      <w:r>
        <w:rPr>
          <w:rFonts w:ascii="Times New Roman" w:hAnsi="Times New Roman" w:cs="Times New Roman"/>
          <w:sz w:val="24"/>
          <w:szCs w:val="24"/>
        </w:rPr>
        <w:t>D</w:t>
      </w:r>
      <w:r w:rsidR="0008424C" w:rsidRPr="00C853BD">
        <w:rPr>
          <w:rFonts w:ascii="Times New Roman" w:hAnsi="Times New Roman" w:cs="Times New Roman"/>
          <w:sz w:val="24"/>
          <w:szCs w:val="24"/>
        </w:rPr>
        <w:t xml:space="preserve">ůvodem nízkého plnění příjmů bylo především neplnění příjmů z </w:t>
      </w:r>
      <w:r>
        <w:rPr>
          <w:rFonts w:ascii="Times New Roman" w:hAnsi="Times New Roman" w:cs="Times New Roman"/>
          <w:sz w:val="24"/>
          <w:szCs w:val="24"/>
        </w:rPr>
        <w:t>M</w:t>
      </w:r>
      <w:r w:rsidR="0008424C" w:rsidRPr="00C853BD">
        <w:rPr>
          <w:rFonts w:ascii="Times New Roman" w:hAnsi="Times New Roman" w:cs="Times New Roman"/>
          <w:sz w:val="24"/>
          <w:szCs w:val="24"/>
        </w:rPr>
        <w:t xml:space="preserve">odernizačního fondu, které byly </w:t>
      </w:r>
      <w:proofErr w:type="spellStart"/>
      <w:r w:rsidR="0008424C" w:rsidRPr="00C853BD">
        <w:rPr>
          <w:rFonts w:ascii="Times New Roman" w:hAnsi="Times New Roman" w:cs="Times New Roman"/>
          <w:sz w:val="24"/>
          <w:szCs w:val="24"/>
        </w:rPr>
        <w:t>narozpočtovány</w:t>
      </w:r>
      <w:proofErr w:type="spellEnd"/>
      <w:r w:rsidR="0008424C" w:rsidRPr="00C853BD">
        <w:rPr>
          <w:rFonts w:ascii="Times New Roman" w:hAnsi="Times New Roman" w:cs="Times New Roman"/>
          <w:sz w:val="24"/>
          <w:szCs w:val="24"/>
        </w:rPr>
        <w:t xml:space="preserve"> ve výši 50 </w:t>
      </w:r>
      <w:r>
        <w:rPr>
          <w:rFonts w:ascii="Times New Roman" w:hAnsi="Times New Roman" w:cs="Times New Roman"/>
          <w:sz w:val="24"/>
          <w:szCs w:val="24"/>
        </w:rPr>
        <w:t>mld. Kč</w:t>
      </w:r>
      <w:r w:rsidR="0008424C" w:rsidRPr="00C853BD">
        <w:rPr>
          <w:rFonts w:ascii="Times New Roman" w:hAnsi="Times New Roman" w:cs="Times New Roman"/>
          <w:sz w:val="24"/>
          <w:szCs w:val="24"/>
        </w:rPr>
        <w:t xml:space="preserve">, avšak z důvodu nepředpokládané změny evropské legislativy nedošlo k jejich naplnění. Dále to byly nižší plnění příjmů z emisních povolenek o necelých 14 </w:t>
      </w:r>
      <w:r>
        <w:rPr>
          <w:rFonts w:ascii="Times New Roman" w:hAnsi="Times New Roman" w:cs="Times New Roman"/>
          <w:sz w:val="24"/>
          <w:szCs w:val="24"/>
        </w:rPr>
        <w:t>mld. Kč</w:t>
      </w:r>
      <w:r w:rsidR="0008424C" w:rsidRPr="00C853BD">
        <w:rPr>
          <w:rFonts w:ascii="Times New Roman" w:hAnsi="Times New Roman" w:cs="Times New Roman"/>
          <w:sz w:val="24"/>
          <w:szCs w:val="24"/>
        </w:rPr>
        <w:t xml:space="preserve"> oproti schválené</w:t>
      </w:r>
      <w:r w:rsidR="00042AC8">
        <w:rPr>
          <w:rFonts w:ascii="Times New Roman" w:hAnsi="Times New Roman" w:cs="Times New Roman"/>
          <w:sz w:val="24"/>
          <w:szCs w:val="24"/>
        </w:rPr>
        <w:t>mu</w:t>
      </w:r>
      <w:r w:rsidR="0008424C" w:rsidRPr="00C853BD">
        <w:rPr>
          <w:rFonts w:ascii="Times New Roman" w:hAnsi="Times New Roman" w:cs="Times New Roman"/>
          <w:sz w:val="24"/>
          <w:szCs w:val="24"/>
        </w:rPr>
        <w:t xml:space="preserve"> rozpočtu ve výši 32,5 </w:t>
      </w:r>
      <w:r>
        <w:rPr>
          <w:rFonts w:ascii="Times New Roman" w:hAnsi="Times New Roman" w:cs="Times New Roman"/>
          <w:sz w:val="24"/>
          <w:szCs w:val="24"/>
        </w:rPr>
        <w:t>mld. Kč</w:t>
      </w:r>
      <w:r w:rsidR="0008424C" w:rsidRPr="00C853BD">
        <w:rPr>
          <w:rFonts w:ascii="Times New Roman" w:hAnsi="Times New Roman" w:cs="Times New Roman"/>
          <w:sz w:val="24"/>
          <w:szCs w:val="24"/>
        </w:rPr>
        <w:t>. Důvodem takto výrazného rozdílu reálných příjmů z prodeje emisních povolenek oproti schválenému rozpočtu je výrazně vyšší uplatnění rezervy tržní stability oproti původním předpokladů</w:t>
      </w:r>
      <w:r w:rsidR="00C853BD" w:rsidRPr="00C853BD">
        <w:rPr>
          <w:rFonts w:ascii="Times New Roman" w:hAnsi="Times New Roman" w:cs="Times New Roman"/>
          <w:sz w:val="24"/>
          <w:szCs w:val="24"/>
        </w:rPr>
        <w:t>m</w:t>
      </w:r>
      <w:r w:rsidR="0008424C" w:rsidRPr="00C853BD">
        <w:rPr>
          <w:rFonts w:ascii="Times New Roman" w:hAnsi="Times New Roman" w:cs="Times New Roman"/>
          <w:sz w:val="24"/>
          <w:szCs w:val="24"/>
        </w:rPr>
        <w:t>.</w:t>
      </w:r>
    </w:p>
    <w:p w14:paraId="3EA36627" w14:textId="3F972E61" w:rsidR="00F423C2" w:rsidRDefault="0008424C" w:rsidP="00F423C2">
      <w:pPr>
        <w:pStyle w:val="Zkladntext"/>
        <w:spacing w:line="276" w:lineRule="auto"/>
        <w:jc w:val="both"/>
        <w:rPr>
          <w:rFonts w:eastAsia="Calibri"/>
          <w:color w:val="00000A"/>
          <w:lang w:eastAsia="cs-CZ"/>
        </w:rPr>
      </w:pPr>
      <w:r w:rsidRPr="0041393D">
        <w:rPr>
          <w:rFonts w:eastAsia="Calibri"/>
          <w:color w:val="00000A"/>
          <w:lang w:eastAsia="cs-CZ"/>
        </w:rPr>
        <w:t xml:space="preserve">Co se týká výdajů, tak schválený rozpočet výdajů resortu životního prostředí činil 19,8 </w:t>
      </w:r>
      <w:r w:rsidR="00F7024E" w:rsidRPr="0041393D">
        <w:rPr>
          <w:rFonts w:eastAsia="Calibri"/>
          <w:color w:val="00000A"/>
          <w:lang w:eastAsia="cs-CZ"/>
        </w:rPr>
        <w:t>mld. Kč</w:t>
      </w:r>
      <w:r w:rsidRPr="0041393D">
        <w:rPr>
          <w:rFonts w:eastAsia="Calibri"/>
          <w:color w:val="00000A"/>
          <w:lang w:eastAsia="cs-CZ"/>
        </w:rPr>
        <w:t xml:space="preserve">, v průběhu roku byl navýšen o 11,1 </w:t>
      </w:r>
      <w:r w:rsidR="00F7024E" w:rsidRPr="0041393D">
        <w:rPr>
          <w:rFonts w:eastAsia="Calibri"/>
          <w:color w:val="00000A"/>
          <w:lang w:eastAsia="cs-CZ"/>
        </w:rPr>
        <w:t>mld. Kč</w:t>
      </w:r>
      <w:r w:rsidRPr="0041393D">
        <w:rPr>
          <w:rFonts w:eastAsia="Calibri"/>
          <w:color w:val="00000A"/>
          <w:lang w:eastAsia="cs-CZ"/>
        </w:rPr>
        <w:t xml:space="preserve"> na 30,9 </w:t>
      </w:r>
      <w:r w:rsidR="00F7024E" w:rsidRPr="0041393D">
        <w:rPr>
          <w:rFonts w:eastAsia="Calibri"/>
          <w:color w:val="00000A"/>
          <w:lang w:eastAsia="cs-CZ"/>
        </w:rPr>
        <w:t>mld. Kč</w:t>
      </w:r>
      <w:r w:rsidRPr="0041393D">
        <w:rPr>
          <w:rFonts w:eastAsia="Calibri"/>
          <w:color w:val="00000A"/>
          <w:lang w:eastAsia="cs-CZ"/>
        </w:rPr>
        <w:t xml:space="preserve">. Nejvýznamnějšími změnami </w:t>
      </w:r>
      <w:r w:rsidRPr="0041393D">
        <w:rPr>
          <w:rFonts w:eastAsia="Calibri"/>
          <w:color w:val="00000A"/>
          <w:lang w:eastAsia="cs-CZ"/>
        </w:rPr>
        <w:lastRenderedPageBreak/>
        <w:t xml:space="preserve">byla již zmíněná souvztažná navýšení příjmů a výdajů v rámci programu Nová zelená úsporám, </w:t>
      </w:r>
      <w:r w:rsidR="00F7024E" w:rsidRPr="0041393D">
        <w:rPr>
          <w:rFonts w:eastAsia="Calibri"/>
          <w:color w:val="00000A"/>
          <w:lang w:eastAsia="cs-CZ"/>
        </w:rPr>
        <w:t>N</w:t>
      </w:r>
      <w:r w:rsidRPr="0041393D">
        <w:rPr>
          <w:rFonts w:eastAsia="Calibri"/>
          <w:color w:val="00000A"/>
          <w:lang w:eastAsia="cs-CZ"/>
        </w:rPr>
        <w:t xml:space="preserve">árodní plán obnovy o 8,9 </w:t>
      </w:r>
      <w:r w:rsidR="00F7024E" w:rsidRPr="0041393D">
        <w:rPr>
          <w:rFonts w:eastAsia="Calibri"/>
          <w:color w:val="00000A"/>
          <w:lang w:eastAsia="cs-CZ"/>
        </w:rPr>
        <w:t>mld. Kč</w:t>
      </w:r>
      <w:r w:rsidRPr="0041393D">
        <w:rPr>
          <w:rFonts w:eastAsia="Calibri"/>
          <w:color w:val="00000A"/>
          <w:lang w:eastAsia="cs-CZ"/>
        </w:rPr>
        <w:t xml:space="preserve"> a v rámci programu </w:t>
      </w:r>
      <w:r w:rsidR="00F7024E" w:rsidRPr="0041393D">
        <w:rPr>
          <w:rFonts w:eastAsia="Calibri"/>
          <w:color w:val="00000A"/>
          <w:lang w:eastAsia="cs-CZ"/>
        </w:rPr>
        <w:t>OPŽP</w:t>
      </w:r>
      <w:r w:rsidRPr="0041393D">
        <w:rPr>
          <w:rFonts w:eastAsia="Calibri"/>
          <w:color w:val="00000A"/>
          <w:lang w:eastAsia="cs-CZ"/>
        </w:rPr>
        <w:t xml:space="preserve"> o 2,6 </w:t>
      </w:r>
      <w:r w:rsidR="00F7024E" w:rsidRPr="0041393D">
        <w:rPr>
          <w:rFonts w:eastAsia="Calibri"/>
          <w:color w:val="00000A"/>
          <w:lang w:eastAsia="cs-CZ"/>
        </w:rPr>
        <w:t>mld. Kč. D</w:t>
      </w:r>
      <w:r w:rsidRPr="0041393D">
        <w:rPr>
          <w:rFonts w:eastAsia="Calibri"/>
          <w:color w:val="00000A"/>
          <w:lang w:eastAsia="cs-CZ"/>
        </w:rPr>
        <w:t xml:space="preserve">ále to bylo snížení rozpočtu z důvodu převodu prostředků z programu Nová zelená </w:t>
      </w:r>
      <w:r w:rsidR="00F7024E" w:rsidRPr="0041393D">
        <w:rPr>
          <w:rFonts w:eastAsia="Calibri"/>
          <w:color w:val="00000A"/>
          <w:lang w:eastAsia="cs-CZ"/>
        </w:rPr>
        <w:t>úsporám – Budovy</w:t>
      </w:r>
      <w:r w:rsidRPr="0041393D">
        <w:rPr>
          <w:rFonts w:eastAsia="Calibri"/>
          <w:color w:val="00000A"/>
          <w:lang w:eastAsia="cs-CZ"/>
        </w:rPr>
        <w:t xml:space="preserve"> veřejného sektoru do ostatních kapitol, což činilo 1,5 </w:t>
      </w:r>
      <w:r w:rsidR="00F7024E" w:rsidRPr="0041393D">
        <w:rPr>
          <w:rFonts w:eastAsia="Calibri"/>
          <w:color w:val="00000A"/>
          <w:lang w:eastAsia="cs-CZ"/>
        </w:rPr>
        <w:t>mld. Kč</w:t>
      </w:r>
      <w:r w:rsidR="00042AC8" w:rsidRPr="0041393D">
        <w:rPr>
          <w:rFonts w:eastAsia="Calibri"/>
          <w:color w:val="00000A"/>
          <w:lang w:eastAsia="cs-CZ"/>
        </w:rPr>
        <w:t>. K</w:t>
      </w:r>
      <w:r w:rsidRPr="0041393D">
        <w:rPr>
          <w:rFonts w:eastAsia="Calibri"/>
          <w:color w:val="00000A"/>
          <w:lang w:eastAsia="cs-CZ"/>
        </w:rPr>
        <w:t xml:space="preserve">onečný rozpočet dosáhl výše 38,1 </w:t>
      </w:r>
      <w:r w:rsidR="00F7024E" w:rsidRPr="0041393D">
        <w:rPr>
          <w:rFonts w:eastAsia="Calibri"/>
          <w:color w:val="00000A"/>
          <w:lang w:eastAsia="cs-CZ"/>
        </w:rPr>
        <w:t>mld. Kč</w:t>
      </w:r>
      <w:r w:rsidRPr="0041393D">
        <w:rPr>
          <w:rFonts w:eastAsia="Calibri"/>
          <w:color w:val="00000A"/>
          <w:lang w:eastAsia="cs-CZ"/>
        </w:rPr>
        <w:t xml:space="preserve"> a čerpán byl v objemu 28,3 </w:t>
      </w:r>
      <w:r w:rsidR="00F7024E" w:rsidRPr="0041393D">
        <w:rPr>
          <w:rFonts w:eastAsia="Calibri"/>
          <w:color w:val="00000A"/>
          <w:lang w:eastAsia="cs-CZ"/>
        </w:rPr>
        <w:t>mld. Kč</w:t>
      </w:r>
      <w:r w:rsidRPr="0041393D">
        <w:rPr>
          <w:rFonts w:eastAsia="Calibri"/>
          <w:color w:val="00000A"/>
          <w:lang w:eastAsia="cs-CZ"/>
        </w:rPr>
        <w:t xml:space="preserve">, z toho činil konečný rozpočet neinvestičních výdajů 8,8 </w:t>
      </w:r>
      <w:r w:rsidR="00F7024E" w:rsidRPr="0041393D">
        <w:rPr>
          <w:rFonts w:eastAsia="Calibri"/>
          <w:color w:val="00000A"/>
          <w:lang w:eastAsia="cs-CZ"/>
        </w:rPr>
        <w:t>mld. Kč</w:t>
      </w:r>
      <w:r w:rsidRPr="0041393D">
        <w:rPr>
          <w:rFonts w:eastAsia="Calibri"/>
          <w:color w:val="00000A"/>
          <w:lang w:eastAsia="cs-CZ"/>
        </w:rPr>
        <w:t xml:space="preserve"> a konečný rozpočet investičních výdajů pak 29</w:t>
      </w:r>
      <w:r w:rsidR="00042AC8" w:rsidRPr="0041393D">
        <w:rPr>
          <w:rFonts w:eastAsia="Calibri"/>
          <w:color w:val="00000A"/>
          <w:lang w:eastAsia="cs-CZ"/>
        </w:rPr>
        <w:t>,3</w:t>
      </w:r>
      <w:r w:rsidRPr="0041393D">
        <w:rPr>
          <w:rFonts w:eastAsia="Calibri"/>
          <w:color w:val="00000A"/>
          <w:lang w:eastAsia="cs-CZ"/>
        </w:rPr>
        <w:t xml:space="preserve"> </w:t>
      </w:r>
      <w:r w:rsidR="00F7024E" w:rsidRPr="0041393D">
        <w:rPr>
          <w:rFonts w:eastAsia="Calibri"/>
          <w:color w:val="00000A"/>
          <w:lang w:eastAsia="cs-CZ"/>
        </w:rPr>
        <w:t>mld. Kč. P</w:t>
      </w:r>
      <w:r w:rsidRPr="0041393D">
        <w:rPr>
          <w:rFonts w:eastAsia="Calibri"/>
          <w:color w:val="00000A"/>
          <w:lang w:eastAsia="cs-CZ"/>
        </w:rPr>
        <w:t>rostředky</w:t>
      </w:r>
      <w:r w:rsidR="00F7024E" w:rsidRPr="0041393D">
        <w:rPr>
          <w:rFonts w:eastAsia="Calibri"/>
          <w:color w:val="00000A"/>
          <w:lang w:eastAsia="cs-CZ"/>
        </w:rPr>
        <w:t xml:space="preserve"> k</w:t>
      </w:r>
      <w:r w:rsidRPr="0041393D">
        <w:rPr>
          <w:rFonts w:eastAsia="Calibri"/>
          <w:color w:val="00000A"/>
          <w:lang w:eastAsia="cs-CZ"/>
        </w:rPr>
        <w:t>apitoly v loňském roce byly směřovány především na zajištění priorit resortu, kterými jsou</w:t>
      </w:r>
      <w:r w:rsidR="0041393D" w:rsidRPr="0041393D">
        <w:rPr>
          <w:rFonts w:eastAsia="Calibri"/>
          <w:color w:val="00000A"/>
          <w:lang w:eastAsia="cs-CZ"/>
        </w:rPr>
        <w:t xml:space="preserve"> </w:t>
      </w:r>
      <w:r w:rsidRPr="0041393D">
        <w:rPr>
          <w:rFonts w:eastAsia="Calibri"/>
          <w:color w:val="00000A"/>
          <w:lang w:eastAsia="cs-CZ"/>
        </w:rPr>
        <w:t xml:space="preserve">společné projekty spolufinancované z fondů Evropské unie a ostatních finančních mechanismů, což činilo 22 </w:t>
      </w:r>
      <w:r w:rsidR="00F7024E" w:rsidRPr="0041393D">
        <w:rPr>
          <w:rFonts w:eastAsia="Calibri"/>
          <w:color w:val="00000A"/>
          <w:lang w:eastAsia="cs-CZ"/>
        </w:rPr>
        <w:t>mld. Kč</w:t>
      </w:r>
      <w:r w:rsidRPr="0041393D">
        <w:rPr>
          <w:rFonts w:eastAsia="Calibri"/>
          <w:color w:val="00000A"/>
          <w:lang w:eastAsia="cs-CZ"/>
        </w:rPr>
        <w:t>, program</w:t>
      </w:r>
      <w:r w:rsidR="00F7024E" w:rsidRPr="0041393D">
        <w:rPr>
          <w:rFonts w:eastAsia="Calibri"/>
          <w:color w:val="00000A"/>
          <w:lang w:eastAsia="cs-CZ"/>
        </w:rPr>
        <w:t xml:space="preserve"> Nová zelená</w:t>
      </w:r>
      <w:r w:rsidRPr="0041393D">
        <w:rPr>
          <w:rFonts w:eastAsia="Calibri"/>
          <w:color w:val="00000A"/>
          <w:lang w:eastAsia="cs-CZ"/>
        </w:rPr>
        <w:t xml:space="preserve"> úsporám</w:t>
      </w:r>
      <w:r w:rsidR="0041393D" w:rsidRPr="0041393D">
        <w:rPr>
          <w:rFonts w:eastAsia="Calibri"/>
          <w:color w:val="00000A"/>
          <w:lang w:eastAsia="cs-CZ"/>
        </w:rPr>
        <w:t xml:space="preserve"> </w:t>
      </w:r>
      <w:r w:rsidRPr="0041393D">
        <w:rPr>
          <w:rFonts w:eastAsia="Calibri"/>
          <w:color w:val="00000A"/>
          <w:lang w:eastAsia="cs-CZ"/>
        </w:rPr>
        <w:t xml:space="preserve">2,7 </w:t>
      </w:r>
      <w:r w:rsidR="00F7024E" w:rsidRPr="0041393D">
        <w:rPr>
          <w:rFonts w:eastAsia="Calibri"/>
          <w:color w:val="00000A"/>
          <w:lang w:eastAsia="cs-CZ"/>
        </w:rPr>
        <w:t>mld. Kč</w:t>
      </w:r>
      <w:r w:rsidR="0041393D" w:rsidRPr="0041393D">
        <w:rPr>
          <w:rFonts w:eastAsia="Calibri"/>
          <w:color w:val="00000A"/>
          <w:lang w:eastAsia="cs-CZ"/>
        </w:rPr>
        <w:t>,</w:t>
      </w:r>
      <w:r w:rsidRPr="0041393D">
        <w:rPr>
          <w:rFonts w:eastAsia="Calibri"/>
          <w:color w:val="00000A"/>
          <w:lang w:eastAsia="cs-CZ"/>
        </w:rPr>
        <w:t xml:space="preserve"> financování</w:t>
      </w:r>
      <w:r w:rsidR="0041393D" w:rsidRPr="0041393D">
        <w:rPr>
          <w:rFonts w:eastAsia="Calibri"/>
          <w:color w:val="00000A"/>
          <w:lang w:eastAsia="cs-CZ"/>
        </w:rPr>
        <w:t xml:space="preserve"> p</w:t>
      </w:r>
      <w:r w:rsidRPr="0041393D">
        <w:rPr>
          <w:rFonts w:eastAsia="Calibri"/>
          <w:color w:val="00000A"/>
          <w:lang w:eastAsia="cs-CZ"/>
        </w:rPr>
        <w:t>odpor</w:t>
      </w:r>
      <w:r w:rsidR="0041393D" w:rsidRPr="0041393D">
        <w:rPr>
          <w:rFonts w:eastAsia="Calibri"/>
          <w:color w:val="00000A"/>
          <w:lang w:eastAsia="cs-CZ"/>
        </w:rPr>
        <w:t>y</w:t>
      </w:r>
      <w:r w:rsidRPr="0041393D">
        <w:rPr>
          <w:rFonts w:eastAsia="Calibri"/>
          <w:color w:val="00000A"/>
          <w:lang w:eastAsia="cs-CZ"/>
        </w:rPr>
        <w:t xml:space="preserve"> výzkumu a vývoje ve výši 307,8 </w:t>
      </w:r>
      <w:r w:rsidR="00042AC8" w:rsidRPr="0041393D">
        <w:rPr>
          <w:rFonts w:eastAsia="Calibri"/>
          <w:color w:val="00000A"/>
          <w:lang w:eastAsia="cs-CZ"/>
        </w:rPr>
        <w:t xml:space="preserve">mil. </w:t>
      </w:r>
      <w:r w:rsidRPr="0041393D">
        <w:rPr>
          <w:rFonts w:eastAsia="Calibri"/>
          <w:color w:val="00000A"/>
          <w:lang w:eastAsia="cs-CZ"/>
        </w:rPr>
        <w:t xml:space="preserve">Kč. </w:t>
      </w:r>
      <w:r w:rsidR="0041393D" w:rsidRPr="0041393D">
        <w:rPr>
          <w:rFonts w:eastAsia="Calibri"/>
          <w:color w:val="00000A"/>
          <w:lang w:eastAsia="cs-CZ"/>
        </w:rPr>
        <w:t>Dále k</w:t>
      </w:r>
      <w:r w:rsidRPr="0041393D">
        <w:rPr>
          <w:rFonts w:eastAsia="Calibri"/>
          <w:color w:val="00000A"/>
          <w:lang w:eastAsia="cs-CZ"/>
        </w:rPr>
        <w:t xml:space="preserve">rajinotvorné programy jako například </w:t>
      </w:r>
      <w:r w:rsidR="0041393D" w:rsidRPr="0041393D">
        <w:rPr>
          <w:rFonts w:eastAsia="Calibri"/>
          <w:color w:val="00000A"/>
          <w:lang w:eastAsia="cs-CZ"/>
        </w:rPr>
        <w:t>p</w:t>
      </w:r>
      <w:r w:rsidRPr="0041393D">
        <w:rPr>
          <w:rFonts w:eastAsia="Calibri"/>
          <w:color w:val="00000A"/>
          <w:lang w:eastAsia="cs-CZ"/>
        </w:rPr>
        <w:t>rogram péče o krajinu, podpora obnovy přirozených funkcí krajiny a příspěvek na hospodaření v lesích na území národních parků, který činil 253,1 mil</w:t>
      </w:r>
      <w:r w:rsidR="00F9732E" w:rsidRPr="0041393D">
        <w:rPr>
          <w:rFonts w:eastAsia="Calibri"/>
          <w:color w:val="00000A"/>
          <w:lang w:eastAsia="cs-CZ"/>
        </w:rPr>
        <w:t>.</w:t>
      </w:r>
      <w:r w:rsidRPr="0041393D">
        <w:rPr>
          <w:rFonts w:eastAsia="Calibri"/>
          <w:color w:val="00000A"/>
          <w:lang w:eastAsia="cs-CZ"/>
        </w:rPr>
        <w:t xml:space="preserve"> Kč a rozvoj a obnova materiálně technické základny resortu, což činilo 336,2 </w:t>
      </w:r>
      <w:r w:rsidR="00F9732E" w:rsidRPr="0041393D">
        <w:rPr>
          <w:rFonts w:eastAsia="Calibri"/>
          <w:color w:val="00000A"/>
          <w:lang w:eastAsia="cs-CZ"/>
        </w:rPr>
        <w:t>mil. Kč</w:t>
      </w:r>
      <w:r w:rsidRPr="0041393D">
        <w:rPr>
          <w:rFonts w:eastAsia="Calibri"/>
          <w:color w:val="00000A"/>
          <w:lang w:eastAsia="cs-CZ"/>
        </w:rPr>
        <w:t>.</w:t>
      </w:r>
      <w:r w:rsidR="0041393D">
        <w:rPr>
          <w:rFonts w:eastAsia="Calibri"/>
          <w:color w:val="00000A"/>
          <w:lang w:eastAsia="cs-CZ"/>
        </w:rPr>
        <w:t xml:space="preserve"> </w:t>
      </w:r>
      <w:r w:rsidR="0041393D">
        <w:t>Ostatní v</w:t>
      </w:r>
      <w:r>
        <w:t xml:space="preserve">ýdaje na financování příspěvkových organizací </w:t>
      </w:r>
      <w:r w:rsidR="0041393D">
        <w:t xml:space="preserve">byly </w:t>
      </w:r>
      <w:r>
        <w:t xml:space="preserve">celkem 1,4 </w:t>
      </w:r>
      <w:r w:rsidR="00F9732E">
        <w:t>mld. Kč</w:t>
      </w:r>
      <w:r w:rsidR="0041393D">
        <w:t>,</w:t>
      </w:r>
      <w:r>
        <w:t xml:space="preserve"> náhrady újmy za ztížení lesního a zemědělského hospodaření 164</w:t>
      </w:r>
      <w:r w:rsidR="00F9732E">
        <w:t>,</w:t>
      </w:r>
      <w:r>
        <w:t xml:space="preserve">7 </w:t>
      </w:r>
      <w:r w:rsidR="00F9732E">
        <w:t>mil.</w:t>
      </w:r>
      <w:r>
        <w:t> Kč a podpor</w:t>
      </w:r>
      <w:r w:rsidR="0041393D">
        <w:t>a</w:t>
      </w:r>
      <w:r>
        <w:t xml:space="preserve"> výkonu státní správy v oblasti vodního hospodářství </w:t>
      </w:r>
      <w:r w:rsidR="00233B6B">
        <w:br/>
      </w:r>
      <w:r>
        <w:t>a monitoring vod za 28 </w:t>
      </w:r>
      <w:r w:rsidR="00F9732E">
        <w:t>mil. Kč</w:t>
      </w:r>
      <w:r>
        <w:t xml:space="preserve">. </w:t>
      </w:r>
    </w:p>
    <w:p w14:paraId="2E105AE2" w14:textId="600AB532" w:rsidR="0008424C" w:rsidRPr="00F423C2" w:rsidRDefault="0008424C" w:rsidP="00F423C2">
      <w:pPr>
        <w:pStyle w:val="Zkladntext"/>
        <w:spacing w:line="276" w:lineRule="auto"/>
        <w:jc w:val="both"/>
        <w:rPr>
          <w:rFonts w:eastAsia="Calibri"/>
          <w:color w:val="00000A"/>
          <w:lang w:eastAsia="cs-CZ"/>
        </w:rPr>
      </w:pPr>
      <w:r>
        <w:t xml:space="preserve">Závěrem </w:t>
      </w:r>
      <w:r w:rsidR="0041393D">
        <w:t xml:space="preserve">vrchní ředitel Kašpar </w:t>
      </w:r>
      <w:r w:rsidR="00F9732E">
        <w:t>konstatoval</w:t>
      </w:r>
      <w:r>
        <w:t>, že prostředky rozpočtu kapitoly, včetně mimorozpočtových zdrojů</w:t>
      </w:r>
      <w:r w:rsidR="0041393D">
        <w:t>,</w:t>
      </w:r>
      <w:r>
        <w:t xml:space="preserve"> byly vynakládány s maximální hospodárností, účelností </w:t>
      </w:r>
      <w:r w:rsidR="00233B6B">
        <w:br/>
      </w:r>
      <w:r>
        <w:t>a efektivností a zabezpečily v minulém roce nejen realizaci společných projektů s Evropskou unií, ale i činnost resortních organizací a vlastního aparátu vyplývající z příslušných kompetencí a právních norem</w:t>
      </w:r>
      <w:r w:rsidR="0041393D">
        <w:t>.</w:t>
      </w:r>
      <w:r>
        <w:t xml:space="preserve"> </w:t>
      </w:r>
      <w:r w:rsidR="0041393D">
        <w:t>Z</w:t>
      </w:r>
      <w:r>
        <w:t xml:space="preserve"> nedočerpaných prostředků rozpočtu </w:t>
      </w:r>
      <w:r w:rsidR="00F9732E">
        <w:t>20</w:t>
      </w:r>
      <w:r>
        <w:t xml:space="preserve">23, včetně nároků </w:t>
      </w:r>
      <w:r w:rsidR="00233B6B">
        <w:br/>
      </w:r>
      <w:r>
        <w:t>z nespotřebovaných výdajů</w:t>
      </w:r>
      <w:r w:rsidR="0041393D">
        <w:t>,</w:t>
      </w:r>
      <w:r>
        <w:t xml:space="preserve"> vznikl nárok na čerpání nespotřebovaných výdajů v celkové výši 12 </w:t>
      </w:r>
      <w:r w:rsidR="00F9732E">
        <w:t>mld. Kč</w:t>
      </w:r>
      <w:r w:rsidR="0041393D">
        <w:t>, z</w:t>
      </w:r>
      <w:r>
        <w:t xml:space="preserve"> toho projekty Evropské unie činí </w:t>
      </w:r>
      <w:r w:rsidR="00F9732E">
        <w:t>9,5</w:t>
      </w:r>
      <w:r>
        <w:t xml:space="preserve"> </w:t>
      </w:r>
      <w:r w:rsidR="00F9732E">
        <w:t>mld. Kč</w:t>
      </w:r>
      <w:r>
        <w:t xml:space="preserve"> a </w:t>
      </w:r>
      <w:r w:rsidR="0041393D">
        <w:t>NZ</w:t>
      </w:r>
      <w:r w:rsidR="00F423C2">
        <w:t xml:space="preserve">Ú </w:t>
      </w:r>
      <w:r>
        <w:t xml:space="preserve">1,8 </w:t>
      </w:r>
      <w:r w:rsidR="00F9732E">
        <w:t>mld. Kč</w:t>
      </w:r>
      <w:r>
        <w:t>. Jejich využití bude nezbytné na financování společných projektů s Evropskou unií a na aktivní projekty v</w:t>
      </w:r>
      <w:r w:rsidR="00F423C2">
        <w:t> </w:t>
      </w:r>
      <w:r>
        <w:t>p</w:t>
      </w:r>
      <w:r w:rsidR="00F423C2">
        <w:t>rogramu NZÚ</w:t>
      </w:r>
      <w:r>
        <w:t xml:space="preserve">, ale i pro zajištění ostatních úkolů a potřeb resortu. </w:t>
      </w:r>
    </w:p>
    <w:p w14:paraId="19C2750C" w14:textId="4B100F7B" w:rsidR="0008424C" w:rsidRDefault="0008424C" w:rsidP="0008424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vrchnímu řediteli Kašparovi za úvodní </w:t>
      </w:r>
      <w:r w:rsidR="00F423C2">
        <w:rPr>
          <w:rFonts w:ascii="Times New Roman" w:eastAsia="Times New Roman" w:hAnsi="Times New Roman" w:cs="Times New Roman"/>
          <w:sz w:val="24"/>
          <w:szCs w:val="24"/>
        </w:rPr>
        <w:t>slovo,</w:t>
      </w:r>
      <w:r>
        <w:rPr>
          <w:rFonts w:ascii="Times New Roman" w:eastAsia="Times New Roman" w:hAnsi="Times New Roman" w:cs="Times New Roman"/>
          <w:sz w:val="24"/>
          <w:szCs w:val="24"/>
        </w:rPr>
        <w:t xml:space="preserve"> a </w:t>
      </w:r>
      <w:r w:rsidR="00F423C2">
        <w:rPr>
          <w:rFonts w:ascii="Times New Roman" w:eastAsia="Times New Roman" w:hAnsi="Times New Roman" w:cs="Times New Roman"/>
          <w:sz w:val="24"/>
          <w:szCs w:val="24"/>
        </w:rPr>
        <w:t xml:space="preserve">protože ho nikdo nechtěl doplnit, </w:t>
      </w:r>
      <w:r>
        <w:rPr>
          <w:rFonts w:ascii="Times New Roman" w:eastAsia="Times New Roman" w:hAnsi="Times New Roman" w:cs="Times New Roman"/>
          <w:sz w:val="24"/>
          <w:szCs w:val="24"/>
        </w:rPr>
        <w:t xml:space="preserve">požádala zpravodaje </w:t>
      </w:r>
      <w:r>
        <w:rPr>
          <w:rFonts w:ascii="Times New Roman" w:eastAsia="Times New Roman" w:hAnsi="Times New Roman" w:cs="Times New Roman"/>
          <w:sz w:val="24"/>
          <w:szCs w:val="24"/>
          <w:u w:val="single"/>
        </w:rPr>
        <w:t xml:space="preserve">Ing. Jana Bureše, </w:t>
      </w:r>
      <w:r w:rsidRPr="0008424C">
        <w:rPr>
          <w:rFonts w:ascii="Times New Roman" w:eastAsia="Times New Roman" w:hAnsi="Times New Roman" w:cs="Times New Roman"/>
          <w:sz w:val="24"/>
          <w:szCs w:val="24"/>
          <w:u w:val="single"/>
        </w:rPr>
        <w:t>DBA</w:t>
      </w:r>
      <w:r>
        <w:rPr>
          <w:rFonts w:ascii="Times New Roman" w:eastAsia="Times New Roman" w:hAnsi="Times New Roman" w:cs="Times New Roman"/>
          <w:sz w:val="24"/>
          <w:szCs w:val="24"/>
        </w:rPr>
        <w:t xml:space="preserve">, </w:t>
      </w:r>
      <w:r w:rsidRPr="0008424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přednesení zpravodajské zprávy.</w:t>
      </w:r>
    </w:p>
    <w:p w14:paraId="237504A2" w14:textId="4C5AF9BD" w:rsidR="002E55A5" w:rsidRDefault="0008424C" w:rsidP="0008424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Zpravodaj </w:t>
      </w:r>
      <w:r w:rsidR="00F423C2">
        <w:rPr>
          <w:rFonts w:ascii="Times New Roman" w:eastAsia="Times New Roman" w:hAnsi="Times New Roman" w:cs="Times New Roman"/>
          <w:sz w:val="24"/>
          <w:szCs w:val="24"/>
        </w:rPr>
        <w:t>sdělil, že měl připravenu obsáhlou zpravodajskou zprávu, ale vzhledem k tomu, že chce odejít na seminář o obchodování s emisními povolenkami, tak se pouze připoj</w:t>
      </w:r>
      <w:r w:rsidR="00B44088">
        <w:rPr>
          <w:rFonts w:ascii="Times New Roman" w:eastAsia="Times New Roman" w:hAnsi="Times New Roman" w:cs="Times New Roman"/>
          <w:sz w:val="24"/>
          <w:szCs w:val="24"/>
        </w:rPr>
        <w:t>í</w:t>
      </w:r>
      <w:r w:rsidR="00F423C2">
        <w:rPr>
          <w:rFonts w:ascii="Times New Roman" w:eastAsia="Times New Roman" w:hAnsi="Times New Roman" w:cs="Times New Roman"/>
          <w:sz w:val="24"/>
          <w:szCs w:val="24"/>
        </w:rPr>
        <w:t xml:space="preserve"> k tomu, co řekl vrchní ředitel Kašpar, jehož zpráva byla vyčerpávající. Avizoval, že v podrobné rozpravě navrhne schválení závěrečného účtu MŽP.</w:t>
      </w:r>
    </w:p>
    <w:p w14:paraId="29DF84ED" w14:textId="47F09F4D" w:rsidR="0008424C" w:rsidRDefault="0008424C" w:rsidP="0008424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Předsedkyně poděkovala zpravodaji a otevřela obecnou rozpravu. Protože se do rozpravy nikdo nepřihlásil, obecnou rozpravu uzavřela a otevřela rozpravu podrobnou, ve které požádala zpravodaje o seznámení s navrženým usnesením. </w:t>
      </w:r>
    </w:p>
    <w:p w14:paraId="7EFB4D23" w14:textId="429BD99C" w:rsidR="0008424C" w:rsidRDefault="0008424C" w:rsidP="000842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přednesl návrh usnesení v následujícím znění:</w:t>
      </w:r>
    </w:p>
    <w:p w14:paraId="4E9A854A" w14:textId="77777777" w:rsidR="0008424C" w:rsidRDefault="0008424C" w:rsidP="0008424C">
      <w:pPr>
        <w:pStyle w:val="western"/>
        <w:spacing w:before="0" w:beforeAutospacing="0"/>
        <w:rPr>
          <w:color w:val="auto"/>
          <w:spacing w:val="-3"/>
          <w:szCs w:val="20"/>
          <w:lang w:bidi="hi-IN"/>
        </w:rPr>
      </w:pPr>
      <w:r>
        <w:rPr>
          <w:color w:val="auto"/>
          <w:spacing w:val="-3"/>
          <w:szCs w:val="20"/>
          <w:lang w:bidi="hi-IN"/>
        </w:rPr>
        <w:t xml:space="preserve">Po úvodním výkladu </w:t>
      </w:r>
      <w:r w:rsidRPr="00AA3750">
        <w:rPr>
          <w:color w:val="auto"/>
          <w:spacing w:val="-3"/>
          <w:szCs w:val="20"/>
          <w:lang w:bidi="hi-IN"/>
        </w:rPr>
        <w:t>vrchního ředitele sekce ekonomicko-provozní Ministerstva životního prostředí Ing. Aleše Kašpara</w:t>
      </w:r>
      <w:r>
        <w:rPr>
          <w:color w:val="auto"/>
          <w:spacing w:val="-3"/>
          <w:szCs w:val="20"/>
          <w:lang w:bidi="hi-IN"/>
        </w:rPr>
        <w:t xml:space="preserve">, zpravodajské zprávě poslance </w:t>
      </w:r>
      <w:r w:rsidRPr="00912B44">
        <w:rPr>
          <w:color w:val="auto"/>
          <w:spacing w:val="-3"/>
          <w:szCs w:val="20"/>
          <w:lang w:bidi="hi-IN"/>
        </w:rPr>
        <w:t>Ing. Jana Bureše, DBA</w:t>
      </w:r>
      <w:r>
        <w:rPr>
          <w:color w:val="auto"/>
          <w:spacing w:val="-3"/>
          <w:szCs w:val="20"/>
          <w:lang w:bidi="hi-IN"/>
        </w:rPr>
        <w:t xml:space="preserve"> </w:t>
      </w:r>
      <w:r w:rsidRPr="00D86EF4">
        <w:rPr>
          <w:color w:val="auto"/>
          <w:spacing w:val="-3"/>
          <w:szCs w:val="20"/>
          <w:lang w:bidi="hi-IN"/>
        </w:rPr>
        <w:t>a po rozpravě</w:t>
      </w:r>
      <w:r>
        <w:rPr>
          <w:color w:val="auto"/>
          <w:spacing w:val="-3"/>
          <w:szCs w:val="20"/>
          <w:lang w:bidi="hi-IN"/>
        </w:rPr>
        <w:t xml:space="preserve"> </w:t>
      </w:r>
    </w:p>
    <w:p w14:paraId="1CF2152A" w14:textId="77777777" w:rsidR="00B35D80" w:rsidRDefault="00B35D80" w:rsidP="0008424C">
      <w:pPr>
        <w:pStyle w:val="Standard"/>
        <w:tabs>
          <w:tab w:val="left" w:pos="1210"/>
        </w:tabs>
        <w:jc w:val="both"/>
        <w:rPr>
          <w:rFonts w:ascii="Times New Roman" w:eastAsia="Times New Roman" w:hAnsi="Times New Roman"/>
          <w:spacing w:val="-3"/>
          <w:sz w:val="24"/>
          <w:szCs w:val="20"/>
          <w:lang w:bidi="hi-IN"/>
        </w:rPr>
      </w:pPr>
    </w:p>
    <w:p w14:paraId="18F8489E" w14:textId="52A19C32" w:rsidR="0008424C" w:rsidRDefault="0008424C" w:rsidP="0008424C">
      <w:pPr>
        <w:pStyle w:val="Standard"/>
        <w:tabs>
          <w:tab w:val="left" w:pos="1210"/>
        </w:tabs>
        <w:jc w:val="both"/>
        <w:rPr>
          <w:rFonts w:ascii="Times New Roman" w:eastAsia="Times New Roman" w:hAnsi="Times New Roman"/>
          <w:spacing w:val="-3"/>
          <w:sz w:val="24"/>
          <w:szCs w:val="20"/>
          <w:lang w:bidi="hi-IN"/>
        </w:rPr>
      </w:pPr>
      <w:r>
        <w:rPr>
          <w:rFonts w:ascii="Times New Roman" w:eastAsia="Times New Roman" w:hAnsi="Times New Roman"/>
          <w:spacing w:val="-3"/>
          <w:sz w:val="24"/>
          <w:szCs w:val="20"/>
          <w:lang w:bidi="hi-IN"/>
        </w:rPr>
        <w:t>Výbor pro životní prostředí Poslanecké sněmovny Parlamentu ČR</w:t>
      </w:r>
    </w:p>
    <w:p w14:paraId="08069BFC" w14:textId="77777777" w:rsidR="0008424C" w:rsidRPr="00814104" w:rsidRDefault="0008424C" w:rsidP="0008424C">
      <w:pPr>
        <w:pStyle w:val="Standard"/>
        <w:tabs>
          <w:tab w:val="left" w:pos="1210"/>
        </w:tabs>
        <w:jc w:val="both"/>
        <w:rPr>
          <w:rFonts w:ascii="Times New Roman" w:eastAsia="Times New Roman" w:hAnsi="Times New Roman"/>
          <w:spacing w:val="-3"/>
          <w:sz w:val="24"/>
          <w:szCs w:val="20"/>
          <w:lang w:bidi="hi-IN"/>
        </w:rPr>
      </w:pPr>
    </w:p>
    <w:p w14:paraId="4D46DEDE" w14:textId="16D46F4C" w:rsidR="0008424C" w:rsidRDefault="0008424C" w:rsidP="0008424C">
      <w:pPr>
        <w:pStyle w:val="western"/>
        <w:numPr>
          <w:ilvl w:val="0"/>
          <w:numId w:val="42"/>
        </w:numPr>
        <w:spacing w:before="0" w:beforeAutospacing="0"/>
      </w:pPr>
      <w:r w:rsidRPr="00912B44">
        <w:rPr>
          <w:bCs/>
          <w:spacing w:val="20"/>
        </w:rPr>
        <w:lastRenderedPageBreak/>
        <w:t>s o u h l a s í se s</w:t>
      </w:r>
      <w:r w:rsidRPr="00912B44">
        <w:t>tátním závěrečným účtem České republiky za rok 202</w:t>
      </w:r>
      <w:r>
        <w:t>3</w:t>
      </w:r>
      <w:r w:rsidRPr="00912B44">
        <w:rPr>
          <w:i/>
        </w:rPr>
        <w:t xml:space="preserve">, </w:t>
      </w:r>
      <w:r w:rsidRPr="00912B44">
        <w:t>kapitola č. 315 – Ministerstvo životního prostředí ve výši příjmů</w:t>
      </w:r>
      <w:r>
        <w:t xml:space="preserve"> 42 556 172 tis.</w:t>
      </w:r>
      <w:r w:rsidRPr="00912B44">
        <w:t xml:space="preserve"> tis. Kč a ve výši výdajů</w:t>
      </w:r>
      <w:r>
        <w:t xml:space="preserve"> 28 265 459</w:t>
      </w:r>
      <w:r w:rsidRPr="00912B44">
        <w:t xml:space="preserve"> tis. Kč;</w:t>
      </w:r>
    </w:p>
    <w:p w14:paraId="6EBE7D7D" w14:textId="77777777" w:rsidR="007A1B81" w:rsidRPr="00912B44" w:rsidRDefault="007A1B81" w:rsidP="007A1B81">
      <w:pPr>
        <w:pStyle w:val="western"/>
        <w:spacing w:before="0" w:beforeAutospacing="0"/>
        <w:ind w:left="720"/>
      </w:pPr>
    </w:p>
    <w:p w14:paraId="32E0CBAF" w14:textId="77777777" w:rsidR="0008424C" w:rsidRDefault="0008424C" w:rsidP="007A1B81">
      <w:pPr>
        <w:pStyle w:val="western"/>
        <w:numPr>
          <w:ilvl w:val="0"/>
          <w:numId w:val="43"/>
        </w:numPr>
        <w:spacing w:before="0" w:beforeAutospacing="0"/>
      </w:pPr>
      <w:r w:rsidRPr="00912B44">
        <w:rPr>
          <w:bCs/>
          <w:spacing w:val="20"/>
        </w:rPr>
        <w:t xml:space="preserve">d o p o r u č u j e </w:t>
      </w:r>
      <w:r w:rsidRPr="00912B44">
        <w:t>Poslanecké sněmovně, aby státní závěrečný účet České republiky za rok 202</w:t>
      </w:r>
      <w:r>
        <w:t>3</w:t>
      </w:r>
      <w:r w:rsidRPr="00912B44">
        <w:t>, kapitola č. 315 – Ministerstvo životního prostředí s ch v á l i l a ve výši příjmů a výdajů podle bodu I.;</w:t>
      </w:r>
    </w:p>
    <w:p w14:paraId="74F2C021" w14:textId="77777777" w:rsidR="0008424C" w:rsidRPr="00912B44" w:rsidRDefault="0008424C" w:rsidP="007A1B81">
      <w:pPr>
        <w:pStyle w:val="western"/>
        <w:spacing w:before="0" w:beforeAutospacing="0"/>
        <w:ind w:left="720"/>
      </w:pPr>
    </w:p>
    <w:p w14:paraId="1FC19DBD" w14:textId="77777777" w:rsidR="0008424C" w:rsidRPr="00912B44" w:rsidRDefault="0008424C" w:rsidP="007A1B81">
      <w:pPr>
        <w:pStyle w:val="Odstavecseseznamem"/>
        <w:numPr>
          <w:ilvl w:val="0"/>
          <w:numId w:val="44"/>
        </w:numPr>
        <w:spacing w:after="0" w:line="240" w:lineRule="auto"/>
        <w:ind w:left="714" w:hanging="357"/>
        <w:rPr>
          <w:rFonts w:ascii="Times New Roman" w:hAnsi="Times New Roman"/>
          <w:sz w:val="24"/>
          <w:szCs w:val="24"/>
        </w:rPr>
      </w:pPr>
      <w:r w:rsidRPr="00912B44">
        <w:rPr>
          <w:rFonts w:ascii="Times New Roman" w:hAnsi="Times New Roman"/>
          <w:sz w:val="24"/>
          <w:szCs w:val="24"/>
        </w:rPr>
        <w:t xml:space="preserve">k o n s t a t u j e, že v rámci </w:t>
      </w:r>
      <w:r w:rsidRPr="00912B44">
        <w:rPr>
          <w:rFonts w:ascii="Times New Roman" w:eastAsia="Times New Roman" w:hAnsi="Times New Roman"/>
          <w:color w:val="000000"/>
          <w:spacing w:val="-4"/>
          <w:sz w:val="24"/>
          <w:szCs w:val="24"/>
          <w:lang w:eastAsia="cs-CZ"/>
        </w:rPr>
        <w:t>rozpočtu kapitoly č. 315 – Ministerstvo životního prostředí</w:t>
      </w:r>
      <w:r w:rsidRPr="00912B44">
        <w:rPr>
          <w:rFonts w:ascii="Times New Roman" w:hAnsi="Times New Roman"/>
          <w:sz w:val="24"/>
          <w:szCs w:val="24"/>
        </w:rPr>
        <w:t xml:space="preserve"> byly Státnímu fondu životního prostředí poskytnuty transfery ve výši</w:t>
      </w:r>
      <w:r>
        <w:rPr>
          <w:rFonts w:ascii="Times New Roman" w:hAnsi="Times New Roman"/>
          <w:sz w:val="24"/>
          <w:szCs w:val="24"/>
        </w:rPr>
        <w:t xml:space="preserve"> 10 710 800</w:t>
      </w:r>
      <w:r w:rsidRPr="00912B44">
        <w:rPr>
          <w:rFonts w:ascii="Times New Roman" w:hAnsi="Times New Roman"/>
          <w:sz w:val="24"/>
          <w:szCs w:val="24"/>
        </w:rPr>
        <w:t xml:space="preserve"> tis. Kč, </w:t>
      </w:r>
      <w:r w:rsidRPr="00912B44">
        <w:rPr>
          <w:rFonts w:ascii="Times New Roman" w:eastAsia="Times New Roman" w:hAnsi="Times New Roman"/>
          <w:color w:val="000000"/>
          <w:spacing w:val="-4"/>
          <w:sz w:val="24"/>
          <w:szCs w:val="24"/>
          <w:lang w:eastAsia="cs-CZ"/>
        </w:rPr>
        <w:t>v tom prostředky z Národního plánu obnovy ve výši</w:t>
      </w:r>
      <w:r w:rsidRPr="00912B44">
        <w:t xml:space="preserve"> </w:t>
      </w:r>
      <w:r w:rsidRPr="00B10AD3">
        <w:rPr>
          <w:rFonts w:ascii="Times New Roman" w:hAnsi="Times New Roman"/>
          <w:sz w:val="24"/>
          <w:szCs w:val="24"/>
        </w:rPr>
        <w:t>9 597 4</w:t>
      </w:r>
      <w:r>
        <w:rPr>
          <w:rFonts w:ascii="Times New Roman" w:hAnsi="Times New Roman"/>
          <w:sz w:val="24"/>
          <w:szCs w:val="24"/>
        </w:rPr>
        <w:t>21</w:t>
      </w:r>
      <w:r w:rsidRPr="00912B44">
        <w:rPr>
          <w:rFonts w:ascii="Times New Roman" w:hAnsi="Times New Roman"/>
          <w:sz w:val="24"/>
          <w:szCs w:val="24"/>
        </w:rPr>
        <w:t xml:space="preserve"> tis. Kč, tj.</w:t>
      </w:r>
      <w:r>
        <w:rPr>
          <w:rFonts w:ascii="Times New Roman" w:hAnsi="Times New Roman"/>
          <w:sz w:val="24"/>
          <w:szCs w:val="24"/>
        </w:rPr>
        <w:t xml:space="preserve"> 89,6</w:t>
      </w:r>
      <w:r w:rsidRPr="00920570">
        <w:rPr>
          <w:rFonts w:ascii="Times New Roman" w:hAnsi="Times New Roman"/>
          <w:sz w:val="24"/>
          <w:szCs w:val="24"/>
        </w:rPr>
        <w:t xml:space="preserve"> %;</w:t>
      </w:r>
    </w:p>
    <w:p w14:paraId="61CD16ED" w14:textId="77777777" w:rsidR="0008424C" w:rsidRPr="00912B44" w:rsidRDefault="0008424C" w:rsidP="007A1B81">
      <w:pPr>
        <w:pStyle w:val="Odstavecseseznamem"/>
        <w:spacing w:after="0" w:line="240" w:lineRule="auto"/>
      </w:pPr>
    </w:p>
    <w:p w14:paraId="13F575F1" w14:textId="77777777" w:rsidR="0008424C" w:rsidRPr="00912B44" w:rsidRDefault="0008424C" w:rsidP="007A1B81">
      <w:pPr>
        <w:pStyle w:val="western"/>
        <w:numPr>
          <w:ilvl w:val="0"/>
          <w:numId w:val="44"/>
        </w:numPr>
        <w:spacing w:before="0" w:beforeAutospacing="0"/>
      </w:pPr>
      <w:r w:rsidRPr="00912B44">
        <w:rPr>
          <w:bCs/>
          <w:spacing w:val="20"/>
        </w:rPr>
        <w:t xml:space="preserve">z m o c ň u j e </w:t>
      </w:r>
      <w:r w:rsidRPr="00912B44">
        <w:t>zpravodaje výboru, aby s tímto usnesením seznámil schůzku zpravodajů ke státnímu závěrečnému účtu České republiky za rok 202</w:t>
      </w:r>
      <w:r>
        <w:t>3</w:t>
      </w:r>
      <w:r w:rsidRPr="00912B44">
        <w:t>.</w:t>
      </w:r>
    </w:p>
    <w:p w14:paraId="75B13231" w14:textId="77777777" w:rsidR="0008424C" w:rsidRDefault="0008424C" w:rsidP="0008424C">
      <w:pPr>
        <w:spacing w:line="276" w:lineRule="auto"/>
        <w:jc w:val="both"/>
        <w:rPr>
          <w:rFonts w:ascii="Times New Roman" w:eastAsia="Times New Roman" w:hAnsi="Times New Roman" w:cs="Times New Roman"/>
          <w:sz w:val="24"/>
          <w:szCs w:val="24"/>
        </w:rPr>
      </w:pPr>
    </w:p>
    <w:p w14:paraId="636BBFF5" w14:textId="4C196C5E" w:rsidR="00B24AE3" w:rsidRDefault="00B24AE3" w:rsidP="00B24AE3">
      <w:pPr>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sidR="00057EF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Pro </w:t>
      </w:r>
      <w:r w:rsidR="00057EFF">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sidR="00057EFF">
        <w:rPr>
          <w:rFonts w:ascii="Times New Roman" w:eastAsia="Times New Roman" w:hAnsi="Times New Roman" w:cs="Times New Roman"/>
          <w:sz w:val="24"/>
          <w:szCs w:val="24"/>
        </w:rPr>
        <w:t>0</w:t>
      </w:r>
    </w:p>
    <w:p w14:paraId="0BBCC204" w14:textId="2E28A34D" w:rsidR="00B24AE3" w:rsidRPr="002E55A5" w:rsidRDefault="00B24AE3" w:rsidP="00D6270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Usnesení č. 1</w:t>
      </w:r>
      <w:r w:rsidR="00057EFF">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hyperlink r:id="rId9" w:history="1">
        <w:r w:rsidR="007A1B81" w:rsidRPr="007A1B81">
          <w:rPr>
            <w:rStyle w:val="Hypertextovodkaz"/>
            <w:rFonts w:ascii="Times New Roman" w:eastAsia="Times New Roman" w:hAnsi="Times New Roman" w:cs="Times New Roman"/>
            <w:sz w:val="24"/>
            <w:szCs w:val="24"/>
          </w:rPr>
          <w:t>https://www.psp.cz/sqw/text/text2.sqw?idd=242532</w:t>
        </w:r>
      </w:hyperlink>
    </w:p>
    <w:p w14:paraId="62073120" w14:textId="5BD0BAC2" w:rsidR="00126803" w:rsidRDefault="00126803" w:rsidP="00D6270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Usnesení bylo </w:t>
      </w:r>
      <w:r w:rsidRPr="002E66C9">
        <w:rPr>
          <w:rFonts w:ascii="Times New Roman" w:eastAsia="Times New Roman" w:hAnsi="Times New Roman" w:cs="Times New Roman"/>
          <w:b/>
          <w:sz w:val="24"/>
          <w:szCs w:val="24"/>
        </w:rPr>
        <w:t>přijato</w:t>
      </w:r>
      <w:r w:rsidR="00057EFF">
        <w:rPr>
          <w:rFonts w:ascii="Times New Roman" w:eastAsia="Times New Roman" w:hAnsi="Times New Roman" w:cs="Times New Roman"/>
          <w:b/>
          <w:sz w:val="24"/>
          <w:szCs w:val="24"/>
        </w:rPr>
        <w:t xml:space="preserve"> </w:t>
      </w:r>
      <w:r w:rsidR="00057EFF" w:rsidRPr="00057EFF">
        <w:rPr>
          <w:rFonts w:ascii="Times New Roman" w:eastAsia="Times New Roman" w:hAnsi="Times New Roman" w:cs="Times New Roman"/>
          <w:sz w:val="24"/>
          <w:szCs w:val="24"/>
        </w:rPr>
        <w:t>a předsedkyně ukončila 3. bod.</w:t>
      </w:r>
    </w:p>
    <w:p w14:paraId="4FEE2A33" w14:textId="77777777" w:rsidR="00126803" w:rsidRDefault="00126803" w:rsidP="00AA57C3">
      <w:pPr>
        <w:tabs>
          <w:tab w:val="left" w:pos="1560"/>
          <w:tab w:val="left" w:pos="3261"/>
          <w:tab w:val="left" w:pos="5103"/>
        </w:tabs>
        <w:jc w:val="both"/>
        <w:rPr>
          <w:rFonts w:ascii="Times New Roman" w:eastAsia="Times New Roman" w:hAnsi="Times New Roman" w:cs="Times New Roman"/>
          <w:b/>
          <w:sz w:val="24"/>
          <w:szCs w:val="24"/>
        </w:rPr>
      </w:pPr>
    </w:p>
    <w:p w14:paraId="7ED5CD1A" w14:textId="0AC9847E" w:rsidR="00AA57C3" w:rsidRDefault="00AA57C3" w:rsidP="00AA57C3">
      <w:pPr>
        <w:tabs>
          <w:tab w:val="left" w:pos="1560"/>
          <w:tab w:val="left" w:pos="3261"/>
          <w:tab w:val="left" w:pos="5103"/>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7C29DD">
        <w:rPr>
          <w:rFonts w:ascii="Times New Roman" w:eastAsia="Times New Roman" w:hAnsi="Times New Roman" w:cs="Times New Roman"/>
          <w:b/>
          <w:sz w:val="24"/>
          <w:szCs w:val="24"/>
        </w:rPr>
        <w:t>Zpráva o hospodaření Státního fondu životního prostředí za rok 2023</w:t>
      </w:r>
    </w:p>
    <w:p w14:paraId="35F270CE" w14:textId="77777777" w:rsidR="004A25BE" w:rsidRDefault="004A25BE" w:rsidP="004A25BE">
      <w:pPr>
        <w:spacing w:line="276" w:lineRule="auto"/>
        <w:jc w:val="both"/>
        <w:rPr>
          <w:rFonts w:ascii="Times New Roman" w:hAnsi="Times New Roman" w:cs="Times New Roman"/>
          <w:sz w:val="24"/>
          <w:szCs w:val="24"/>
        </w:rPr>
      </w:pPr>
      <w:r w:rsidRPr="006A1036">
        <w:rPr>
          <w:rFonts w:ascii="Times New Roman" w:hAnsi="Times New Roman" w:cs="Times New Roman"/>
          <w:sz w:val="24"/>
          <w:szCs w:val="24"/>
        </w:rPr>
        <w:t xml:space="preserve">Předsedkyně </w:t>
      </w:r>
      <w:r>
        <w:rPr>
          <w:rFonts w:ascii="Times New Roman" w:hAnsi="Times New Roman" w:cs="Times New Roman"/>
          <w:sz w:val="24"/>
          <w:szCs w:val="24"/>
        </w:rPr>
        <w:t>otevřela 4. bod. Přivítala zástupce Státního fondu životního prostředí (dále jen SFŽP) a požádala je o úvodní slovo.</w:t>
      </w:r>
    </w:p>
    <w:p w14:paraId="30DE660E" w14:textId="211BA2EB" w:rsidR="004A25BE" w:rsidRDefault="004A25BE" w:rsidP="004A25BE">
      <w:pPr>
        <w:spacing w:line="276"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Ř</w:t>
      </w:r>
      <w:r w:rsidRPr="00F0108C">
        <w:rPr>
          <w:rFonts w:ascii="Times New Roman" w:eastAsia="Times New Roman" w:hAnsi="Times New Roman" w:cs="Times New Roman"/>
          <w:color w:val="000000"/>
          <w:sz w:val="24"/>
          <w:szCs w:val="24"/>
        </w:rPr>
        <w:t>editel SFŽP</w:t>
      </w:r>
      <w:r>
        <w:rPr>
          <w:rFonts w:ascii="Times New Roman" w:eastAsia="Times New Roman" w:hAnsi="Times New Roman" w:cs="Times New Roman"/>
          <w:color w:val="000000"/>
          <w:sz w:val="24"/>
          <w:szCs w:val="24"/>
        </w:rPr>
        <w:t xml:space="preserve"> </w:t>
      </w:r>
      <w:r w:rsidRPr="00802F81">
        <w:rPr>
          <w:rFonts w:ascii="Times New Roman" w:hAnsi="Times New Roman" w:cs="Times New Roman"/>
          <w:bCs/>
          <w:sz w:val="24"/>
          <w:szCs w:val="24"/>
          <w:u w:val="single"/>
        </w:rPr>
        <w:t>Ing. Petr Valdman</w:t>
      </w:r>
      <w:r>
        <w:rPr>
          <w:rFonts w:ascii="Times New Roman" w:hAnsi="Times New Roman" w:cs="Times New Roman"/>
          <w:bCs/>
          <w:sz w:val="24"/>
          <w:szCs w:val="24"/>
        </w:rPr>
        <w:t xml:space="preserve"> ve stručné prezentaci obeznámil přítomné se Zprávou o hospodaření SFŽP za rok 2023. Uvedl, že</w:t>
      </w:r>
      <w:r w:rsidRPr="00F209CD">
        <w:rPr>
          <w:rFonts w:ascii="Times New Roman" w:hAnsi="Times New Roman" w:cs="Times New Roman"/>
          <w:bCs/>
          <w:sz w:val="24"/>
          <w:szCs w:val="24"/>
        </w:rPr>
        <w:t xml:space="preserve"> rozpočtované příjmy</w:t>
      </w:r>
      <w:r>
        <w:rPr>
          <w:rFonts w:ascii="Times New Roman" w:hAnsi="Times New Roman" w:cs="Times New Roman"/>
          <w:bCs/>
          <w:sz w:val="24"/>
          <w:szCs w:val="24"/>
        </w:rPr>
        <w:t xml:space="preserve"> </w:t>
      </w:r>
      <w:r w:rsidRPr="00F209CD">
        <w:rPr>
          <w:rFonts w:ascii="Times New Roman" w:hAnsi="Times New Roman" w:cs="Times New Roman"/>
          <w:bCs/>
          <w:sz w:val="24"/>
          <w:szCs w:val="24"/>
        </w:rPr>
        <w:t>byly ve výši více než 32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w:t>
      </w:r>
      <w:r>
        <w:rPr>
          <w:rFonts w:ascii="Times New Roman" w:hAnsi="Times New Roman" w:cs="Times New Roman"/>
          <w:bCs/>
          <w:sz w:val="24"/>
          <w:szCs w:val="24"/>
        </w:rPr>
        <w:t>B</w:t>
      </w:r>
      <w:r w:rsidRPr="00F209CD">
        <w:rPr>
          <w:rFonts w:ascii="Times New Roman" w:hAnsi="Times New Roman" w:cs="Times New Roman"/>
          <w:bCs/>
          <w:sz w:val="24"/>
          <w:szCs w:val="24"/>
        </w:rPr>
        <w:t xml:space="preserve">ylo to dáno požadavkem </w:t>
      </w:r>
      <w:r>
        <w:rPr>
          <w:rFonts w:ascii="Times New Roman" w:hAnsi="Times New Roman" w:cs="Times New Roman"/>
          <w:bCs/>
          <w:sz w:val="24"/>
          <w:szCs w:val="24"/>
        </w:rPr>
        <w:t>M</w:t>
      </w:r>
      <w:r w:rsidRPr="00F209CD">
        <w:rPr>
          <w:rFonts w:ascii="Times New Roman" w:hAnsi="Times New Roman" w:cs="Times New Roman"/>
          <w:bCs/>
          <w:sz w:val="24"/>
          <w:szCs w:val="24"/>
        </w:rPr>
        <w:t>inisterstva financí, aby</w:t>
      </w:r>
      <w:r>
        <w:rPr>
          <w:rFonts w:ascii="Times New Roman" w:hAnsi="Times New Roman" w:cs="Times New Roman"/>
          <w:bCs/>
          <w:sz w:val="24"/>
          <w:szCs w:val="24"/>
        </w:rPr>
        <w:t xml:space="preserve"> SFŽP měl</w:t>
      </w:r>
      <w:r w:rsidRPr="00F209CD">
        <w:rPr>
          <w:rFonts w:ascii="Times New Roman" w:hAnsi="Times New Roman" w:cs="Times New Roman"/>
          <w:bCs/>
          <w:sz w:val="24"/>
          <w:szCs w:val="24"/>
        </w:rPr>
        <w:t xml:space="preserve"> vyrovnané příjmy a výdaje</w:t>
      </w:r>
      <w:r>
        <w:rPr>
          <w:rFonts w:ascii="Times New Roman" w:hAnsi="Times New Roman" w:cs="Times New Roman"/>
          <w:bCs/>
          <w:sz w:val="24"/>
          <w:szCs w:val="24"/>
        </w:rPr>
        <w:t>. Tato informace byla</w:t>
      </w:r>
      <w:r w:rsidRPr="00F209CD">
        <w:rPr>
          <w:rFonts w:ascii="Times New Roman" w:hAnsi="Times New Roman" w:cs="Times New Roman"/>
          <w:bCs/>
          <w:sz w:val="24"/>
          <w:szCs w:val="24"/>
        </w:rPr>
        <w:t xml:space="preserve"> avizov</w:t>
      </w:r>
      <w:r>
        <w:rPr>
          <w:rFonts w:ascii="Times New Roman" w:hAnsi="Times New Roman" w:cs="Times New Roman"/>
          <w:bCs/>
          <w:sz w:val="24"/>
          <w:szCs w:val="24"/>
        </w:rPr>
        <w:t>ána</w:t>
      </w:r>
      <w:r w:rsidRPr="00F209CD">
        <w:rPr>
          <w:rFonts w:ascii="Times New Roman" w:hAnsi="Times New Roman" w:cs="Times New Roman"/>
          <w:bCs/>
          <w:sz w:val="24"/>
          <w:szCs w:val="24"/>
        </w:rPr>
        <w:t xml:space="preserve"> i tady na půdě </w:t>
      </w:r>
      <w:r>
        <w:rPr>
          <w:rFonts w:ascii="Times New Roman" w:hAnsi="Times New Roman" w:cs="Times New Roman"/>
          <w:bCs/>
          <w:sz w:val="24"/>
          <w:szCs w:val="24"/>
        </w:rPr>
        <w:t>V</w:t>
      </w:r>
      <w:r w:rsidRPr="00F209CD">
        <w:rPr>
          <w:rFonts w:ascii="Times New Roman" w:hAnsi="Times New Roman" w:cs="Times New Roman"/>
          <w:bCs/>
          <w:sz w:val="24"/>
          <w:szCs w:val="24"/>
        </w:rPr>
        <w:t xml:space="preserve">ýboru pro životní prostředí při projednávání návrhu rozpočtu na rok 2023. </w:t>
      </w:r>
      <w:r>
        <w:rPr>
          <w:rFonts w:ascii="Times New Roman" w:hAnsi="Times New Roman" w:cs="Times New Roman"/>
          <w:bCs/>
          <w:sz w:val="24"/>
          <w:szCs w:val="24"/>
        </w:rPr>
        <w:t>P</w:t>
      </w:r>
      <w:r w:rsidRPr="00F209CD">
        <w:rPr>
          <w:rFonts w:ascii="Times New Roman" w:hAnsi="Times New Roman" w:cs="Times New Roman"/>
          <w:bCs/>
          <w:sz w:val="24"/>
          <w:szCs w:val="24"/>
        </w:rPr>
        <w:t>říjm</w:t>
      </w:r>
      <w:r>
        <w:rPr>
          <w:rFonts w:ascii="Times New Roman" w:hAnsi="Times New Roman" w:cs="Times New Roman"/>
          <w:bCs/>
          <w:sz w:val="24"/>
          <w:szCs w:val="24"/>
        </w:rPr>
        <w:t>y</w:t>
      </w:r>
      <w:r w:rsidRPr="00F209CD">
        <w:rPr>
          <w:rFonts w:ascii="Times New Roman" w:hAnsi="Times New Roman" w:cs="Times New Roman"/>
          <w:bCs/>
          <w:sz w:val="24"/>
          <w:szCs w:val="24"/>
        </w:rPr>
        <w:t xml:space="preserve"> budou ve skutečnosti vyšší, což se potvrdilo. Celkové příjmy SFŽP za loňský rok byly téměř 58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w:t>
      </w:r>
      <w:r>
        <w:rPr>
          <w:rFonts w:ascii="Times New Roman" w:hAnsi="Times New Roman" w:cs="Times New Roman"/>
          <w:bCs/>
          <w:sz w:val="24"/>
          <w:szCs w:val="24"/>
        </w:rPr>
        <w:t>K</w:t>
      </w:r>
      <w:r w:rsidRPr="00F209CD">
        <w:rPr>
          <w:rFonts w:ascii="Times New Roman" w:hAnsi="Times New Roman" w:cs="Times New Roman"/>
          <w:bCs/>
          <w:sz w:val="24"/>
          <w:szCs w:val="24"/>
        </w:rPr>
        <w:t>líčovým programem, který plní příjmy</w:t>
      </w:r>
      <w:r>
        <w:rPr>
          <w:rFonts w:ascii="Times New Roman" w:hAnsi="Times New Roman" w:cs="Times New Roman"/>
          <w:bCs/>
          <w:sz w:val="24"/>
          <w:szCs w:val="24"/>
        </w:rPr>
        <w:t>, je</w:t>
      </w:r>
      <w:r w:rsidRPr="00F209CD">
        <w:rPr>
          <w:rFonts w:ascii="Times New Roman" w:hAnsi="Times New Roman" w:cs="Times New Roman"/>
          <w:bCs/>
          <w:sz w:val="24"/>
          <w:szCs w:val="24"/>
        </w:rPr>
        <w:t xml:space="preserve"> </w:t>
      </w:r>
      <w:r>
        <w:rPr>
          <w:rFonts w:ascii="Times New Roman" w:hAnsi="Times New Roman" w:cs="Times New Roman"/>
          <w:bCs/>
          <w:sz w:val="24"/>
          <w:szCs w:val="24"/>
        </w:rPr>
        <w:t>M</w:t>
      </w:r>
      <w:r w:rsidRPr="00F209CD">
        <w:rPr>
          <w:rFonts w:ascii="Times New Roman" w:hAnsi="Times New Roman" w:cs="Times New Roman"/>
          <w:bCs/>
          <w:sz w:val="24"/>
          <w:szCs w:val="24"/>
        </w:rPr>
        <w:t>odernizační fond, díky kterému Česká republika získává od Evropské investiční banky prostředky z aukcí emisních povolenek, které s</w:t>
      </w:r>
      <w:r>
        <w:rPr>
          <w:rFonts w:ascii="Times New Roman" w:hAnsi="Times New Roman" w:cs="Times New Roman"/>
          <w:bCs/>
          <w:sz w:val="24"/>
          <w:szCs w:val="24"/>
        </w:rPr>
        <w:t>e</w:t>
      </w:r>
      <w:r w:rsidRPr="00F209CD">
        <w:rPr>
          <w:rFonts w:ascii="Times New Roman" w:hAnsi="Times New Roman" w:cs="Times New Roman"/>
          <w:bCs/>
          <w:sz w:val="24"/>
          <w:szCs w:val="24"/>
        </w:rPr>
        <w:t xml:space="preserve"> následně váží na jednotlivá programová schémata, případně na konkrétní individuální projekty, ať už podlimitní nebo nadlimitní. Druhou významnou částkou bylo téměř 9,6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na financování projektů v rámci </w:t>
      </w:r>
      <w:r>
        <w:rPr>
          <w:rFonts w:ascii="Times New Roman" w:hAnsi="Times New Roman" w:cs="Times New Roman"/>
          <w:bCs/>
          <w:sz w:val="24"/>
          <w:szCs w:val="24"/>
        </w:rPr>
        <w:t>N</w:t>
      </w:r>
      <w:r w:rsidRPr="00F209CD">
        <w:rPr>
          <w:rFonts w:ascii="Times New Roman" w:hAnsi="Times New Roman" w:cs="Times New Roman"/>
          <w:bCs/>
          <w:sz w:val="24"/>
          <w:szCs w:val="24"/>
        </w:rPr>
        <w:t>árodního plánu obnovy, což byly zejména projekty Nová zelená úsporám a programy na energetické úspory obcí</w:t>
      </w:r>
      <w:r>
        <w:rPr>
          <w:rFonts w:ascii="Times New Roman" w:hAnsi="Times New Roman" w:cs="Times New Roman"/>
          <w:bCs/>
          <w:sz w:val="24"/>
          <w:szCs w:val="24"/>
        </w:rPr>
        <w:t>.</w:t>
      </w:r>
      <w:r w:rsidRPr="00F209CD">
        <w:rPr>
          <w:rFonts w:ascii="Times New Roman" w:hAnsi="Times New Roman" w:cs="Times New Roman"/>
          <w:bCs/>
          <w:sz w:val="24"/>
          <w:szCs w:val="24"/>
        </w:rPr>
        <w:t xml:space="preserve"> 2,4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byly příjmy ze složkových zákonů</w:t>
      </w:r>
      <w:r>
        <w:rPr>
          <w:rFonts w:ascii="Times New Roman" w:hAnsi="Times New Roman" w:cs="Times New Roman"/>
          <w:bCs/>
          <w:sz w:val="24"/>
          <w:szCs w:val="24"/>
        </w:rPr>
        <w:t>. C</w:t>
      </w:r>
      <w:r w:rsidRPr="00F209CD">
        <w:rPr>
          <w:rFonts w:ascii="Times New Roman" w:hAnsi="Times New Roman" w:cs="Times New Roman"/>
          <w:bCs/>
          <w:sz w:val="24"/>
          <w:szCs w:val="24"/>
        </w:rPr>
        <w:t xml:space="preserve">o se týká dalších příjmů, 694 </w:t>
      </w:r>
      <w:r>
        <w:rPr>
          <w:rFonts w:ascii="Times New Roman" w:hAnsi="Times New Roman" w:cs="Times New Roman"/>
          <w:bCs/>
          <w:sz w:val="24"/>
          <w:szCs w:val="24"/>
        </w:rPr>
        <w:t>mil.</w:t>
      </w:r>
      <w:r w:rsidRPr="00F209CD">
        <w:rPr>
          <w:rFonts w:ascii="Times New Roman" w:hAnsi="Times New Roman" w:cs="Times New Roman"/>
          <w:bCs/>
          <w:sz w:val="24"/>
          <w:szCs w:val="24"/>
        </w:rPr>
        <w:t xml:space="preserve"> Kč byla dotace ze státního rozpočtu na financování vodohospodářských projektů obcí</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T</w:t>
      </w:r>
      <w:r w:rsidRPr="00F209CD">
        <w:rPr>
          <w:rFonts w:ascii="Times New Roman" w:hAnsi="Times New Roman" w:cs="Times New Roman"/>
          <w:bCs/>
          <w:sz w:val="24"/>
          <w:szCs w:val="24"/>
        </w:rPr>
        <w:t xml:space="preserve">éměř 370 </w:t>
      </w:r>
      <w:r>
        <w:rPr>
          <w:rFonts w:ascii="Times New Roman" w:hAnsi="Times New Roman" w:cs="Times New Roman"/>
          <w:bCs/>
          <w:sz w:val="24"/>
          <w:szCs w:val="24"/>
        </w:rPr>
        <w:t>mil.</w:t>
      </w:r>
      <w:r w:rsidRPr="00F209CD">
        <w:rPr>
          <w:rFonts w:ascii="Times New Roman" w:hAnsi="Times New Roman" w:cs="Times New Roman"/>
          <w:bCs/>
          <w:sz w:val="24"/>
          <w:szCs w:val="24"/>
        </w:rPr>
        <w:t xml:space="preserve"> Kč pokrýval</w:t>
      </w:r>
      <w:r>
        <w:rPr>
          <w:rFonts w:ascii="Times New Roman" w:hAnsi="Times New Roman" w:cs="Times New Roman"/>
          <w:bCs/>
          <w:sz w:val="24"/>
          <w:szCs w:val="24"/>
        </w:rPr>
        <w:t>o</w:t>
      </w:r>
      <w:r w:rsidRPr="00F209CD">
        <w:rPr>
          <w:rFonts w:ascii="Times New Roman" w:hAnsi="Times New Roman" w:cs="Times New Roman"/>
          <w:bCs/>
          <w:sz w:val="24"/>
          <w:szCs w:val="24"/>
        </w:rPr>
        <w:t xml:space="preserve"> </w:t>
      </w:r>
      <w:r>
        <w:rPr>
          <w:rFonts w:ascii="Times New Roman" w:hAnsi="Times New Roman" w:cs="Times New Roman"/>
          <w:bCs/>
          <w:sz w:val="24"/>
          <w:szCs w:val="24"/>
        </w:rPr>
        <w:t>SFŽP</w:t>
      </w:r>
      <w:r w:rsidRPr="00F209CD">
        <w:rPr>
          <w:rFonts w:ascii="Times New Roman" w:hAnsi="Times New Roman" w:cs="Times New Roman"/>
          <w:bCs/>
          <w:sz w:val="24"/>
          <w:szCs w:val="24"/>
        </w:rPr>
        <w:t xml:space="preserve"> náklady na provoz, dotace ze státního rozpočtu</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t</w:t>
      </w:r>
      <w:r w:rsidRPr="00F209CD">
        <w:rPr>
          <w:rFonts w:ascii="Times New Roman" w:hAnsi="Times New Roman" w:cs="Times New Roman"/>
          <w:bCs/>
          <w:sz w:val="24"/>
          <w:szCs w:val="24"/>
        </w:rPr>
        <w:t>echnická pomoc NSA</w:t>
      </w:r>
      <w:r>
        <w:rPr>
          <w:rStyle w:val="Znakapoznpodarou"/>
          <w:rFonts w:ascii="Times New Roman" w:hAnsi="Times New Roman" w:cs="Times New Roman"/>
          <w:bCs/>
          <w:sz w:val="24"/>
          <w:szCs w:val="24"/>
        </w:rPr>
        <w:footnoteReference w:id="1"/>
      </w:r>
      <w:r w:rsidRPr="00F209CD">
        <w:rPr>
          <w:rFonts w:ascii="Times New Roman" w:hAnsi="Times New Roman" w:cs="Times New Roman"/>
          <w:bCs/>
          <w:sz w:val="24"/>
          <w:szCs w:val="24"/>
        </w:rPr>
        <w:t xml:space="preserve"> u </w:t>
      </w:r>
      <w:r>
        <w:rPr>
          <w:rFonts w:ascii="Times New Roman" w:hAnsi="Times New Roman" w:cs="Times New Roman"/>
          <w:bCs/>
          <w:sz w:val="24"/>
          <w:szCs w:val="24"/>
        </w:rPr>
        <w:t>Nové zelené úsporám,</w:t>
      </w:r>
      <w:r w:rsidRPr="00F209CD">
        <w:rPr>
          <w:rFonts w:ascii="Times New Roman" w:hAnsi="Times New Roman" w:cs="Times New Roman"/>
          <w:bCs/>
          <w:sz w:val="24"/>
          <w:szCs w:val="24"/>
        </w:rPr>
        <w:t xml:space="preserve"> nebo v případě Operačního programu </w:t>
      </w:r>
      <w:r>
        <w:rPr>
          <w:rFonts w:ascii="Times New Roman" w:hAnsi="Times New Roman" w:cs="Times New Roman"/>
          <w:bCs/>
          <w:sz w:val="24"/>
          <w:szCs w:val="24"/>
        </w:rPr>
        <w:t>Ž</w:t>
      </w:r>
      <w:r w:rsidRPr="00F209CD">
        <w:rPr>
          <w:rFonts w:ascii="Times New Roman" w:hAnsi="Times New Roman" w:cs="Times New Roman"/>
          <w:bCs/>
          <w:sz w:val="24"/>
          <w:szCs w:val="24"/>
        </w:rPr>
        <w:t>ivotní prostředí</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V</w:t>
      </w:r>
      <w:r w:rsidRPr="00F209CD">
        <w:rPr>
          <w:rFonts w:ascii="Times New Roman" w:hAnsi="Times New Roman" w:cs="Times New Roman"/>
          <w:bCs/>
          <w:sz w:val="24"/>
          <w:szCs w:val="24"/>
        </w:rPr>
        <w:t>ýdajový limit stanovený vládou a zákonem o rozpočtu SFŽP byl ve výši 34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540 </w:t>
      </w:r>
      <w:r>
        <w:rPr>
          <w:rFonts w:ascii="Times New Roman" w:hAnsi="Times New Roman" w:cs="Times New Roman"/>
          <w:bCs/>
          <w:sz w:val="24"/>
          <w:szCs w:val="24"/>
        </w:rPr>
        <w:t>mil.</w:t>
      </w:r>
      <w:r w:rsidRPr="00F209CD">
        <w:rPr>
          <w:rFonts w:ascii="Times New Roman" w:hAnsi="Times New Roman" w:cs="Times New Roman"/>
          <w:bCs/>
          <w:sz w:val="24"/>
          <w:szCs w:val="24"/>
        </w:rPr>
        <w:t xml:space="preserve"> Kč</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S</w:t>
      </w:r>
      <w:r w:rsidRPr="00F209CD">
        <w:rPr>
          <w:rFonts w:ascii="Times New Roman" w:hAnsi="Times New Roman" w:cs="Times New Roman"/>
          <w:bCs/>
          <w:sz w:val="24"/>
          <w:szCs w:val="24"/>
        </w:rPr>
        <w:t xml:space="preserve">kutečné výdaje se tomuto výdajovému limitu </w:t>
      </w:r>
      <w:r w:rsidR="00021011" w:rsidRPr="00F209CD">
        <w:rPr>
          <w:rFonts w:ascii="Times New Roman" w:hAnsi="Times New Roman" w:cs="Times New Roman"/>
          <w:bCs/>
          <w:sz w:val="24"/>
          <w:szCs w:val="24"/>
        </w:rPr>
        <w:t xml:space="preserve">velmi </w:t>
      </w:r>
      <w:r w:rsidRPr="00F209CD">
        <w:rPr>
          <w:rFonts w:ascii="Times New Roman" w:hAnsi="Times New Roman" w:cs="Times New Roman"/>
          <w:bCs/>
          <w:sz w:val="24"/>
          <w:szCs w:val="24"/>
        </w:rPr>
        <w:t>přiblížily</w:t>
      </w:r>
      <w:r w:rsidR="00A91372">
        <w:rPr>
          <w:rFonts w:ascii="Times New Roman" w:hAnsi="Times New Roman" w:cs="Times New Roman"/>
          <w:bCs/>
          <w:sz w:val="24"/>
          <w:szCs w:val="24"/>
        </w:rPr>
        <w:t>,</w:t>
      </w:r>
      <w:r>
        <w:rPr>
          <w:rFonts w:ascii="Times New Roman" w:hAnsi="Times New Roman" w:cs="Times New Roman"/>
          <w:bCs/>
          <w:sz w:val="24"/>
          <w:szCs w:val="24"/>
        </w:rPr>
        <w:t xml:space="preserve"> </w:t>
      </w:r>
      <w:r w:rsidR="00A91372">
        <w:rPr>
          <w:rFonts w:ascii="Times New Roman" w:hAnsi="Times New Roman" w:cs="Times New Roman"/>
          <w:bCs/>
          <w:sz w:val="24"/>
          <w:szCs w:val="24"/>
        </w:rPr>
        <w:t>d</w:t>
      </w:r>
      <w:r w:rsidRPr="00F209CD">
        <w:rPr>
          <w:rFonts w:ascii="Times New Roman" w:hAnsi="Times New Roman" w:cs="Times New Roman"/>
          <w:bCs/>
          <w:sz w:val="24"/>
          <w:szCs w:val="24"/>
        </w:rPr>
        <w:t>osáhly přes 33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00A91372">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sidR="00A91372">
        <w:rPr>
          <w:rFonts w:ascii="Times New Roman" w:hAnsi="Times New Roman" w:cs="Times New Roman"/>
          <w:bCs/>
          <w:sz w:val="24"/>
          <w:szCs w:val="24"/>
        </w:rPr>
        <w:t xml:space="preserve">Z toho </w:t>
      </w:r>
      <w:r w:rsidRPr="00F209CD">
        <w:rPr>
          <w:rFonts w:ascii="Times New Roman" w:hAnsi="Times New Roman" w:cs="Times New Roman"/>
          <w:bCs/>
          <w:sz w:val="24"/>
          <w:szCs w:val="24"/>
        </w:rPr>
        <w:t>téměř 32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w:t>
      </w:r>
      <w:r w:rsidR="00A91372">
        <w:rPr>
          <w:rFonts w:ascii="Times New Roman" w:hAnsi="Times New Roman" w:cs="Times New Roman"/>
          <w:bCs/>
          <w:sz w:val="24"/>
          <w:szCs w:val="24"/>
        </w:rPr>
        <w:t xml:space="preserve">byla </w:t>
      </w:r>
      <w:r w:rsidRPr="00F209CD">
        <w:rPr>
          <w:rFonts w:ascii="Times New Roman" w:hAnsi="Times New Roman" w:cs="Times New Roman"/>
          <w:bCs/>
          <w:sz w:val="24"/>
          <w:szCs w:val="24"/>
        </w:rPr>
        <w:t>poskytnut</w:t>
      </w:r>
      <w:r w:rsidR="00A91372">
        <w:rPr>
          <w:rFonts w:ascii="Times New Roman" w:hAnsi="Times New Roman" w:cs="Times New Roman"/>
          <w:bCs/>
          <w:sz w:val="24"/>
          <w:szCs w:val="24"/>
        </w:rPr>
        <w:t>á</w:t>
      </w:r>
      <w:r w:rsidRPr="00F209CD">
        <w:rPr>
          <w:rFonts w:ascii="Times New Roman" w:hAnsi="Times New Roman" w:cs="Times New Roman"/>
          <w:bCs/>
          <w:sz w:val="24"/>
          <w:szCs w:val="24"/>
        </w:rPr>
        <w:t xml:space="preserve"> do</w:t>
      </w:r>
      <w:r w:rsidR="00A91372">
        <w:rPr>
          <w:rFonts w:ascii="Times New Roman" w:hAnsi="Times New Roman" w:cs="Times New Roman"/>
          <w:bCs/>
          <w:sz w:val="24"/>
          <w:szCs w:val="24"/>
        </w:rPr>
        <w:t>tace</w:t>
      </w:r>
      <w:r>
        <w:rPr>
          <w:rFonts w:ascii="Times New Roman" w:hAnsi="Times New Roman" w:cs="Times New Roman"/>
          <w:bCs/>
          <w:sz w:val="24"/>
          <w:szCs w:val="24"/>
        </w:rPr>
        <w:t>.</w:t>
      </w:r>
      <w:r w:rsidRPr="00F209CD">
        <w:rPr>
          <w:rFonts w:ascii="Times New Roman" w:hAnsi="Times New Roman" w:cs="Times New Roman"/>
          <w:bCs/>
          <w:sz w:val="24"/>
          <w:szCs w:val="24"/>
        </w:rPr>
        <w:t xml:space="preserve"> 297 </w:t>
      </w:r>
      <w:r>
        <w:rPr>
          <w:rFonts w:ascii="Times New Roman" w:hAnsi="Times New Roman" w:cs="Times New Roman"/>
          <w:bCs/>
          <w:sz w:val="24"/>
          <w:szCs w:val="24"/>
        </w:rPr>
        <w:t>mil.</w:t>
      </w:r>
      <w:r w:rsidRPr="00F209CD">
        <w:rPr>
          <w:rFonts w:ascii="Times New Roman" w:hAnsi="Times New Roman" w:cs="Times New Roman"/>
          <w:bCs/>
          <w:sz w:val="24"/>
          <w:szCs w:val="24"/>
        </w:rPr>
        <w:t xml:space="preserve"> Kč byly poskytnuté úvěry</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 xml:space="preserve">rimárně jako </w:t>
      </w:r>
      <w:r w:rsidRPr="00F209CD">
        <w:rPr>
          <w:rFonts w:ascii="Times New Roman" w:hAnsi="Times New Roman" w:cs="Times New Roman"/>
          <w:bCs/>
          <w:sz w:val="24"/>
          <w:szCs w:val="24"/>
        </w:rPr>
        <w:lastRenderedPageBreak/>
        <w:t xml:space="preserve">spolufinancování evropského Operačního programu </w:t>
      </w:r>
      <w:r>
        <w:rPr>
          <w:rFonts w:ascii="Times New Roman" w:hAnsi="Times New Roman" w:cs="Times New Roman"/>
          <w:bCs/>
          <w:sz w:val="24"/>
          <w:szCs w:val="24"/>
        </w:rPr>
        <w:t>Ž</w:t>
      </w:r>
      <w:r w:rsidRPr="00F209CD">
        <w:rPr>
          <w:rFonts w:ascii="Times New Roman" w:hAnsi="Times New Roman" w:cs="Times New Roman"/>
          <w:bCs/>
          <w:sz w:val="24"/>
          <w:szCs w:val="24"/>
        </w:rPr>
        <w:t xml:space="preserve">ivotní prostředí a náklady na provoz </w:t>
      </w:r>
      <w:r>
        <w:rPr>
          <w:rFonts w:ascii="Times New Roman" w:hAnsi="Times New Roman" w:cs="Times New Roman"/>
          <w:bCs/>
          <w:sz w:val="24"/>
          <w:szCs w:val="24"/>
        </w:rPr>
        <w:t>SFŽP</w:t>
      </w:r>
      <w:r w:rsidRPr="00F209CD">
        <w:rPr>
          <w:rFonts w:ascii="Times New Roman" w:hAnsi="Times New Roman" w:cs="Times New Roman"/>
          <w:bCs/>
          <w:sz w:val="24"/>
          <w:szCs w:val="24"/>
        </w:rPr>
        <w:t xml:space="preserve"> činily téměř 732 </w:t>
      </w:r>
      <w:r>
        <w:rPr>
          <w:rFonts w:ascii="Times New Roman" w:hAnsi="Times New Roman" w:cs="Times New Roman"/>
          <w:bCs/>
          <w:sz w:val="24"/>
          <w:szCs w:val="24"/>
        </w:rPr>
        <w:t>mil.</w:t>
      </w:r>
      <w:r w:rsidRPr="00F209CD">
        <w:rPr>
          <w:rFonts w:ascii="Times New Roman" w:hAnsi="Times New Roman" w:cs="Times New Roman"/>
          <w:bCs/>
          <w:sz w:val="24"/>
          <w:szCs w:val="24"/>
        </w:rPr>
        <w:t xml:space="preserve"> Kč</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ředpokládané výdaje byly naplněny z 96 %</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Č</w:t>
      </w:r>
      <w:r w:rsidRPr="00F209CD">
        <w:rPr>
          <w:rFonts w:ascii="Times New Roman" w:hAnsi="Times New Roman" w:cs="Times New Roman"/>
          <w:bCs/>
          <w:sz w:val="24"/>
          <w:szCs w:val="24"/>
        </w:rPr>
        <w:t>asov</w:t>
      </w:r>
      <w:r>
        <w:rPr>
          <w:rFonts w:ascii="Times New Roman" w:hAnsi="Times New Roman" w:cs="Times New Roman"/>
          <w:bCs/>
          <w:sz w:val="24"/>
          <w:szCs w:val="24"/>
        </w:rPr>
        <w:t>á</w:t>
      </w:r>
      <w:r w:rsidRPr="00F209CD">
        <w:rPr>
          <w:rFonts w:ascii="Times New Roman" w:hAnsi="Times New Roman" w:cs="Times New Roman"/>
          <w:bCs/>
          <w:sz w:val="24"/>
          <w:szCs w:val="24"/>
        </w:rPr>
        <w:t xml:space="preserve"> řad</w:t>
      </w:r>
      <w:r>
        <w:rPr>
          <w:rFonts w:ascii="Times New Roman" w:hAnsi="Times New Roman" w:cs="Times New Roman"/>
          <w:bCs/>
          <w:sz w:val="24"/>
          <w:szCs w:val="24"/>
        </w:rPr>
        <w:t>a</w:t>
      </w:r>
      <w:r w:rsidRPr="00F209CD">
        <w:rPr>
          <w:rFonts w:ascii="Times New Roman" w:hAnsi="Times New Roman" w:cs="Times New Roman"/>
          <w:bCs/>
          <w:sz w:val="24"/>
          <w:szCs w:val="24"/>
        </w:rPr>
        <w:t xml:space="preserve"> přehledu příjmů a výdajů od roku </w:t>
      </w:r>
      <w:r>
        <w:rPr>
          <w:rFonts w:ascii="Times New Roman" w:hAnsi="Times New Roman" w:cs="Times New Roman"/>
          <w:bCs/>
          <w:sz w:val="24"/>
          <w:szCs w:val="24"/>
        </w:rPr>
        <w:t>20</w:t>
      </w:r>
      <w:r w:rsidRPr="00F209CD">
        <w:rPr>
          <w:rFonts w:ascii="Times New Roman" w:hAnsi="Times New Roman" w:cs="Times New Roman"/>
          <w:bCs/>
          <w:sz w:val="24"/>
          <w:szCs w:val="24"/>
        </w:rPr>
        <w:t xml:space="preserve">13 do roku </w:t>
      </w:r>
      <w:r>
        <w:rPr>
          <w:rFonts w:ascii="Times New Roman" w:hAnsi="Times New Roman" w:cs="Times New Roman"/>
          <w:bCs/>
          <w:sz w:val="24"/>
          <w:szCs w:val="24"/>
        </w:rPr>
        <w:t>20</w:t>
      </w:r>
      <w:r w:rsidRPr="00F209CD">
        <w:rPr>
          <w:rFonts w:ascii="Times New Roman" w:hAnsi="Times New Roman" w:cs="Times New Roman"/>
          <w:bCs/>
          <w:sz w:val="24"/>
          <w:szCs w:val="24"/>
        </w:rPr>
        <w:t>23</w:t>
      </w:r>
      <w:r>
        <w:rPr>
          <w:rFonts w:ascii="Times New Roman" w:hAnsi="Times New Roman" w:cs="Times New Roman"/>
          <w:bCs/>
          <w:sz w:val="24"/>
          <w:szCs w:val="24"/>
        </w:rPr>
        <w:t xml:space="preserve"> </w:t>
      </w:r>
      <w:r w:rsidRPr="00F209CD">
        <w:rPr>
          <w:rFonts w:ascii="Times New Roman" w:hAnsi="Times New Roman" w:cs="Times New Roman"/>
          <w:bCs/>
          <w:sz w:val="24"/>
          <w:szCs w:val="24"/>
        </w:rPr>
        <w:t xml:space="preserve">je </w:t>
      </w:r>
      <w:r>
        <w:rPr>
          <w:rFonts w:ascii="Times New Roman" w:hAnsi="Times New Roman" w:cs="Times New Roman"/>
          <w:bCs/>
          <w:sz w:val="24"/>
          <w:szCs w:val="24"/>
        </w:rPr>
        <w:t>uvedena bez</w:t>
      </w:r>
      <w:r w:rsidRPr="00F209CD">
        <w:rPr>
          <w:rFonts w:ascii="Times New Roman" w:hAnsi="Times New Roman" w:cs="Times New Roman"/>
          <w:bCs/>
          <w:sz w:val="24"/>
          <w:szCs w:val="24"/>
        </w:rPr>
        <w:t xml:space="preserve"> </w:t>
      </w:r>
      <w:r>
        <w:rPr>
          <w:rFonts w:ascii="Times New Roman" w:hAnsi="Times New Roman" w:cs="Times New Roman"/>
          <w:bCs/>
          <w:sz w:val="24"/>
          <w:szCs w:val="24"/>
        </w:rPr>
        <w:t>M</w:t>
      </w:r>
      <w:r w:rsidRPr="00F209CD">
        <w:rPr>
          <w:rFonts w:ascii="Times New Roman" w:hAnsi="Times New Roman" w:cs="Times New Roman"/>
          <w:bCs/>
          <w:sz w:val="24"/>
          <w:szCs w:val="24"/>
        </w:rPr>
        <w:t>odernizační</w:t>
      </w:r>
      <w:r>
        <w:rPr>
          <w:rFonts w:ascii="Times New Roman" w:hAnsi="Times New Roman" w:cs="Times New Roman"/>
          <w:bCs/>
          <w:sz w:val="24"/>
          <w:szCs w:val="24"/>
        </w:rPr>
        <w:t>ho</w:t>
      </w:r>
      <w:r w:rsidRPr="00F209CD">
        <w:rPr>
          <w:rFonts w:ascii="Times New Roman" w:hAnsi="Times New Roman" w:cs="Times New Roman"/>
          <w:bCs/>
          <w:sz w:val="24"/>
          <w:szCs w:val="24"/>
        </w:rPr>
        <w:t xml:space="preserve"> fond</w:t>
      </w:r>
      <w:r>
        <w:rPr>
          <w:rFonts w:ascii="Times New Roman" w:hAnsi="Times New Roman" w:cs="Times New Roman"/>
          <w:bCs/>
          <w:sz w:val="24"/>
          <w:szCs w:val="24"/>
        </w:rPr>
        <w:t>u</w:t>
      </w:r>
      <w:r w:rsidRPr="00F209CD">
        <w:rPr>
          <w:rFonts w:ascii="Times New Roman" w:hAnsi="Times New Roman" w:cs="Times New Roman"/>
          <w:bCs/>
          <w:sz w:val="24"/>
          <w:szCs w:val="24"/>
        </w:rPr>
        <w:t xml:space="preserve"> a </w:t>
      </w:r>
      <w:r>
        <w:rPr>
          <w:rFonts w:ascii="Times New Roman" w:hAnsi="Times New Roman" w:cs="Times New Roman"/>
          <w:bCs/>
          <w:sz w:val="24"/>
          <w:szCs w:val="24"/>
        </w:rPr>
        <w:t>N</w:t>
      </w:r>
      <w:r w:rsidRPr="00F209CD">
        <w:rPr>
          <w:rFonts w:ascii="Times New Roman" w:hAnsi="Times New Roman" w:cs="Times New Roman"/>
          <w:bCs/>
          <w:sz w:val="24"/>
          <w:szCs w:val="24"/>
        </w:rPr>
        <w:t>árodní</w:t>
      </w:r>
      <w:r>
        <w:rPr>
          <w:rFonts w:ascii="Times New Roman" w:hAnsi="Times New Roman" w:cs="Times New Roman"/>
          <w:bCs/>
          <w:sz w:val="24"/>
          <w:szCs w:val="24"/>
        </w:rPr>
        <w:t>ho</w:t>
      </w:r>
      <w:r w:rsidRPr="00F209CD">
        <w:rPr>
          <w:rFonts w:ascii="Times New Roman" w:hAnsi="Times New Roman" w:cs="Times New Roman"/>
          <w:bCs/>
          <w:sz w:val="24"/>
          <w:szCs w:val="24"/>
        </w:rPr>
        <w:t xml:space="preserve"> plán</w:t>
      </w:r>
      <w:r>
        <w:rPr>
          <w:rFonts w:ascii="Times New Roman" w:hAnsi="Times New Roman" w:cs="Times New Roman"/>
          <w:bCs/>
          <w:sz w:val="24"/>
          <w:szCs w:val="24"/>
        </w:rPr>
        <w:t>u</w:t>
      </w:r>
      <w:r w:rsidRPr="00F209CD">
        <w:rPr>
          <w:rFonts w:ascii="Times New Roman" w:hAnsi="Times New Roman" w:cs="Times New Roman"/>
          <w:bCs/>
          <w:sz w:val="24"/>
          <w:szCs w:val="24"/>
        </w:rPr>
        <w:t xml:space="preserve"> obnovy, který do toho vstupuje velmi razantně svým objemem</w:t>
      </w:r>
      <w:r>
        <w:rPr>
          <w:rFonts w:ascii="Times New Roman" w:hAnsi="Times New Roman" w:cs="Times New Roman"/>
          <w:bCs/>
          <w:sz w:val="24"/>
          <w:szCs w:val="24"/>
        </w:rPr>
        <w:t>. P</w:t>
      </w:r>
      <w:r w:rsidRPr="00F209CD">
        <w:rPr>
          <w:rFonts w:ascii="Times New Roman" w:hAnsi="Times New Roman" w:cs="Times New Roman"/>
          <w:bCs/>
          <w:sz w:val="24"/>
          <w:szCs w:val="24"/>
        </w:rPr>
        <w:t>říjmy a výdaje jsou v zásadě vyrovnané</w:t>
      </w:r>
      <w:r>
        <w:rPr>
          <w:rFonts w:ascii="Times New Roman" w:hAnsi="Times New Roman" w:cs="Times New Roman"/>
          <w:bCs/>
          <w:sz w:val="24"/>
          <w:szCs w:val="24"/>
        </w:rPr>
        <w:t>. Z</w:t>
      </w:r>
      <w:r w:rsidRPr="00F209CD">
        <w:rPr>
          <w:rFonts w:ascii="Times New Roman" w:hAnsi="Times New Roman" w:cs="Times New Roman"/>
          <w:bCs/>
          <w:sz w:val="24"/>
          <w:szCs w:val="24"/>
        </w:rPr>
        <w:t xml:space="preserve">a loňský rok byly příjmy mírně vyšší, než byly výdaje. Modernizační fond </w:t>
      </w:r>
      <w:r>
        <w:rPr>
          <w:rFonts w:ascii="Times New Roman" w:hAnsi="Times New Roman" w:cs="Times New Roman"/>
          <w:bCs/>
          <w:sz w:val="24"/>
          <w:szCs w:val="24"/>
        </w:rPr>
        <w:t>je specifický t</w:t>
      </w:r>
      <w:r w:rsidRPr="00F209CD">
        <w:rPr>
          <w:rFonts w:ascii="Times New Roman" w:hAnsi="Times New Roman" w:cs="Times New Roman"/>
          <w:bCs/>
          <w:sz w:val="24"/>
          <w:szCs w:val="24"/>
        </w:rPr>
        <w:t>ím, jak se dopředu vyjednávají a načerpávají finanční prostředky a až pak se financují jednotlivé projekty podle různých etap</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N</w:t>
      </w:r>
      <w:r w:rsidRPr="00F209CD">
        <w:rPr>
          <w:rFonts w:ascii="Times New Roman" w:hAnsi="Times New Roman" w:cs="Times New Roman"/>
          <w:bCs/>
          <w:sz w:val="24"/>
          <w:szCs w:val="24"/>
        </w:rPr>
        <w:t xml:space="preserve">ěkteré se financují až po kolaudaci, některé průběžně. </w:t>
      </w:r>
      <w:r>
        <w:rPr>
          <w:rFonts w:ascii="Times New Roman" w:hAnsi="Times New Roman" w:cs="Times New Roman"/>
          <w:bCs/>
          <w:sz w:val="24"/>
          <w:szCs w:val="24"/>
        </w:rPr>
        <w:t>R</w:t>
      </w:r>
      <w:r w:rsidRPr="00F209CD">
        <w:rPr>
          <w:rFonts w:ascii="Times New Roman" w:hAnsi="Times New Roman" w:cs="Times New Roman"/>
          <w:bCs/>
          <w:sz w:val="24"/>
          <w:szCs w:val="24"/>
        </w:rPr>
        <w:t xml:space="preserve">ok 2021 a rok 2022 byly v případě </w:t>
      </w:r>
      <w:r w:rsidR="00A91372">
        <w:rPr>
          <w:rFonts w:ascii="Times New Roman" w:hAnsi="Times New Roman" w:cs="Times New Roman"/>
          <w:bCs/>
          <w:sz w:val="24"/>
          <w:szCs w:val="24"/>
        </w:rPr>
        <w:t>M</w:t>
      </w:r>
      <w:r w:rsidRPr="00F209CD">
        <w:rPr>
          <w:rFonts w:ascii="Times New Roman" w:hAnsi="Times New Roman" w:cs="Times New Roman"/>
          <w:bCs/>
          <w:sz w:val="24"/>
          <w:szCs w:val="24"/>
        </w:rPr>
        <w:t xml:space="preserve">odernizačního fondu primárně o příjmech, to znamená o vyjednávání a načerpávání peněz a loňský </w:t>
      </w:r>
      <w:r w:rsidR="00A91372">
        <w:rPr>
          <w:rFonts w:ascii="Times New Roman" w:hAnsi="Times New Roman" w:cs="Times New Roman"/>
          <w:bCs/>
          <w:sz w:val="24"/>
          <w:szCs w:val="24"/>
        </w:rPr>
        <w:t xml:space="preserve">rok </w:t>
      </w:r>
      <w:r w:rsidRPr="00F209CD">
        <w:rPr>
          <w:rFonts w:ascii="Times New Roman" w:hAnsi="Times New Roman" w:cs="Times New Roman"/>
          <w:bCs/>
          <w:sz w:val="24"/>
          <w:szCs w:val="24"/>
        </w:rPr>
        <w:t>už byl poměrně o slušných výdajích, téměř 19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korun. Národní plán obnovy je oproti tomu vyrovnaný. To je dáno tím charakterem, že se jedná de facto o předfinancování ze státního rozpočtu a následné refundování do rozpočtu SFŽP. </w:t>
      </w:r>
      <w:r>
        <w:rPr>
          <w:rFonts w:ascii="Times New Roman" w:hAnsi="Times New Roman" w:cs="Times New Roman"/>
          <w:bCs/>
          <w:sz w:val="24"/>
          <w:szCs w:val="24"/>
        </w:rPr>
        <w:t>C</w:t>
      </w:r>
      <w:r w:rsidRPr="00F209CD">
        <w:rPr>
          <w:rFonts w:ascii="Times New Roman" w:hAnsi="Times New Roman" w:cs="Times New Roman"/>
          <w:bCs/>
          <w:sz w:val="24"/>
          <w:szCs w:val="24"/>
        </w:rPr>
        <w:t xml:space="preserve">elkové příjmy a výdaje </w:t>
      </w:r>
      <w:r>
        <w:rPr>
          <w:rFonts w:ascii="Times New Roman" w:hAnsi="Times New Roman" w:cs="Times New Roman"/>
          <w:bCs/>
          <w:sz w:val="24"/>
          <w:szCs w:val="24"/>
        </w:rPr>
        <w:t>SFŽP</w:t>
      </w:r>
      <w:r w:rsidRPr="00F209CD">
        <w:rPr>
          <w:rFonts w:ascii="Times New Roman" w:hAnsi="Times New Roman" w:cs="Times New Roman"/>
          <w:bCs/>
          <w:sz w:val="24"/>
          <w:szCs w:val="24"/>
        </w:rPr>
        <w:t xml:space="preserve"> a projekty, které </w:t>
      </w:r>
      <w:r>
        <w:rPr>
          <w:rFonts w:ascii="Times New Roman" w:hAnsi="Times New Roman" w:cs="Times New Roman"/>
          <w:bCs/>
          <w:sz w:val="24"/>
          <w:szCs w:val="24"/>
        </w:rPr>
        <w:t xml:space="preserve">SFŽP </w:t>
      </w:r>
      <w:r w:rsidRPr="00F209CD">
        <w:rPr>
          <w:rFonts w:ascii="Times New Roman" w:hAnsi="Times New Roman" w:cs="Times New Roman"/>
          <w:bCs/>
          <w:sz w:val="24"/>
          <w:szCs w:val="24"/>
        </w:rPr>
        <w:t>administr</w:t>
      </w:r>
      <w:r>
        <w:rPr>
          <w:rFonts w:ascii="Times New Roman" w:hAnsi="Times New Roman" w:cs="Times New Roman"/>
          <w:bCs/>
          <w:sz w:val="24"/>
          <w:szCs w:val="24"/>
        </w:rPr>
        <w:t>uje</w:t>
      </w:r>
      <w:r w:rsidRPr="00F209CD">
        <w:rPr>
          <w:rFonts w:ascii="Times New Roman" w:hAnsi="Times New Roman" w:cs="Times New Roman"/>
          <w:bCs/>
          <w:sz w:val="24"/>
          <w:szCs w:val="24"/>
        </w:rPr>
        <w:t xml:space="preserve">, ale jsou hrazeny ze státního rozpočtu kapitoly MŽP 315, jako je </w:t>
      </w:r>
      <w:r>
        <w:rPr>
          <w:rFonts w:ascii="Times New Roman" w:hAnsi="Times New Roman" w:cs="Times New Roman"/>
          <w:bCs/>
          <w:sz w:val="24"/>
          <w:szCs w:val="24"/>
        </w:rPr>
        <w:t>O</w:t>
      </w:r>
      <w:r w:rsidRPr="00F209CD">
        <w:rPr>
          <w:rFonts w:ascii="Times New Roman" w:hAnsi="Times New Roman" w:cs="Times New Roman"/>
          <w:bCs/>
          <w:sz w:val="24"/>
          <w:szCs w:val="24"/>
        </w:rPr>
        <w:t xml:space="preserve">perační program </w:t>
      </w:r>
      <w:r>
        <w:rPr>
          <w:rFonts w:ascii="Times New Roman" w:hAnsi="Times New Roman" w:cs="Times New Roman"/>
          <w:bCs/>
          <w:sz w:val="24"/>
          <w:szCs w:val="24"/>
        </w:rPr>
        <w:t>Ž</w:t>
      </w:r>
      <w:r w:rsidRPr="00F209CD">
        <w:rPr>
          <w:rFonts w:ascii="Times New Roman" w:hAnsi="Times New Roman" w:cs="Times New Roman"/>
          <w:bCs/>
          <w:sz w:val="24"/>
          <w:szCs w:val="24"/>
        </w:rPr>
        <w:t xml:space="preserve">ivotní prostředí a </w:t>
      </w:r>
      <w:r>
        <w:rPr>
          <w:rFonts w:ascii="Times New Roman" w:hAnsi="Times New Roman" w:cs="Times New Roman"/>
          <w:bCs/>
          <w:sz w:val="24"/>
          <w:szCs w:val="24"/>
        </w:rPr>
        <w:t>O</w:t>
      </w:r>
      <w:r w:rsidRPr="00F209CD">
        <w:rPr>
          <w:rFonts w:ascii="Times New Roman" w:hAnsi="Times New Roman" w:cs="Times New Roman"/>
          <w:bCs/>
          <w:sz w:val="24"/>
          <w:szCs w:val="24"/>
        </w:rPr>
        <w:t xml:space="preserve">perační program </w:t>
      </w:r>
      <w:r>
        <w:rPr>
          <w:rFonts w:ascii="Times New Roman" w:hAnsi="Times New Roman" w:cs="Times New Roman"/>
          <w:bCs/>
          <w:sz w:val="24"/>
          <w:szCs w:val="24"/>
        </w:rPr>
        <w:t>S</w:t>
      </w:r>
      <w:r w:rsidRPr="00F209CD">
        <w:rPr>
          <w:rFonts w:ascii="Times New Roman" w:hAnsi="Times New Roman" w:cs="Times New Roman"/>
          <w:bCs/>
          <w:sz w:val="24"/>
          <w:szCs w:val="24"/>
        </w:rPr>
        <w:t xml:space="preserve">pravedlivá transformace, za loňský rok </w:t>
      </w:r>
      <w:r>
        <w:rPr>
          <w:rFonts w:ascii="Times New Roman" w:hAnsi="Times New Roman" w:cs="Times New Roman"/>
          <w:bCs/>
          <w:sz w:val="24"/>
          <w:szCs w:val="24"/>
        </w:rPr>
        <w:t>správou SFŽP</w:t>
      </w:r>
      <w:r w:rsidRPr="00F209CD">
        <w:rPr>
          <w:rFonts w:ascii="Times New Roman" w:hAnsi="Times New Roman" w:cs="Times New Roman"/>
          <w:bCs/>
          <w:sz w:val="24"/>
          <w:szCs w:val="24"/>
        </w:rPr>
        <w:t xml:space="preserve"> prošly výdaje, které </w:t>
      </w:r>
      <w:r>
        <w:rPr>
          <w:rFonts w:ascii="Times New Roman" w:hAnsi="Times New Roman" w:cs="Times New Roman"/>
          <w:bCs/>
          <w:sz w:val="24"/>
          <w:szCs w:val="24"/>
        </w:rPr>
        <w:t xml:space="preserve">SFŽP </w:t>
      </w:r>
      <w:r w:rsidRPr="00F209CD">
        <w:rPr>
          <w:rFonts w:ascii="Times New Roman" w:hAnsi="Times New Roman" w:cs="Times New Roman"/>
          <w:bCs/>
          <w:sz w:val="24"/>
          <w:szCs w:val="24"/>
        </w:rPr>
        <w:t>poslal na účty příjemcům ve výši téměř 50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w:t>
      </w:r>
      <w:r>
        <w:rPr>
          <w:rFonts w:ascii="Times New Roman" w:hAnsi="Times New Roman" w:cs="Times New Roman"/>
          <w:bCs/>
          <w:sz w:val="24"/>
          <w:szCs w:val="24"/>
        </w:rPr>
        <w:t>To</w:t>
      </w:r>
      <w:r w:rsidRPr="00F209CD">
        <w:rPr>
          <w:rFonts w:ascii="Times New Roman" w:hAnsi="Times New Roman" w:cs="Times New Roman"/>
          <w:bCs/>
          <w:sz w:val="24"/>
          <w:szCs w:val="24"/>
        </w:rPr>
        <w:t xml:space="preserve"> je ohromná částka ve srovnání dlouhé časové řady, </w:t>
      </w:r>
      <w:r>
        <w:rPr>
          <w:rFonts w:ascii="Times New Roman" w:hAnsi="Times New Roman" w:cs="Times New Roman"/>
          <w:bCs/>
          <w:sz w:val="24"/>
          <w:szCs w:val="24"/>
        </w:rPr>
        <w:t xml:space="preserve">kde SFŽP </w:t>
      </w:r>
      <w:r w:rsidRPr="00F209CD">
        <w:rPr>
          <w:rFonts w:ascii="Times New Roman" w:hAnsi="Times New Roman" w:cs="Times New Roman"/>
          <w:bCs/>
          <w:sz w:val="24"/>
          <w:szCs w:val="24"/>
        </w:rPr>
        <w:t>překonal</w:t>
      </w:r>
      <w:r>
        <w:rPr>
          <w:rFonts w:ascii="Times New Roman" w:hAnsi="Times New Roman" w:cs="Times New Roman"/>
          <w:bCs/>
          <w:sz w:val="24"/>
          <w:szCs w:val="24"/>
        </w:rPr>
        <w:t xml:space="preserve"> </w:t>
      </w:r>
      <w:r w:rsidRPr="00F209CD">
        <w:rPr>
          <w:rFonts w:ascii="Times New Roman" w:hAnsi="Times New Roman" w:cs="Times New Roman"/>
          <w:bCs/>
          <w:sz w:val="24"/>
          <w:szCs w:val="24"/>
        </w:rPr>
        <w:t xml:space="preserve">rok </w:t>
      </w:r>
      <w:r>
        <w:rPr>
          <w:rFonts w:ascii="Times New Roman" w:hAnsi="Times New Roman" w:cs="Times New Roman"/>
          <w:bCs/>
          <w:sz w:val="24"/>
          <w:szCs w:val="24"/>
        </w:rPr>
        <w:t>20</w:t>
      </w:r>
      <w:r w:rsidRPr="00F209CD">
        <w:rPr>
          <w:rFonts w:ascii="Times New Roman" w:hAnsi="Times New Roman" w:cs="Times New Roman"/>
          <w:bCs/>
          <w:sz w:val="24"/>
          <w:szCs w:val="24"/>
        </w:rPr>
        <w:t xml:space="preserve">14 a </w:t>
      </w:r>
      <w:r>
        <w:rPr>
          <w:rFonts w:ascii="Times New Roman" w:hAnsi="Times New Roman" w:cs="Times New Roman"/>
          <w:bCs/>
          <w:sz w:val="24"/>
          <w:szCs w:val="24"/>
        </w:rPr>
        <w:t>20</w:t>
      </w:r>
      <w:r w:rsidRPr="00F209CD">
        <w:rPr>
          <w:rFonts w:ascii="Times New Roman" w:hAnsi="Times New Roman" w:cs="Times New Roman"/>
          <w:bCs/>
          <w:sz w:val="24"/>
          <w:szCs w:val="24"/>
        </w:rPr>
        <w:t xml:space="preserve">15, kdy </w:t>
      </w:r>
      <w:r>
        <w:rPr>
          <w:rFonts w:ascii="Times New Roman" w:hAnsi="Times New Roman" w:cs="Times New Roman"/>
          <w:bCs/>
          <w:sz w:val="24"/>
          <w:szCs w:val="24"/>
        </w:rPr>
        <w:t xml:space="preserve">SFŽP </w:t>
      </w:r>
      <w:r w:rsidRPr="00F209CD">
        <w:rPr>
          <w:rFonts w:ascii="Times New Roman" w:hAnsi="Times New Roman" w:cs="Times New Roman"/>
          <w:bCs/>
          <w:sz w:val="24"/>
          <w:szCs w:val="24"/>
        </w:rPr>
        <w:t xml:space="preserve">dočerpával starý </w:t>
      </w:r>
      <w:r>
        <w:rPr>
          <w:rFonts w:ascii="Times New Roman" w:hAnsi="Times New Roman" w:cs="Times New Roman"/>
          <w:bCs/>
          <w:sz w:val="24"/>
          <w:szCs w:val="24"/>
        </w:rPr>
        <w:t>O</w:t>
      </w:r>
      <w:r w:rsidRPr="00F209CD">
        <w:rPr>
          <w:rFonts w:ascii="Times New Roman" w:hAnsi="Times New Roman" w:cs="Times New Roman"/>
          <w:bCs/>
          <w:sz w:val="24"/>
          <w:szCs w:val="24"/>
        </w:rPr>
        <w:t>perační program</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T</w:t>
      </w:r>
      <w:r w:rsidRPr="00F209CD">
        <w:rPr>
          <w:rFonts w:ascii="Times New Roman" w:hAnsi="Times New Roman" w:cs="Times New Roman"/>
          <w:bCs/>
          <w:sz w:val="24"/>
          <w:szCs w:val="24"/>
        </w:rPr>
        <w:t xml:space="preserve">ato částka se do budoucna </w:t>
      </w:r>
      <w:r>
        <w:rPr>
          <w:rFonts w:ascii="Times New Roman" w:hAnsi="Times New Roman" w:cs="Times New Roman"/>
          <w:bCs/>
          <w:sz w:val="24"/>
          <w:szCs w:val="24"/>
        </w:rPr>
        <w:t>stala</w:t>
      </w:r>
      <w:r w:rsidRPr="00F209CD">
        <w:rPr>
          <w:rFonts w:ascii="Times New Roman" w:hAnsi="Times New Roman" w:cs="Times New Roman"/>
          <w:bCs/>
          <w:sz w:val="24"/>
          <w:szCs w:val="24"/>
        </w:rPr>
        <w:t xml:space="preserve"> standardní částkou, kterou by</w:t>
      </w:r>
      <w:r>
        <w:rPr>
          <w:rFonts w:ascii="Times New Roman" w:hAnsi="Times New Roman" w:cs="Times New Roman"/>
          <w:bCs/>
          <w:sz w:val="24"/>
          <w:szCs w:val="24"/>
        </w:rPr>
        <w:t xml:space="preserve"> SFŽP </w:t>
      </w:r>
      <w:r w:rsidRPr="00F209CD">
        <w:rPr>
          <w:rFonts w:ascii="Times New Roman" w:hAnsi="Times New Roman" w:cs="Times New Roman"/>
          <w:bCs/>
          <w:sz w:val="24"/>
          <w:szCs w:val="24"/>
        </w:rPr>
        <w:t>chtěl přispívat na zlepšování životního prostředí v České republice</w:t>
      </w:r>
      <w:r>
        <w:rPr>
          <w:rFonts w:ascii="Times New Roman" w:hAnsi="Times New Roman" w:cs="Times New Roman"/>
          <w:bCs/>
          <w:sz w:val="24"/>
          <w:szCs w:val="24"/>
        </w:rPr>
        <w:t>. V c</w:t>
      </w:r>
      <w:r w:rsidRPr="00F209CD">
        <w:rPr>
          <w:rFonts w:ascii="Times New Roman" w:hAnsi="Times New Roman" w:cs="Times New Roman"/>
          <w:bCs/>
          <w:sz w:val="24"/>
          <w:szCs w:val="24"/>
        </w:rPr>
        <w:t>elkov</w:t>
      </w:r>
      <w:r>
        <w:rPr>
          <w:rFonts w:ascii="Times New Roman" w:hAnsi="Times New Roman" w:cs="Times New Roman"/>
          <w:bCs/>
          <w:sz w:val="24"/>
          <w:szCs w:val="24"/>
        </w:rPr>
        <w:t>ém</w:t>
      </w:r>
      <w:r w:rsidRPr="00F209CD">
        <w:rPr>
          <w:rFonts w:ascii="Times New Roman" w:hAnsi="Times New Roman" w:cs="Times New Roman"/>
          <w:bCs/>
          <w:sz w:val="24"/>
          <w:szCs w:val="24"/>
        </w:rPr>
        <w:t xml:space="preserve"> přehled</w:t>
      </w:r>
      <w:r>
        <w:rPr>
          <w:rFonts w:ascii="Times New Roman" w:hAnsi="Times New Roman" w:cs="Times New Roman"/>
          <w:bCs/>
          <w:sz w:val="24"/>
          <w:szCs w:val="24"/>
        </w:rPr>
        <w:t>u</w:t>
      </w:r>
      <w:r w:rsidRPr="00F209CD">
        <w:rPr>
          <w:rFonts w:ascii="Times New Roman" w:hAnsi="Times New Roman" w:cs="Times New Roman"/>
          <w:bCs/>
          <w:sz w:val="24"/>
          <w:szCs w:val="24"/>
        </w:rPr>
        <w:t xml:space="preserve"> příjmů</w:t>
      </w:r>
      <w:r>
        <w:rPr>
          <w:rFonts w:ascii="Times New Roman" w:hAnsi="Times New Roman" w:cs="Times New Roman"/>
          <w:bCs/>
          <w:sz w:val="24"/>
          <w:szCs w:val="24"/>
        </w:rPr>
        <w:t xml:space="preserve"> a</w:t>
      </w:r>
      <w:r w:rsidRPr="00F209CD">
        <w:rPr>
          <w:rFonts w:ascii="Times New Roman" w:hAnsi="Times New Roman" w:cs="Times New Roman"/>
          <w:bCs/>
          <w:sz w:val="24"/>
          <w:szCs w:val="24"/>
        </w:rPr>
        <w:t xml:space="preserve"> výdajů</w:t>
      </w:r>
      <w:r>
        <w:rPr>
          <w:rFonts w:ascii="Times New Roman" w:hAnsi="Times New Roman" w:cs="Times New Roman"/>
          <w:bCs/>
          <w:sz w:val="24"/>
          <w:szCs w:val="24"/>
        </w:rPr>
        <w:t>,</w:t>
      </w:r>
      <w:r w:rsidRPr="00F209CD">
        <w:rPr>
          <w:rFonts w:ascii="Times New Roman" w:hAnsi="Times New Roman" w:cs="Times New Roman"/>
          <w:bCs/>
          <w:sz w:val="24"/>
          <w:szCs w:val="24"/>
        </w:rPr>
        <w:t xml:space="preserve"> za rok</w:t>
      </w:r>
      <w:r>
        <w:rPr>
          <w:rFonts w:ascii="Times New Roman" w:hAnsi="Times New Roman" w:cs="Times New Roman"/>
          <w:bCs/>
          <w:sz w:val="24"/>
          <w:szCs w:val="24"/>
        </w:rPr>
        <w:t>y</w:t>
      </w:r>
      <w:r w:rsidRPr="00F209CD">
        <w:rPr>
          <w:rFonts w:ascii="Times New Roman" w:hAnsi="Times New Roman" w:cs="Times New Roman"/>
          <w:bCs/>
          <w:sz w:val="24"/>
          <w:szCs w:val="24"/>
        </w:rPr>
        <w:t xml:space="preserve"> </w:t>
      </w:r>
      <w:r>
        <w:rPr>
          <w:rFonts w:ascii="Times New Roman" w:hAnsi="Times New Roman" w:cs="Times New Roman"/>
          <w:bCs/>
          <w:sz w:val="24"/>
          <w:szCs w:val="24"/>
        </w:rPr>
        <w:t>20</w:t>
      </w:r>
      <w:r w:rsidRPr="00F209CD">
        <w:rPr>
          <w:rFonts w:ascii="Times New Roman" w:hAnsi="Times New Roman" w:cs="Times New Roman"/>
          <w:bCs/>
          <w:sz w:val="24"/>
          <w:szCs w:val="24"/>
        </w:rPr>
        <w:t>17</w:t>
      </w:r>
      <w:r>
        <w:rPr>
          <w:rFonts w:ascii="Times New Roman" w:hAnsi="Times New Roman" w:cs="Times New Roman"/>
          <w:bCs/>
          <w:sz w:val="24"/>
          <w:szCs w:val="24"/>
        </w:rPr>
        <w:t xml:space="preserve"> až 20</w:t>
      </w:r>
      <w:r w:rsidRPr="00F209CD">
        <w:rPr>
          <w:rFonts w:ascii="Times New Roman" w:hAnsi="Times New Roman" w:cs="Times New Roman"/>
          <w:bCs/>
          <w:sz w:val="24"/>
          <w:szCs w:val="24"/>
        </w:rPr>
        <w:t>23</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odle složek životního prostředí je dominantní voda</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O</w:t>
      </w:r>
      <w:r w:rsidRPr="00F209CD">
        <w:rPr>
          <w:rFonts w:ascii="Times New Roman" w:hAnsi="Times New Roman" w:cs="Times New Roman"/>
          <w:bCs/>
          <w:sz w:val="24"/>
          <w:szCs w:val="24"/>
        </w:rPr>
        <w:t>blast kanalizací a čistíren odpadních vod</w:t>
      </w:r>
      <w:r>
        <w:rPr>
          <w:rFonts w:ascii="Times New Roman" w:hAnsi="Times New Roman" w:cs="Times New Roman"/>
          <w:bCs/>
          <w:sz w:val="24"/>
          <w:szCs w:val="24"/>
        </w:rPr>
        <w:t xml:space="preserve"> a</w:t>
      </w:r>
      <w:r w:rsidRPr="00F209CD">
        <w:rPr>
          <w:rFonts w:ascii="Times New Roman" w:hAnsi="Times New Roman" w:cs="Times New Roman"/>
          <w:bCs/>
          <w:sz w:val="24"/>
          <w:szCs w:val="24"/>
        </w:rPr>
        <w:t xml:space="preserve"> protipovodňových opatření je</w:t>
      </w:r>
      <w:r>
        <w:rPr>
          <w:rFonts w:ascii="Times New Roman" w:hAnsi="Times New Roman" w:cs="Times New Roman"/>
          <w:bCs/>
          <w:sz w:val="24"/>
          <w:szCs w:val="24"/>
        </w:rPr>
        <w:t xml:space="preserve"> </w:t>
      </w:r>
      <w:r w:rsidRPr="00F209CD">
        <w:rPr>
          <w:rFonts w:ascii="Times New Roman" w:hAnsi="Times New Roman" w:cs="Times New Roman"/>
          <w:bCs/>
          <w:sz w:val="24"/>
          <w:szCs w:val="24"/>
        </w:rPr>
        <w:t>klíčovou dlouhodobě</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říjmy z</w:t>
      </w:r>
      <w:r>
        <w:rPr>
          <w:rFonts w:ascii="Times New Roman" w:hAnsi="Times New Roman" w:cs="Times New Roman"/>
          <w:bCs/>
          <w:sz w:val="24"/>
          <w:szCs w:val="24"/>
        </w:rPr>
        <w:t>e</w:t>
      </w:r>
      <w:r w:rsidRPr="00F209CD">
        <w:rPr>
          <w:rFonts w:ascii="Times New Roman" w:hAnsi="Times New Roman" w:cs="Times New Roman"/>
          <w:bCs/>
          <w:sz w:val="24"/>
          <w:szCs w:val="24"/>
        </w:rPr>
        <w:t xml:space="preserve"> složky voda jsou významné</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R</w:t>
      </w:r>
      <w:r w:rsidRPr="00F209CD">
        <w:rPr>
          <w:rFonts w:ascii="Times New Roman" w:hAnsi="Times New Roman" w:cs="Times New Roman"/>
          <w:bCs/>
          <w:sz w:val="24"/>
          <w:szCs w:val="24"/>
        </w:rPr>
        <w:t xml:space="preserve">ozdíl mezi odpady, větší příjmy </w:t>
      </w:r>
      <w:r>
        <w:rPr>
          <w:rFonts w:ascii="Times New Roman" w:hAnsi="Times New Roman" w:cs="Times New Roman"/>
          <w:bCs/>
          <w:sz w:val="24"/>
          <w:szCs w:val="24"/>
        </w:rPr>
        <w:t>z</w:t>
      </w:r>
      <w:r w:rsidRPr="00F209CD">
        <w:rPr>
          <w:rFonts w:ascii="Times New Roman" w:hAnsi="Times New Roman" w:cs="Times New Roman"/>
          <w:bCs/>
          <w:sz w:val="24"/>
          <w:szCs w:val="24"/>
        </w:rPr>
        <w:t xml:space="preserve"> odpad</w:t>
      </w:r>
      <w:r>
        <w:rPr>
          <w:rFonts w:ascii="Times New Roman" w:hAnsi="Times New Roman" w:cs="Times New Roman"/>
          <w:bCs/>
          <w:sz w:val="24"/>
          <w:szCs w:val="24"/>
        </w:rPr>
        <w:t>ů</w:t>
      </w:r>
      <w:r w:rsidRPr="00F209CD">
        <w:rPr>
          <w:rFonts w:ascii="Times New Roman" w:hAnsi="Times New Roman" w:cs="Times New Roman"/>
          <w:bCs/>
          <w:sz w:val="24"/>
          <w:szCs w:val="24"/>
        </w:rPr>
        <w:t xml:space="preserve"> a menší výdaje do oblasti odpadů je dán tím, že oblast odpad</w:t>
      </w:r>
      <w:r>
        <w:rPr>
          <w:rFonts w:ascii="Times New Roman" w:hAnsi="Times New Roman" w:cs="Times New Roman"/>
          <w:bCs/>
          <w:sz w:val="24"/>
          <w:szCs w:val="24"/>
        </w:rPr>
        <w:t>ů</w:t>
      </w:r>
      <w:r w:rsidRPr="00F209CD">
        <w:rPr>
          <w:rFonts w:ascii="Times New Roman" w:hAnsi="Times New Roman" w:cs="Times New Roman"/>
          <w:bCs/>
          <w:sz w:val="24"/>
          <w:szCs w:val="24"/>
        </w:rPr>
        <w:t xml:space="preserve"> je hodně saturována z evropských prostředků, z Operačního programu </w:t>
      </w:r>
      <w:r>
        <w:rPr>
          <w:rFonts w:ascii="Times New Roman" w:hAnsi="Times New Roman" w:cs="Times New Roman"/>
          <w:bCs/>
          <w:sz w:val="24"/>
          <w:szCs w:val="24"/>
        </w:rPr>
        <w:t>Ž</w:t>
      </w:r>
      <w:r w:rsidRPr="00F209CD">
        <w:rPr>
          <w:rFonts w:ascii="Times New Roman" w:hAnsi="Times New Roman" w:cs="Times New Roman"/>
          <w:bCs/>
          <w:sz w:val="24"/>
          <w:szCs w:val="24"/>
        </w:rPr>
        <w:t>ivotní prostředí</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ostupně, jak se dočerpává tento program, porost</w:t>
      </w:r>
      <w:r>
        <w:rPr>
          <w:rFonts w:ascii="Times New Roman" w:hAnsi="Times New Roman" w:cs="Times New Roman"/>
          <w:bCs/>
          <w:sz w:val="24"/>
          <w:szCs w:val="24"/>
        </w:rPr>
        <w:t>ou</w:t>
      </w:r>
      <w:r w:rsidRPr="00F209CD">
        <w:rPr>
          <w:rFonts w:ascii="Times New Roman" w:hAnsi="Times New Roman" w:cs="Times New Roman"/>
          <w:bCs/>
          <w:sz w:val="24"/>
          <w:szCs w:val="24"/>
        </w:rPr>
        <w:t xml:space="preserve"> i výdaj</w:t>
      </w:r>
      <w:r>
        <w:rPr>
          <w:rFonts w:ascii="Times New Roman" w:hAnsi="Times New Roman" w:cs="Times New Roman"/>
          <w:bCs/>
          <w:sz w:val="24"/>
          <w:szCs w:val="24"/>
        </w:rPr>
        <w:t>e</w:t>
      </w:r>
      <w:r w:rsidRPr="00F209CD">
        <w:rPr>
          <w:rFonts w:ascii="Times New Roman" w:hAnsi="Times New Roman" w:cs="Times New Roman"/>
          <w:bCs/>
          <w:sz w:val="24"/>
          <w:szCs w:val="24"/>
        </w:rPr>
        <w:t xml:space="preserve"> SFŽP na jednotlivé programy, které už nelze hradit z evropských fondů, protože jsou vyčerpány</w:t>
      </w:r>
      <w:r>
        <w:rPr>
          <w:rFonts w:ascii="Times New Roman" w:hAnsi="Times New Roman" w:cs="Times New Roman"/>
          <w:bCs/>
          <w:sz w:val="24"/>
          <w:szCs w:val="24"/>
        </w:rPr>
        <w:t>. Dle p</w:t>
      </w:r>
      <w:r w:rsidRPr="00F209CD">
        <w:rPr>
          <w:rFonts w:ascii="Times New Roman" w:hAnsi="Times New Roman" w:cs="Times New Roman"/>
          <w:bCs/>
          <w:sz w:val="24"/>
          <w:szCs w:val="24"/>
        </w:rPr>
        <w:t>řehled</w:t>
      </w:r>
      <w:r>
        <w:rPr>
          <w:rFonts w:ascii="Times New Roman" w:hAnsi="Times New Roman" w:cs="Times New Roman"/>
          <w:bCs/>
          <w:sz w:val="24"/>
          <w:szCs w:val="24"/>
        </w:rPr>
        <w:t>u</w:t>
      </w:r>
      <w:r w:rsidRPr="00F209CD">
        <w:rPr>
          <w:rFonts w:ascii="Times New Roman" w:hAnsi="Times New Roman" w:cs="Times New Roman"/>
          <w:bCs/>
          <w:sz w:val="24"/>
          <w:szCs w:val="24"/>
        </w:rPr>
        <w:t xml:space="preserve"> vyplacených prostředků v jednotlivých programech</w:t>
      </w:r>
      <w:r>
        <w:rPr>
          <w:rFonts w:ascii="Times New Roman" w:hAnsi="Times New Roman" w:cs="Times New Roman"/>
          <w:bCs/>
          <w:sz w:val="24"/>
          <w:szCs w:val="24"/>
        </w:rPr>
        <w:t xml:space="preserve"> je</w:t>
      </w:r>
      <w:r w:rsidRPr="00F209CD">
        <w:rPr>
          <w:rFonts w:ascii="Times New Roman" w:hAnsi="Times New Roman" w:cs="Times New Roman"/>
          <w:bCs/>
          <w:sz w:val="24"/>
          <w:szCs w:val="24"/>
        </w:rPr>
        <w:t xml:space="preserve"> </w:t>
      </w:r>
      <w:r>
        <w:rPr>
          <w:rFonts w:ascii="Times New Roman" w:hAnsi="Times New Roman" w:cs="Times New Roman"/>
          <w:bCs/>
          <w:sz w:val="24"/>
          <w:szCs w:val="24"/>
        </w:rPr>
        <w:t xml:space="preserve">Modernizační fond </w:t>
      </w:r>
      <w:r w:rsidRPr="00F209CD">
        <w:rPr>
          <w:rFonts w:ascii="Times New Roman" w:hAnsi="Times New Roman" w:cs="Times New Roman"/>
          <w:bCs/>
          <w:sz w:val="24"/>
          <w:szCs w:val="24"/>
        </w:rPr>
        <w:t>číslo jedna</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N</w:t>
      </w:r>
      <w:r w:rsidRPr="00F209CD">
        <w:rPr>
          <w:rFonts w:ascii="Times New Roman" w:hAnsi="Times New Roman" w:cs="Times New Roman"/>
          <w:bCs/>
          <w:sz w:val="24"/>
          <w:szCs w:val="24"/>
        </w:rPr>
        <w:t>árodní plán obnovy číslo dvě</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N</w:t>
      </w:r>
      <w:r w:rsidRPr="00F209CD">
        <w:rPr>
          <w:rFonts w:ascii="Times New Roman" w:hAnsi="Times New Roman" w:cs="Times New Roman"/>
          <w:bCs/>
          <w:sz w:val="24"/>
          <w:szCs w:val="24"/>
        </w:rPr>
        <w:t>ásleduje dočerpávání</w:t>
      </w:r>
      <w:r w:rsidR="00E75C90">
        <w:rPr>
          <w:rFonts w:ascii="Times New Roman" w:hAnsi="Times New Roman" w:cs="Times New Roman"/>
          <w:bCs/>
          <w:sz w:val="24"/>
          <w:szCs w:val="24"/>
        </w:rPr>
        <w:t xml:space="preserve"> </w:t>
      </w:r>
      <w:r w:rsidRPr="00F209CD">
        <w:rPr>
          <w:rFonts w:ascii="Times New Roman" w:hAnsi="Times New Roman" w:cs="Times New Roman"/>
          <w:bCs/>
          <w:sz w:val="24"/>
          <w:szCs w:val="24"/>
        </w:rPr>
        <w:t xml:space="preserve">starého Operačního programu </w:t>
      </w:r>
      <w:r>
        <w:rPr>
          <w:rFonts w:ascii="Times New Roman" w:hAnsi="Times New Roman" w:cs="Times New Roman"/>
          <w:bCs/>
          <w:sz w:val="24"/>
          <w:szCs w:val="24"/>
        </w:rPr>
        <w:t>Ž</w:t>
      </w:r>
      <w:r w:rsidRPr="00F209CD">
        <w:rPr>
          <w:rFonts w:ascii="Times New Roman" w:hAnsi="Times New Roman" w:cs="Times New Roman"/>
          <w:bCs/>
          <w:sz w:val="24"/>
          <w:szCs w:val="24"/>
        </w:rPr>
        <w:t>ivotní prostředí</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R</w:t>
      </w:r>
      <w:r w:rsidRPr="00F209CD">
        <w:rPr>
          <w:rFonts w:ascii="Times New Roman" w:hAnsi="Times New Roman" w:cs="Times New Roman"/>
          <w:bCs/>
          <w:sz w:val="24"/>
          <w:szCs w:val="24"/>
        </w:rPr>
        <w:t xml:space="preserve">ozjezd nového Operačního programu </w:t>
      </w:r>
      <w:r>
        <w:rPr>
          <w:rFonts w:ascii="Times New Roman" w:hAnsi="Times New Roman" w:cs="Times New Roman"/>
          <w:bCs/>
          <w:sz w:val="24"/>
          <w:szCs w:val="24"/>
        </w:rPr>
        <w:t>Ž</w:t>
      </w:r>
      <w:r w:rsidRPr="00F209CD">
        <w:rPr>
          <w:rFonts w:ascii="Times New Roman" w:hAnsi="Times New Roman" w:cs="Times New Roman"/>
          <w:bCs/>
          <w:sz w:val="24"/>
          <w:szCs w:val="24"/>
        </w:rPr>
        <w:t>ivotní prostředí</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N</w:t>
      </w:r>
      <w:r w:rsidRPr="00F209CD">
        <w:rPr>
          <w:rFonts w:ascii="Times New Roman" w:hAnsi="Times New Roman" w:cs="Times New Roman"/>
          <w:bCs/>
          <w:sz w:val="24"/>
          <w:szCs w:val="24"/>
        </w:rPr>
        <w:t xml:space="preserve">árodní program </w:t>
      </w:r>
      <w:r>
        <w:rPr>
          <w:rFonts w:ascii="Times New Roman" w:hAnsi="Times New Roman" w:cs="Times New Roman"/>
          <w:bCs/>
          <w:sz w:val="24"/>
          <w:szCs w:val="24"/>
        </w:rPr>
        <w:t>Ž</w:t>
      </w:r>
      <w:r w:rsidRPr="00F209CD">
        <w:rPr>
          <w:rFonts w:ascii="Times New Roman" w:hAnsi="Times New Roman" w:cs="Times New Roman"/>
          <w:bCs/>
          <w:sz w:val="24"/>
          <w:szCs w:val="24"/>
        </w:rPr>
        <w:t xml:space="preserve">ivotní prostředí, starý program </w:t>
      </w:r>
      <w:r>
        <w:rPr>
          <w:rFonts w:ascii="Times New Roman" w:hAnsi="Times New Roman" w:cs="Times New Roman"/>
          <w:bCs/>
          <w:sz w:val="24"/>
          <w:szCs w:val="24"/>
        </w:rPr>
        <w:t>Nová zelená úsporám</w:t>
      </w:r>
      <w:r w:rsidRPr="00F209CD">
        <w:rPr>
          <w:rFonts w:ascii="Times New Roman" w:hAnsi="Times New Roman" w:cs="Times New Roman"/>
          <w:bCs/>
          <w:sz w:val="24"/>
          <w:szCs w:val="24"/>
        </w:rPr>
        <w:t xml:space="preserve">. </w:t>
      </w:r>
      <w:r>
        <w:rPr>
          <w:rFonts w:ascii="Times New Roman" w:hAnsi="Times New Roman" w:cs="Times New Roman"/>
          <w:bCs/>
          <w:sz w:val="24"/>
          <w:szCs w:val="24"/>
        </w:rPr>
        <w:t>C</w:t>
      </w:r>
      <w:r w:rsidRPr="00F209CD">
        <w:rPr>
          <w:rFonts w:ascii="Times New Roman" w:hAnsi="Times New Roman" w:cs="Times New Roman"/>
          <w:bCs/>
          <w:sz w:val="24"/>
          <w:szCs w:val="24"/>
        </w:rPr>
        <w:t>elkově v součtu téměř 50 m</w:t>
      </w:r>
      <w:r>
        <w:rPr>
          <w:rFonts w:ascii="Times New Roman" w:hAnsi="Times New Roman" w:cs="Times New Roman"/>
          <w:bCs/>
          <w:sz w:val="24"/>
          <w:szCs w:val="24"/>
        </w:rPr>
        <w:t>ld.</w:t>
      </w:r>
      <w:r w:rsidRPr="00F209CD">
        <w:rPr>
          <w:rFonts w:ascii="Times New Roman" w:hAnsi="Times New Roman" w:cs="Times New Roman"/>
          <w:bCs/>
          <w:sz w:val="24"/>
          <w:szCs w:val="24"/>
        </w:rPr>
        <w:t xml:space="preserve"> </w:t>
      </w:r>
      <w:r>
        <w:rPr>
          <w:rFonts w:ascii="Times New Roman" w:hAnsi="Times New Roman" w:cs="Times New Roman"/>
          <w:bCs/>
          <w:sz w:val="24"/>
          <w:szCs w:val="24"/>
        </w:rPr>
        <w:t>Kč</w:t>
      </w:r>
      <w:r w:rsidRPr="00F209CD">
        <w:rPr>
          <w:rFonts w:ascii="Times New Roman" w:hAnsi="Times New Roman" w:cs="Times New Roman"/>
          <w:bCs/>
          <w:sz w:val="24"/>
          <w:szCs w:val="24"/>
        </w:rPr>
        <w:t xml:space="preserve"> za loňský rok</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N</w:t>
      </w:r>
      <w:r w:rsidRPr="00F209CD">
        <w:rPr>
          <w:rFonts w:ascii="Times New Roman" w:hAnsi="Times New Roman" w:cs="Times New Roman"/>
          <w:bCs/>
          <w:sz w:val="24"/>
          <w:szCs w:val="24"/>
        </w:rPr>
        <w:t>a to, aby se mohly projekty financovat</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j</w:t>
      </w:r>
      <w:r w:rsidRPr="00F209CD">
        <w:rPr>
          <w:rFonts w:ascii="Times New Roman" w:hAnsi="Times New Roman" w:cs="Times New Roman"/>
          <w:bCs/>
          <w:sz w:val="24"/>
          <w:szCs w:val="24"/>
        </w:rPr>
        <w:t>e potřeba vypsat výzvu, přijmout žádosti</w:t>
      </w:r>
      <w:r>
        <w:rPr>
          <w:rFonts w:ascii="Times New Roman" w:hAnsi="Times New Roman" w:cs="Times New Roman"/>
          <w:bCs/>
          <w:sz w:val="24"/>
          <w:szCs w:val="24"/>
        </w:rPr>
        <w:t xml:space="preserve"> a </w:t>
      </w:r>
      <w:r w:rsidRPr="00F209CD">
        <w:rPr>
          <w:rFonts w:ascii="Times New Roman" w:hAnsi="Times New Roman" w:cs="Times New Roman"/>
          <w:bCs/>
          <w:sz w:val="24"/>
          <w:szCs w:val="24"/>
        </w:rPr>
        <w:t>vyhodnotit</w:t>
      </w:r>
      <w:r>
        <w:rPr>
          <w:rFonts w:ascii="Times New Roman" w:hAnsi="Times New Roman" w:cs="Times New Roman"/>
          <w:bCs/>
          <w:sz w:val="24"/>
          <w:szCs w:val="24"/>
        </w:rPr>
        <w:t xml:space="preserve"> je.</w:t>
      </w:r>
      <w:r w:rsidRPr="00F209CD">
        <w:rPr>
          <w:rFonts w:ascii="Times New Roman" w:hAnsi="Times New Roman" w:cs="Times New Roman"/>
          <w:bCs/>
          <w:sz w:val="24"/>
          <w:szCs w:val="24"/>
        </w:rPr>
        <w:t xml:space="preserve"> </w:t>
      </w:r>
      <w:r>
        <w:rPr>
          <w:rFonts w:ascii="Times New Roman" w:hAnsi="Times New Roman" w:cs="Times New Roman"/>
          <w:bCs/>
          <w:sz w:val="24"/>
          <w:szCs w:val="24"/>
        </w:rPr>
        <w:t xml:space="preserve">Prezentace obsahuje přehled, </w:t>
      </w:r>
      <w:r w:rsidRPr="00F209CD">
        <w:rPr>
          <w:rFonts w:ascii="Times New Roman" w:hAnsi="Times New Roman" w:cs="Times New Roman"/>
          <w:bCs/>
          <w:sz w:val="24"/>
          <w:szCs w:val="24"/>
        </w:rPr>
        <w:t>jakým způsobem jsou podávány žádosti, v jakých počtech, v jakých objemech jsou schvalovány</w:t>
      </w:r>
      <w:r>
        <w:rPr>
          <w:rFonts w:ascii="Times New Roman" w:hAnsi="Times New Roman" w:cs="Times New Roman"/>
          <w:bCs/>
          <w:sz w:val="24"/>
          <w:szCs w:val="24"/>
        </w:rPr>
        <w:t>,</w:t>
      </w:r>
      <w:r w:rsidRPr="00F209CD">
        <w:rPr>
          <w:rFonts w:ascii="Times New Roman" w:hAnsi="Times New Roman" w:cs="Times New Roman"/>
          <w:bCs/>
          <w:sz w:val="24"/>
          <w:szCs w:val="24"/>
        </w:rPr>
        <w:t xml:space="preserve"> v rozdělení na jednotlivé</w:t>
      </w:r>
      <w:r>
        <w:rPr>
          <w:rFonts w:ascii="Times New Roman" w:hAnsi="Times New Roman" w:cs="Times New Roman"/>
          <w:bCs/>
          <w:sz w:val="24"/>
          <w:szCs w:val="24"/>
        </w:rPr>
        <w:t xml:space="preserve"> </w:t>
      </w:r>
      <w:r w:rsidRPr="00F209CD">
        <w:rPr>
          <w:rFonts w:ascii="Times New Roman" w:hAnsi="Times New Roman" w:cs="Times New Roman"/>
          <w:bCs/>
          <w:sz w:val="24"/>
          <w:szCs w:val="24"/>
        </w:rPr>
        <w:t>programy. Co se týká přehledu proplacených žádostí o dotaci, nikoliv žádostí o platbu, loňský rok to bylo téměř 158 000 žádostí</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 xml:space="preserve">okud bychom to stáhli k žádostem o platbu, tak jsme někde nad </w:t>
      </w:r>
      <w:r>
        <w:rPr>
          <w:rFonts w:ascii="Times New Roman" w:hAnsi="Times New Roman" w:cs="Times New Roman"/>
          <w:bCs/>
          <w:sz w:val="24"/>
          <w:szCs w:val="24"/>
        </w:rPr>
        <w:t>1</w:t>
      </w:r>
      <w:r w:rsidRPr="00F209CD">
        <w:rPr>
          <w:rFonts w:ascii="Times New Roman" w:hAnsi="Times New Roman" w:cs="Times New Roman"/>
          <w:bCs/>
          <w:sz w:val="24"/>
          <w:szCs w:val="24"/>
        </w:rPr>
        <w:t xml:space="preserve"> mil</w:t>
      </w:r>
      <w:r>
        <w:rPr>
          <w:rFonts w:ascii="Times New Roman" w:hAnsi="Times New Roman" w:cs="Times New Roman"/>
          <w:bCs/>
          <w:sz w:val="24"/>
          <w:szCs w:val="24"/>
        </w:rPr>
        <w:t>.</w:t>
      </w:r>
      <w:r w:rsidRPr="00F209CD">
        <w:rPr>
          <w:rFonts w:ascii="Times New Roman" w:hAnsi="Times New Roman" w:cs="Times New Roman"/>
          <w:bCs/>
          <w:sz w:val="24"/>
          <w:szCs w:val="24"/>
        </w:rPr>
        <w:t xml:space="preserve">, takže </w:t>
      </w:r>
      <w:r>
        <w:rPr>
          <w:rFonts w:ascii="Times New Roman" w:hAnsi="Times New Roman" w:cs="Times New Roman"/>
          <w:bCs/>
          <w:sz w:val="24"/>
          <w:szCs w:val="24"/>
        </w:rPr>
        <w:t xml:space="preserve">to </w:t>
      </w:r>
      <w:r w:rsidRPr="00F209CD">
        <w:rPr>
          <w:rFonts w:ascii="Times New Roman" w:hAnsi="Times New Roman" w:cs="Times New Roman"/>
          <w:bCs/>
          <w:sz w:val="24"/>
          <w:szCs w:val="24"/>
        </w:rPr>
        <w:t xml:space="preserve">prošlo systémem a takhle </w:t>
      </w:r>
      <w:r>
        <w:rPr>
          <w:rFonts w:ascii="Times New Roman" w:hAnsi="Times New Roman" w:cs="Times New Roman"/>
          <w:bCs/>
          <w:sz w:val="24"/>
          <w:szCs w:val="24"/>
        </w:rPr>
        <w:t xml:space="preserve">SFŽP </w:t>
      </w:r>
      <w:r w:rsidRPr="00F209CD">
        <w:rPr>
          <w:rFonts w:ascii="Times New Roman" w:hAnsi="Times New Roman" w:cs="Times New Roman"/>
          <w:bCs/>
          <w:sz w:val="24"/>
          <w:szCs w:val="24"/>
        </w:rPr>
        <w:t xml:space="preserve">proplácel finanční prostředky. Nedílnou součástí vyhodnocení loňského roku je zhodnocení nákladů a čerpání rozpočtu kanceláře </w:t>
      </w:r>
      <w:r>
        <w:rPr>
          <w:rFonts w:ascii="Times New Roman" w:hAnsi="Times New Roman" w:cs="Times New Roman"/>
          <w:bCs/>
          <w:sz w:val="24"/>
          <w:szCs w:val="24"/>
        </w:rPr>
        <w:t>SFŽP</w:t>
      </w:r>
      <w:r w:rsidRPr="00F209CD">
        <w:rPr>
          <w:rFonts w:ascii="Times New Roman" w:hAnsi="Times New Roman" w:cs="Times New Roman"/>
          <w:bCs/>
          <w:sz w:val="24"/>
          <w:szCs w:val="24"/>
        </w:rPr>
        <w:t xml:space="preserve">. </w:t>
      </w:r>
      <w:r>
        <w:rPr>
          <w:rFonts w:ascii="Times New Roman" w:hAnsi="Times New Roman" w:cs="Times New Roman"/>
          <w:bCs/>
          <w:sz w:val="24"/>
          <w:szCs w:val="24"/>
        </w:rPr>
        <w:t>Da</w:t>
      </w:r>
      <w:r w:rsidRPr="00F209CD">
        <w:rPr>
          <w:rFonts w:ascii="Times New Roman" w:hAnsi="Times New Roman" w:cs="Times New Roman"/>
          <w:bCs/>
          <w:sz w:val="24"/>
          <w:szCs w:val="24"/>
        </w:rPr>
        <w:t>lší časov</w:t>
      </w:r>
      <w:r>
        <w:rPr>
          <w:rFonts w:ascii="Times New Roman" w:hAnsi="Times New Roman" w:cs="Times New Roman"/>
          <w:bCs/>
          <w:sz w:val="24"/>
          <w:szCs w:val="24"/>
        </w:rPr>
        <w:t>á</w:t>
      </w:r>
      <w:r w:rsidRPr="00F209CD">
        <w:rPr>
          <w:rFonts w:ascii="Times New Roman" w:hAnsi="Times New Roman" w:cs="Times New Roman"/>
          <w:bCs/>
          <w:sz w:val="24"/>
          <w:szCs w:val="24"/>
        </w:rPr>
        <w:t xml:space="preserve"> řad</w:t>
      </w:r>
      <w:r>
        <w:rPr>
          <w:rFonts w:ascii="Times New Roman" w:hAnsi="Times New Roman" w:cs="Times New Roman"/>
          <w:bCs/>
          <w:sz w:val="24"/>
          <w:szCs w:val="24"/>
        </w:rPr>
        <w:t>a ukazuje</w:t>
      </w:r>
      <w:r w:rsidRPr="00F209CD">
        <w:rPr>
          <w:rFonts w:ascii="Times New Roman" w:hAnsi="Times New Roman" w:cs="Times New Roman"/>
          <w:bCs/>
          <w:sz w:val="24"/>
          <w:szCs w:val="24"/>
        </w:rPr>
        <w:t xml:space="preserve">, že i přes extrémní financování </w:t>
      </w:r>
      <w:r>
        <w:rPr>
          <w:rFonts w:ascii="Times New Roman" w:hAnsi="Times New Roman" w:cs="Times New Roman"/>
          <w:bCs/>
          <w:sz w:val="24"/>
          <w:szCs w:val="24"/>
        </w:rPr>
        <w:t xml:space="preserve">byl </w:t>
      </w:r>
      <w:r w:rsidRPr="00F209CD">
        <w:rPr>
          <w:rFonts w:ascii="Times New Roman" w:hAnsi="Times New Roman" w:cs="Times New Roman"/>
          <w:bCs/>
          <w:sz w:val="24"/>
          <w:szCs w:val="24"/>
        </w:rPr>
        <w:t xml:space="preserve">nárůst rozpočtu kanceláře </w:t>
      </w:r>
      <w:r>
        <w:rPr>
          <w:rFonts w:ascii="Times New Roman" w:hAnsi="Times New Roman" w:cs="Times New Roman"/>
          <w:bCs/>
          <w:sz w:val="24"/>
          <w:szCs w:val="24"/>
        </w:rPr>
        <w:t>SFŽP</w:t>
      </w:r>
      <w:r w:rsidRPr="00F209CD">
        <w:rPr>
          <w:rFonts w:ascii="Times New Roman" w:hAnsi="Times New Roman" w:cs="Times New Roman"/>
          <w:bCs/>
          <w:sz w:val="24"/>
          <w:szCs w:val="24"/>
        </w:rPr>
        <w:t xml:space="preserve"> naprosto minimální. </w:t>
      </w:r>
      <w:r>
        <w:rPr>
          <w:rFonts w:ascii="Times New Roman" w:hAnsi="Times New Roman" w:cs="Times New Roman"/>
          <w:bCs/>
          <w:sz w:val="24"/>
          <w:szCs w:val="24"/>
        </w:rPr>
        <w:t>C</w:t>
      </w:r>
      <w:r w:rsidRPr="00F209CD">
        <w:rPr>
          <w:rFonts w:ascii="Times New Roman" w:hAnsi="Times New Roman" w:cs="Times New Roman"/>
          <w:bCs/>
          <w:sz w:val="24"/>
          <w:szCs w:val="24"/>
        </w:rPr>
        <w:t>o se týká počtu pracovníků, d</w:t>
      </w:r>
      <w:r>
        <w:rPr>
          <w:rFonts w:ascii="Times New Roman" w:hAnsi="Times New Roman" w:cs="Times New Roman"/>
          <w:bCs/>
          <w:sz w:val="24"/>
          <w:szCs w:val="24"/>
        </w:rPr>
        <w:t xml:space="preserve">rží </w:t>
      </w:r>
      <w:r w:rsidRPr="00F209CD">
        <w:rPr>
          <w:rFonts w:ascii="Times New Roman" w:hAnsi="Times New Roman" w:cs="Times New Roman"/>
          <w:bCs/>
          <w:sz w:val="24"/>
          <w:szCs w:val="24"/>
        </w:rPr>
        <w:t xml:space="preserve">se </w:t>
      </w:r>
      <w:r>
        <w:rPr>
          <w:rFonts w:ascii="Times New Roman" w:hAnsi="Times New Roman" w:cs="Times New Roman"/>
          <w:bCs/>
          <w:sz w:val="24"/>
          <w:szCs w:val="24"/>
        </w:rPr>
        <w:t xml:space="preserve">SFŽP </w:t>
      </w:r>
      <w:r w:rsidRPr="00F209CD">
        <w:rPr>
          <w:rFonts w:ascii="Times New Roman" w:hAnsi="Times New Roman" w:cs="Times New Roman"/>
          <w:bCs/>
          <w:sz w:val="24"/>
          <w:szCs w:val="24"/>
        </w:rPr>
        <w:t xml:space="preserve">plus minus na stejné úrovni. </w:t>
      </w:r>
      <w:r w:rsidR="008D69A3">
        <w:rPr>
          <w:rFonts w:ascii="Times New Roman" w:hAnsi="Times New Roman" w:cs="Times New Roman"/>
          <w:bCs/>
          <w:sz w:val="24"/>
          <w:szCs w:val="24"/>
        </w:rPr>
        <w:t>C</w:t>
      </w:r>
      <w:r w:rsidRPr="00F209CD">
        <w:rPr>
          <w:rFonts w:ascii="Times New Roman" w:hAnsi="Times New Roman" w:cs="Times New Roman"/>
          <w:bCs/>
          <w:sz w:val="24"/>
          <w:szCs w:val="24"/>
        </w:rPr>
        <w:t>o se týká provozních nákladů,</w:t>
      </w:r>
      <w:r w:rsidR="008D69A3">
        <w:rPr>
          <w:rFonts w:ascii="Times New Roman" w:hAnsi="Times New Roman" w:cs="Times New Roman"/>
          <w:bCs/>
          <w:sz w:val="24"/>
          <w:szCs w:val="24"/>
        </w:rPr>
        <w:t xml:space="preserve"> peníze, které SFŽP na provoz v rozpočtu vyčlení</w:t>
      </w:r>
      <w:r w:rsidR="006003C1">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sidR="006003C1">
        <w:rPr>
          <w:rFonts w:ascii="Times New Roman" w:hAnsi="Times New Roman" w:cs="Times New Roman"/>
          <w:bCs/>
          <w:sz w:val="24"/>
          <w:szCs w:val="24"/>
        </w:rPr>
        <w:t>následně vy</w:t>
      </w:r>
      <w:r w:rsidRPr="00F209CD">
        <w:rPr>
          <w:rFonts w:ascii="Times New Roman" w:hAnsi="Times New Roman" w:cs="Times New Roman"/>
          <w:bCs/>
          <w:sz w:val="24"/>
          <w:szCs w:val="24"/>
        </w:rPr>
        <w:t>čerpá</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Fond n</w:t>
      </w:r>
      <w:r w:rsidRPr="00F209CD">
        <w:rPr>
          <w:rFonts w:ascii="Times New Roman" w:hAnsi="Times New Roman" w:cs="Times New Roman"/>
          <w:bCs/>
          <w:sz w:val="24"/>
          <w:szCs w:val="24"/>
        </w:rPr>
        <w:t>evytvář</w:t>
      </w:r>
      <w:r>
        <w:rPr>
          <w:rFonts w:ascii="Times New Roman" w:hAnsi="Times New Roman" w:cs="Times New Roman"/>
          <w:bCs/>
          <w:sz w:val="24"/>
          <w:szCs w:val="24"/>
        </w:rPr>
        <w:t>í</w:t>
      </w:r>
      <w:r w:rsidRPr="00F209CD">
        <w:rPr>
          <w:rFonts w:ascii="Times New Roman" w:hAnsi="Times New Roman" w:cs="Times New Roman"/>
          <w:bCs/>
          <w:sz w:val="24"/>
          <w:szCs w:val="24"/>
        </w:rPr>
        <w:t xml:space="preserve"> skryté budgety</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N</w:t>
      </w:r>
      <w:r w:rsidRPr="00F209CD">
        <w:rPr>
          <w:rFonts w:ascii="Times New Roman" w:hAnsi="Times New Roman" w:cs="Times New Roman"/>
          <w:bCs/>
          <w:sz w:val="24"/>
          <w:szCs w:val="24"/>
        </w:rPr>
        <w:t xml:space="preserve">edílnou součástí agendy </w:t>
      </w:r>
      <w:r>
        <w:rPr>
          <w:rFonts w:ascii="Times New Roman" w:hAnsi="Times New Roman" w:cs="Times New Roman"/>
          <w:bCs/>
          <w:sz w:val="24"/>
          <w:szCs w:val="24"/>
        </w:rPr>
        <w:t>SFŽP</w:t>
      </w:r>
      <w:r w:rsidRPr="00F209CD">
        <w:rPr>
          <w:rFonts w:ascii="Times New Roman" w:hAnsi="Times New Roman" w:cs="Times New Roman"/>
          <w:bCs/>
          <w:sz w:val="24"/>
          <w:szCs w:val="24"/>
        </w:rPr>
        <w:t xml:space="preserve"> je administrace spojená s výběrem poplatků ze složkových zákonů, kdy na </w:t>
      </w:r>
      <w:r>
        <w:rPr>
          <w:rFonts w:ascii="Times New Roman" w:hAnsi="Times New Roman" w:cs="Times New Roman"/>
          <w:bCs/>
          <w:sz w:val="24"/>
          <w:szCs w:val="24"/>
        </w:rPr>
        <w:t>Fond</w:t>
      </w:r>
      <w:r w:rsidRPr="00F209CD">
        <w:rPr>
          <w:rFonts w:ascii="Times New Roman" w:hAnsi="Times New Roman" w:cs="Times New Roman"/>
          <w:bCs/>
          <w:sz w:val="24"/>
          <w:szCs w:val="24"/>
        </w:rPr>
        <w:t xml:space="preserve"> př</w:t>
      </w:r>
      <w:r>
        <w:rPr>
          <w:rFonts w:ascii="Times New Roman" w:hAnsi="Times New Roman" w:cs="Times New Roman"/>
          <w:bCs/>
          <w:sz w:val="24"/>
          <w:szCs w:val="24"/>
        </w:rPr>
        <w:t>e</w:t>
      </w:r>
      <w:r w:rsidRPr="00F209CD">
        <w:rPr>
          <w:rFonts w:ascii="Times New Roman" w:hAnsi="Times New Roman" w:cs="Times New Roman"/>
          <w:bCs/>
          <w:sz w:val="24"/>
          <w:szCs w:val="24"/>
        </w:rPr>
        <w:t>cházela agenda, kterou dříve vykonával</w:t>
      </w:r>
      <w:r w:rsidR="008B20E2">
        <w:rPr>
          <w:rFonts w:ascii="Times New Roman" w:hAnsi="Times New Roman" w:cs="Times New Roman"/>
          <w:bCs/>
          <w:sz w:val="24"/>
          <w:szCs w:val="24"/>
        </w:rPr>
        <w:t>a</w:t>
      </w:r>
      <w:r w:rsidRPr="00F209CD">
        <w:rPr>
          <w:rFonts w:ascii="Times New Roman" w:hAnsi="Times New Roman" w:cs="Times New Roman"/>
          <w:bCs/>
          <w:sz w:val="24"/>
          <w:szCs w:val="24"/>
        </w:rPr>
        <w:t xml:space="preserve"> například </w:t>
      </w:r>
      <w:r>
        <w:rPr>
          <w:rFonts w:ascii="Times New Roman" w:hAnsi="Times New Roman" w:cs="Times New Roman"/>
          <w:bCs/>
          <w:sz w:val="24"/>
          <w:szCs w:val="24"/>
        </w:rPr>
        <w:t>Česká inspekce životního prostředí.</w:t>
      </w:r>
      <w:r w:rsidRPr="00F209CD">
        <w:rPr>
          <w:rFonts w:ascii="Times New Roman" w:hAnsi="Times New Roman" w:cs="Times New Roman"/>
          <w:bCs/>
          <w:sz w:val="24"/>
          <w:szCs w:val="24"/>
        </w:rPr>
        <w:t xml:space="preserve"> </w:t>
      </w:r>
      <w:r>
        <w:rPr>
          <w:rFonts w:ascii="Times New Roman" w:hAnsi="Times New Roman" w:cs="Times New Roman"/>
          <w:bCs/>
          <w:sz w:val="24"/>
          <w:szCs w:val="24"/>
        </w:rPr>
        <w:t>P</w:t>
      </w:r>
      <w:r w:rsidRPr="00F209CD">
        <w:rPr>
          <w:rFonts w:ascii="Times New Roman" w:hAnsi="Times New Roman" w:cs="Times New Roman"/>
          <w:bCs/>
          <w:sz w:val="24"/>
          <w:szCs w:val="24"/>
        </w:rPr>
        <w:t xml:space="preserve">oplatkové výměry, které </w:t>
      </w:r>
      <w:r>
        <w:rPr>
          <w:rFonts w:ascii="Times New Roman" w:hAnsi="Times New Roman" w:cs="Times New Roman"/>
          <w:bCs/>
          <w:sz w:val="24"/>
          <w:szCs w:val="24"/>
        </w:rPr>
        <w:t xml:space="preserve">Fond </w:t>
      </w:r>
      <w:r w:rsidRPr="00F209CD">
        <w:rPr>
          <w:rFonts w:ascii="Times New Roman" w:hAnsi="Times New Roman" w:cs="Times New Roman"/>
          <w:bCs/>
          <w:sz w:val="24"/>
          <w:szCs w:val="24"/>
        </w:rPr>
        <w:t>vydává, jsou v jednotlivých kategoriích</w:t>
      </w:r>
      <w:r>
        <w:rPr>
          <w:rFonts w:ascii="Times New Roman" w:hAnsi="Times New Roman" w:cs="Times New Roman"/>
          <w:bCs/>
          <w:sz w:val="24"/>
          <w:szCs w:val="24"/>
        </w:rPr>
        <w:t xml:space="preserve"> a</w:t>
      </w:r>
      <w:r w:rsidRPr="00F209CD">
        <w:rPr>
          <w:rFonts w:ascii="Times New Roman" w:hAnsi="Times New Roman" w:cs="Times New Roman"/>
          <w:bCs/>
          <w:sz w:val="24"/>
          <w:szCs w:val="24"/>
        </w:rPr>
        <w:t xml:space="preserve"> v jednotlivých počtech</w:t>
      </w:r>
      <w:r>
        <w:rPr>
          <w:rFonts w:ascii="Times New Roman" w:hAnsi="Times New Roman" w:cs="Times New Roman"/>
          <w:bCs/>
          <w:sz w:val="24"/>
          <w:szCs w:val="24"/>
        </w:rPr>
        <w:t>.</w:t>
      </w:r>
      <w:r w:rsidRPr="00F209CD">
        <w:rPr>
          <w:rFonts w:ascii="Times New Roman" w:hAnsi="Times New Roman" w:cs="Times New Roman"/>
          <w:bCs/>
          <w:sz w:val="24"/>
          <w:szCs w:val="24"/>
        </w:rPr>
        <w:t xml:space="preserve"> </w:t>
      </w:r>
      <w:r>
        <w:rPr>
          <w:rFonts w:ascii="Times New Roman" w:hAnsi="Times New Roman" w:cs="Times New Roman"/>
          <w:bCs/>
          <w:sz w:val="24"/>
          <w:szCs w:val="24"/>
        </w:rPr>
        <w:t>Č</w:t>
      </w:r>
      <w:r w:rsidRPr="00F209CD">
        <w:rPr>
          <w:rFonts w:ascii="Times New Roman" w:hAnsi="Times New Roman" w:cs="Times New Roman"/>
          <w:bCs/>
          <w:sz w:val="24"/>
          <w:szCs w:val="24"/>
        </w:rPr>
        <w:t xml:space="preserve">ást </w:t>
      </w:r>
      <w:r>
        <w:rPr>
          <w:rFonts w:ascii="Times New Roman" w:hAnsi="Times New Roman" w:cs="Times New Roman"/>
          <w:bCs/>
          <w:sz w:val="24"/>
          <w:szCs w:val="24"/>
        </w:rPr>
        <w:t xml:space="preserve">z </w:t>
      </w:r>
      <w:r w:rsidRPr="00F209CD">
        <w:rPr>
          <w:rFonts w:ascii="Times New Roman" w:hAnsi="Times New Roman" w:cs="Times New Roman"/>
          <w:bCs/>
          <w:sz w:val="24"/>
          <w:szCs w:val="24"/>
        </w:rPr>
        <w:t>toho se proměňuje</w:t>
      </w:r>
      <w:r>
        <w:rPr>
          <w:rFonts w:ascii="Times New Roman" w:hAnsi="Times New Roman" w:cs="Times New Roman"/>
          <w:bCs/>
          <w:sz w:val="24"/>
          <w:szCs w:val="24"/>
        </w:rPr>
        <w:t xml:space="preserve"> v</w:t>
      </w:r>
      <w:r w:rsidRPr="00F209CD">
        <w:rPr>
          <w:rFonts w:ascii="Times New Roman" w:hAnsi="Times New Roman" w:cs="Times New Roman"/>
          <w:bCs/>
          <w:sz w:val="24"/>
          <w:szCs w:val="24"/>
        </w:rPr>
        <w:t xml:space="preserve"> příjem S</w:t>
      </w:r>
      <w:r>
        <w:rPr>
          <w:rFonts w:ascii="Times New Roman" w:hAnsi="Times New Roman" w:cs="Times New Roman"/>
          <w:bCs/>
          <w:sz w:val="24"/>
          <w:szCs w:val="24"/>
        </w:rPr>
        <w:t>FŽP</w:t>
      </w:r>
      <w:r w:rsidRPr="00F209CD">
        <w:rPr>
          <w:rFonts w:ascii="Times New Roman" w:hAnsi="Times New Roman" w:cs="Times New Roman"/>
          <w:bCs/>
          <w:sz w:val="24"/>
          <w:szCs w:val="24"/>
        </w:rPr>
        <w:t xml:space="preserve">, </w:t>
      </w:r>
      <w:r w:rsidRPr="00F209CD">
        <w:rPr>
          <w:rFonts w:ascii="Times New Roman" w:hAnsi="Times New Roman" w:cs="Times New Roman"/>
          <w:bCs/>
          <w:sz w:val="24"/>
          <w:szCs w:val="24"/>
        </w:rPr>
        <w:lastRenderedPageBreak/>
        <w:t xml:space="preserve">část </w:t>
      </w:r>
      <w:r>
        <w:rPr>
          <w:rFonts w:ascii="Times New Roman" w:hAnsi="Times New Roman" w:cs="Times New Roman"/>
          <w:bCs/>
          <w:sz w:val="24"/>
          <w:szCs w:val="24"/>
        </w:rPr>
        <w:t xml:space="preserve">z </w:t>
      </w:r>
      <w:r w:rsidRPr="00F209CD">
        <w:rPr>
          <w:rFonts w:ascii="Times New Roman" w:hAnsi="Times New Roman" w:cs="Times New Roman"/>
          <w:bCs/>
          <w:sz w:val="24"/>
          <w:szCs w:val="24"/>
        </w:rPr>
        <w:t xml:space="preserve">toho </w:t>
      </w:r>
      <w:r>
        <w:rPr>
          <w:rFonts w:ascii="Times New Roman" w:hAnsi="Times New Roman" w:cs="Times New Roman"/>
          <w:bCs/>
          <w:sz w:val="24"/>
          <w:szCs w:val="24"/>
        </w:rPr>
        <w:t xml:space="preserve">je </w:t>
      </w:r>
      <w:r w:rsidRPr="00F209CD">
        <w:rPr>
          <w:rFonts w:ascii="Times New Roman" w:hAnsi="Times New Roman" w:cs="Times New Roman"/>
          <w:bCs/>
          <w:sz w:val="24"/>
          <w:szCs w:val="24"/>
        </w:rPr>
        <w:t>například příjmem obcí či příjmem krajů, ale ty poplatkové výměry dává, realizuje a posílá plátcům S</w:t>
      </w:r>
      <w:r>
        <w:rPr>
          <w:rFonts w:ascii="Times New Roman" w:hAnsi="Times New Roman" w:cs="Times New Roman"/>
          <w:bCs/>
          <w:sz w:val="24"/>
          <w:szCs w:val="24"/>
        </w:rPr>
        <w:t>FŽP</w:t>
      </w:r>
      <w:r w:rsidRPr="00F209CD">
        <w:rPr>
          <w:rFonts w:ascii="Times New Roman" w:hAnsi="Times New Roman" w:cs="Times New Roman"/>
          <w:bCs/>
          <w:sz w:val="24"/>
          <w:szCs w:val="24"/>
        </w:rPr>
        <w:t xml:space="preserve">. </w:t>
      </w:r>
    </w:p>
    <w:p w14:paraId="5EFDEB0B" w14:textId="77777777"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Předsedkyně poděkovala za podrobnou zprávu a požádala zpravodaje o přednesení zpravodajské zprávy k tomuto bodu. Uvedla, že zpravodajem byl stanoven </w:t>
      </w:r>
      <w:r w:rsidRPr="002508AB">
        <w:rPr>
          <w:rFonts w:ascii="Times New Roman" w:hAnsi="Times New Roman" w:cs="Times New Roman"/>
          <w:sz w:val="24"/>
          <w:szCs w:val="24"/>
          <w:u w:val="single"/>
        </w:rPr>
        <w:t>Ing. Ondřej Babka</w:t>
      </w:r>
      <w:r w:rsidRPr="002508AB">
        <w:rPr>
          <w:rFonts w:ascii="Times New Roman" w:hAnsi="Times New Roman" w:cs="Times New Roman"/>
          <w:sz w:val="24"/>
          <w:szCs w:val="24"/>
        </w:rPr>
        <w:t>,</w:t>
      </w:r>
      <w:r>
        <w:rPr>
          <w:rFonts w:ascii="Times New Roman" w:hAnsi="Times New Roman" w:cs="Times New Roman"/>
          <w:sz w:val="24"/>
          <w:szCs w:val="24"/>
          <w:u w:val="single"/>
        </w:rPr>
        <w:t xml:space="preserve"> </w:t>
      </w:r>
      <w:r w:rsidRPr="002508AB">
        <w:rPr>
          <w:rFonts w:ascii="Times New Roman" w:hAnsi="Times New Roman" w:cs="Times New Roman"/>
          <w:sz w:val="24"/>
          <w:szCs w:val="24"/>
        </w:rPr>
        <w:t xml:space="preserve">který </w:t>
      </w:r>
      <w:r>
        <w:rPr>
          <w:rFonts w:ascii="Times New Roman" w:hAnsi="Times New Roman" w:cs="Times New Roman"/>
          <w:sz w:val="24"/>
          <w:szCs w:val="24"/>
        </w:rPr>
        <w:t xml:space="preserve">se z jednání omluvil, proto zpravodajskou zprávu v zastoupení přednese </w:t>
      </w:r>
      <w:r w:rsidRPr="002508AB">
        <w:rPr>
          <w:rFonts w:ascii="Times New Roman" w:hAnsi="Times New Roman" w:cs="Times New Roman"/>
          <w:sz w:val="24"/>
          <w:szCs w:val="24"/>
          <w:u w:val="single"/>
        </w:rPr>
        <w:t>Ing. Eva Fialová</w:t>
      </w:r>
      <w:r>
        <w:rPr>
          <w:rFonts w:ascii="Times New Roman" w:hAnsi="Times New Roman" w:cs="Times New Roman"/>
          <w:sz w:val="24"/>
          <w:szCs w:val="24"/>
        </w:rPr>
        <w:t>.</w:t>
      </w:r>
    </w:p>
    <w:p w14:paraId="4E2EFB88" w14:textId="074A4E0F"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Zpravodajka v z. uvedla, že</w:t>
      </w:r>
      <w:r w:rsidRPr="00494711">
        <w:rPr>
          <w:rFonts w:ascii="Times New Roman" w:hAnsi="Times New Roman" w:cs="Times New Roman"/>
          <w:sz w:val="24"/>
          <w:szCs w:val="24"/>
        </w:rPr>
        <w:t xml:space="preserve"> Státní fond životního prostředí </w:t>
      </w:r>
      <w:r>
        <w:rPr>
          <w:rFonts w:ascii="Times New Roman" w:hAnsi="Times New Roman" w:cs="Times New Roman"/>
          <w:sz w:val="24"/>
          <w:szCs w:val="24"/>
        </w:rPr>
        <w:t xml:space="preserve">je </w:t>
      </w:r>
      <w:r w:rsidRPr="00494711">
        <w:rPr>
          <w:rFonts w:ascii="Times New Roman" w:hAnsi="Times New Roman" w:cs="Times New Roman"/>
          <w:sz w:val="24"/>
          <w:szCs w:val="24"/>
        </w:rPr>
        <w:t xml:space="preserve">vždycky velice dobře připraven i s grafickou prezentací, </w:t>
      </w:r>
      <w:r>
        <w:rPr>
          <w:rFonts w:ascii="Times New Roman" w:hAnsi="Times New Roman" w:cs="Times New Roman"/>
          <w:sz w:val="24"/>
          <w:szCs w:val="24"/>
        </w:rPr>
        <w:t xml:space="preserve">proto nepovažuje za nutné </w:t>
      </w:r>
      <w:r w:rsidRPr="00494711">
        <w:rPr>
          <w:rFonts w:ascii="Times New Roman" w:hAnsi="Times New Roman" w:cs="Times New Roman"/>
          <w:sz w:val="24"/>
          <w:szCs w:val="24"/>
        </w:rPr>
        <w:t>opakov</w:t>
      </w:r>
      <w:r w:rsidR="00F84FD7">
        <w:rPr>
          <w:rFonts w:ascii="Times New Roman" w:hAnsi="Times New Roman" w:cs="Times New Roman"/>
          <w:sz w:val="24"/>
          <w:szCs w:val="24"/>
        </w:rPr>
        <w:t>a</w:t>
      </w:r>
      <w:r>
        <w:rPr>
          <w:rFonts w:ascii="Times New Roman" w:hAnsi="Times New Roman" w:cs="Times New Roman"/>
          <w:sz w:val="24"/>
          <w:szCs w:val="24"/>
        </w:rPr>
        <w:t>t</w:t>
      </w:r>
      <w:r w:rsidRPr="00494711">
        <w:rPr>
          <w:rFonts w:ascii="Times New Roman" w:hAnsi="Times New Roman" w:cs="Times New Roman"/>
          <w:sz w:val="24"/>
          <w:szCs w:val="24"/>
        </w:rPr>
        <w:t xml:space="preserve"> stejn</w:t>
      </w:r>
      <w:r>
        <w:rPr>
          <w:rFonts w:ascii="Times New Roman" w:hAnsi="Times New Roman" w:cs="Times New Roman"/>
          <w:sz w:val="24"/>
          <w:szCs w:val="24"/>
        </w:rPr>
        <w:t>á</w:t>
      </w:r>
      <w:r w:rsidRPr="00494711">
        <w:rPr>
          <w:rFonts w:ascii="Times New Roman" w:hAnsi="Times New Roman" w:cs="Times New Roman"/>
          <w:sz w:val="24"/>
          <w:szCs w:val="24"/>
        </w:rPr>
        <w:t xml:space="preserve"> čís</w:t>
      </w:r>
      <w:r>
        <w:rPr>
          <w:rFonts w:ascii="Times New Roman" w:hAnsi="Times New Roman" w:cs="Times New Roman"/>
          <w:sz w:val="24"/>
          <w:szCs w:val="24"/>
        </w:rPr>
        <w:t>la. Zpravodajka poděkovala za srovnání s předchozími lety</w:t>
      </w:r>
      <w:r w:rsidRPr="00494711">
        <w:rPr>
          <w:rFonts w:ascii="Times New Roman" w:hAnsi="Times New Roman" w:cs="Times New Roman"/>
          <w:sz w:val="24"/>
          <w:szCs w:val="24"/>
        </w:rPr>
        <w:t xml:space="preserve">, </w:t>
      </w:r>
      <w:r>
        <w:rPr>
          <w:rFonts w:ascii="Times New Roman" w:hAnsi="Times New Roman" w:cs="Times New Roman"/>
          <w:sz w:val="24"/>
          <w:szCs w:val="24"/>
        </w:rPr>
        <w:t>kde je vidět</w:t>
      </w:r>
      <w:r w:rsidRPr="00494711">
        <w:rPr>
          <w:rFonts w:ascii="Times New Roman" w:hAnsi="Times New Roman" w:cs="Times New Roman"/>
          <w:sz w:val="24"/>
          <w:szCs w:val="24"/>
        </w:rPr>
        <w:t xml:space="preserve"> </w:t>
      </w:r>
      <w:r>
        <w:rPr>
          <w:rFonts w:ascii="Times New Roman" w:hAnsi="Times New Roman" w:cs="Times New Roman"/>
          <w:sz w:val="24"/>
          <w:szCs w:val="24"/>
        </w:rPr>
        <w:t xml:space="preserve">příznivý </w:t>
      </w:r>
      <w:r w:rsidRPr="00494711">
        <w:rPr>
          <w:rFonts w:ascii="Times New Roman" w:hAnsi="Times New Roman" w:cs="Times New Roman"/>
          <w:sz w:val="24"/>
          <w:szCs w:val="24"/>
        </w:rPr>
        <w:t>vývoj a odká</w:t>
      </w:r>
      <w:r>
        <w:rPr>
          <w:rFonts w:ascii="Times New Roman" w:hAnsi="Times New Roman" w:cs="Times New Roman"/>
          <w:sz w:val="24"/>
          <w:szCs w:val="24"/>
        </w:rPr>
        <w:t xml:space="preserve">zala </w:t>
      </w:r>
      <w:r w:rsidRPr="00494711">
        <w:rPr>
          <w:rFonts w:ascii="Times New Roman" w:hAnsi="Times New Roman" w:cs="Times New Roman"/>
          <w:sz w:val="24"/>
          <w:szCs w:val="24"/>
        </w:rPr>
        <w:t xml:space="preserve">se na prezentaci </w:t>
      </w:r>
      <w:r>
        <w:rPr>
          <w:rFonts w:ascii="Times New Roman" w:hAnsi="Times New Roman" w:cs="Times New Roman"/>
          <w:sz w:val="24"/>
          <w:szCs w:val="24"/>
        </w:rPr>
        <w:t xml:space="preserve">SFŽP. </w:t>
      </w:r>
    </w:p>
    <w:p w14:paraId="7B7477E1" w14:textId="77777777"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Předsedkyně poté otevřela obecnou rozpravu.</w:t>
      </w:r>
    </w:p>
    <w:p w14:paraId="3E27ED06" w14:textId="77777777"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Zpravodajka vznesla dotaz, </w:t>
      </w:r>
      <w:r w:rsidRPr="00802F81">
        <w:rPr>
          <w:rFonts w:ascii="Times New Roman" w:hAnsi="Times New Roman" w:cs="Times New Roman"/>
          <w:sz w:val="24"/>
          <w:szCs w:val="24"/>
        </w:rPr>
        <w:t>jestli nelze dělat nějakým způsobem lepší predikce pro to, aby čísla byly odpovídající a nekolísaly v některých položkách třeba i o 120 nebo o 150 %</w:t>
      </w:r>
      <w:r>
        <w:rPr>
          <w:rFonts w:ascii="Times New Roman" w:hAnsi="Times New Roman" w:cs="Times New Roman"/>
          <w:sz w:val="24"/>
          <w:szCs w:val="24"/>
        </w:rPr>
        <w:t xml:space="preserve">. </w:t>
      </w:r>
      <w:r w:rsidRPr="00802F81">
        <w:rPr>
          <w:rFonts w:ascii="Times New Roman" w:hAnsi="Times New Roman" w:cs="Times New Roman"/>
          <w:sz w:val="24"/>
          <w:szCs w:val="24"/>
        </w:rPr>
        <w:t xml:space="preserve"> </w:t>
      </w:r>
      <w:r>
        <w:rPr>
          <w:rFonts w:ascii="Times New Roman" w:hAnsi="Times New Roman" w:cs="Times New Roman"/>
          <w:sz w:val="24"/>
          <w:szCs w:val="24"/>
        </w:rPr>
        <w:t>N</w:t>
      </w:r>
      <w:r w:rsidRPr="00802F81">
        <w:rPr>
          <w:rFonts w:ascii="Times New Roman" w:hAnsi="Times New Roman" w:cs="Times New Roman"/>
          <w:sz w:val="24"/>
          <w:szCs w:val="24"/>
        </w:rPr>
        <w:t>ěkde naopak jsou ty propady do minusového salda</w:t>
      </w:r>
      <w:r>
        <w:rPr>
          <w:rFonts w:ascii="Times New Roman" w:hAnsi="Times New Roman" w:cs="Times New Roman"/>
          <w:sz w:val="24"/>
          <w:szCs w:val="24"/>
        </w:rPr>
        <w:t>.</w:t>
      </w:r>
      <w:r w:rsidRPr="00802F81">
        <w:rPr>
          <w:rFonts w:ascii="Times New Roman" w:hAnsi="Times New Roman" w:cs="Times New Roman"/>
          <w:sz w:val="24"/>
          <w:szCs w:val="24"/>
        </w:rPr>
        <w:t xml:space="preserve"> </w:t>
      </w:r>
      <w:r>
        <w:rPr>
          <w:rFonts w:ascii="Times New Roman" w:hAnsi="Times New Roman" w:cs="Times New Roman"/>
          <w:sz w:val="24"/>
          <w:szCs w:val="24"/>
        </w:rPr>
        <w:t>J</w:t>
      </w:r>
      <w:r w:rsidRPr="00802F81">
        <w:rPr>
          <w:rFonts w:ascii="Times New Roman" w:hAnsi="Times New Roman" w:cs="Times New Roman"/>
          <w:sz w:val="24"/>
          <w:szCs w:val="24"/>
        </w:rPr>
        <w:t>estli nelze lepším způsobem predikovat samotn</w:t>
      </w:r>
      <w:r>
        <w:rPr>
          <w:rFonts w:ascii="Times New Roman" w:hAnsi="Times New Roman" w:cs="Times New Roman"/>
          <w:sz w:val="24"/>
          <w:szCs w:val="24"/>
        </w:rPr>
        <w:t>ý</w:t>
      </w:r>
      <w:r w:rsidRPr="00802F81">
        <w:rPr>
          <w:rFonts w:ascii="Times New Roman" w:hAnsi="Times New Roman" w:cs="Times New Roman"/>
          <w:sz w:val="24"/>
          <w:szCs w:val="24"/>
        </w:rPr>
        <w:t xml:space="preserve"> příjem a samotné výdaje.</w:t>
      </w:r>
    </w:p>
    <w:p w14:paraId="1CBCC371" w14:textId="6F879977" w:rsidR="004A25BE" w:rsidRDefault="004A25BE" w:rsidP="004A25BE">
      <w:pPr>
        <w:spacing w:line="276"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Ř</w:t>
      </w:r>
      <w:r w:rsidRPr="00F0108C">
        <w:rPr>
          <w:rFonts w:ascii="Times New Roman" w:eastAsia="Times New Roman" w:hAnsi="Times New Roman" w:cs="Times New Roman"/>
          <w:color w:val="000000"/>
          <w:sz w:val="24"/>
          <w:szCs w:val="24"/>
        </w:rPr>
        <w:t>editel sekce ekonomické</w:t>
      </w:r>
      <w:r>
        <w:rPr>
          <w:rFonts w:ascii="Times New Roman" w:eastAsia="Times New Roman" w:hAnsi="Times New Roman" w:cs="Times New Roman"/>
          <w:color w:val="000000"/>
          <w:sz w:val="24"/>
          <w:szCs w:val="24"/>
        </w:rPr>
        <w:t xml:space="preserve">, SFŽP </w:t>
      </w:r>
      <w:r w:rsidRPr="00802F81">
        <w:rPr>
          <w:rFonts w:ascii="Times New Roman" w:hAnsi="Times New Roman" w:cs="Times New Roman"/>
          <w:bCs/>
          <w:sz w:val="24"/>
          <w:szCs w:val="24"/>
          <w:u w:val="single"/>
        </w:rPr>
        <w:t>Ing. Pavel Jakobe</w:t>
      </w:r>
      <w:r>
        <w:rPr>
          <w:rFonts w:ascii="Times New Roman" w:hAnsi="Times New Roman" w:cs="Times New Roman"/>
          <w:bCs/>
          <w:sz w:val="24"/>
          <w:szCs w:val="24"/>
        </w:rPr>
        <w:t xml:space="preserve"> sdělil, že SFŽP </w:t>
      </w:r>
      <w:r w:rsidRPr="00802F81">
        <w:rPr>
          <w:rFonts w:ascii="Times New Roman" w:hAnsi="Times New Roman" w:cs="Times New Roman"/>
          <w:bCs/>
          <w:sz w:val="24"/>
          <w:szCs w:val="24"/>
        </w:rPr>
        <w:t xml:space="preserve">průběžně sleduje všechny složkové zákony tak, jak </w:t>
      </w:r>
      <w:r>
        <w:rPr>
          <w:rFonts w:ascii="Times New Roman" w:hAnsi="Times New Roman" w:cs="Times New Roman"/>
          <w:bCs/>
          <w:sz w:val="24"/>
          <w:szCs w:val="24"/>
        </w:rPr>
        <w:t>Fondu</w:t>
      </w:r>
      <w:r w:rsidRPr="00802F81">
        <w:rPr>
          <w:rFonts w:ascii="Times New Roman" w:hAnsi="Times New Roman" w:cs="Times New Roman"/>
          <w:bCs/>
          <w:sz w:val="24"/>
          <w:szCs w:val="24"/>
        </w:rPr>
        <w:t xml:space="preserve"> příjmy chodí</w:t>
      </w:r>
      <w:r>
        <w:rPr>
          <w:rFonts w:ascii="Times New Roman" w:hAnsi="Times New Roman" w:cs="Times New Roman"/>
          <w:bCs/>
          <w:sz w:val="24"/>
          <w:szCs w:val="24"/>
        </w:rPr>
        <w:t>.</w:t>
      </w:r>
      <w:r w:rsidRPr="00802F81">
        <w:rPr>
          <w:rFonts w:ascii="Times New Roman" w:hAnsi="Times New Roman" w:cs="Times New Roman"/>
          <w:bCs/>
          <w:sz w:val="24"/>
          <w:szCs w:val="24"/>
        </w:rPr>
        <w:t xml:space="preserve"> </w:t>
      </w:r>
      <w:r>
        <w:rPr>
          <w:rFonts w:ascii="Times New Roman" w:hAnsi="Times New Roman" w:cs="Times New Roman"/>
          <w:bCs/>
          <w:sz w:val="24"/>
          <w:szCs w:val="24"/>
        </w:rPr>
        <w:t>R</w:t>
      </w:r>
      <w:r w:rsidRPr="00802F81">
        <w:rPr>
          <w:rFonts w:ascii="Times New Roman" w:hAnsi="Times New Roman" w:cs="Times New Roman"/>
          <w:bCs/>
          <w:sz w:val="24"/>
          <w:szCs w:val="24"/>
        </w:rPr>
        <w:t>ozpočtování příjmů za ovzduší a částky, kter</w:t>
      </w:r>
      <w:r>
        <w:rPr>
          <w:rFonts w:ascii="Times New Roman" w:hAnsi="Times New Roman" w:cs="Times New Roman"/>
          <w:bCs/>
          <w:sz w:val="24"/>
          <w:szCs w:val="24"/>
        </w:rPr>
        <w:t>é</w:t>
      </w:r>
      <w:r w:rsidRPr="00802F81">
        <w:rPr>
          <w:rFonts w:ascii="Times New Roman" w:hAnsi="Times New Roman" w:cs="Times New Roman"/>
          <w:bCs/>
          <w:sz w:val="24"/>
          <w:szCs w:val="24"/>
        </w:rPr>
        <w:t xml:space="preserve"> se potom vydáv</w:t>
      </w:r>
      <w:r>
        <w:rPr>
          <w:rFonts w:ascii="Times New Roman" w:hAnsi="Times New Roman" w:cs="Times New Roman"/>
          <w:bCs/>
          <w:sz w:val="24"/>
          <w:szCs w:val="24"/>
        </w:rPr>
        <w:t>ají</w:t>
      </w:r>
      <w:r w:rsidRPr="00802F81">
        <w:rPr>
          <w:rFonts w:ascii="Times New Roman" w:hAnsi="Times New Roman" w:cs="Times New Roman"/>
          <w:bCs/>
          <w:sz w:val="24"/>
          <w:szCs w:val="24"/>
        </w:rPr>
        <w:t xml:space="preserve"> na energetické úspory v rámci </w:t>
      </w:r>
      <w:r>
        <w:rPr>
          <w:rFonts w:ascii="Times New Roman" w:hAnsi="Times New Roman" w:cs="Times New Roman"/>
          <w:bCs/>
          <w:sz w:val="24"/>
          <w:szCs w:val="24"/>
        </w:rPr>
        <w:t>M</w:t>
      </w:r>
      <w:r w:rsidRPr="00802F81">
        <w:rPr>
          <w:rFonts w:ascii="Times New Roman" w:hAnsi="Times New Roman" w:cs="Times New Roman"/>
          <w:bCs/>
          <w:sz w:val="24"/>
          <w:szCs w:val="24"/>
        </w:rPr>
        <w:t xml:space="preserve">odernizačního fondu, tam </w:t>
      </w:r>
      <w:r>
        <w:rPr>
          <w:rFonts w:ascii="Times New Roman" w:hAnsi="Times New Roman" w:cs="Times New Roman"/>
          <w:bCs/>
          <w:sz w:val="24"/>
          <w:szCs w:val="24"/>
        </w:rPr>
        <w:t>stanovilo</w:t>
      </w:r>
      <w:r w:rsidRPr="00802F81">
        <w:rPr>
          <w:rFonts w:ascii="Times New Roman" w:hAnsi="Times New Roman" w:cs="Times New Roman"/>
          <w:bCs/>
          <w:sz w:val="24"/>
          <w:szCs w:val="24"/>
        </w:rPr>
        <w:t xml:space="preserve"> mantinel</w:t>
      </w:r>
      <w:r>
        <w:rPr>
          <w:rFonts w:ascii="Times New Roman" w:hAnsi="Times New Roman" w:cs="Times New Roman"/>
          <w:bCs/>
          <w:sz w:val="24"/>
          <w:szCs w:val="24"/>
        </w:rPr>
        <w:t>y MF.</w:t>
      </w:r>
      <w:r w:rsidRPr="00802F81">
        <w:rPr>
          <w:rFonts w:ascii="Times New Roman" w:hAnsi="Times New Roman" w:cs="Times New Roman"/>
          <w:bCs/>
          <w:sz w:val="24"/>
          <w:szCs w:val="24"/>
        </w:rPr>
        <w:t xml:space="preserve"> </w:t>
      </w:r>
      <w:r>
        <w:rPr>
          <w:rFonts w:ascii="Times New Roman" w:hAnsi="Times New Roman" w:cs="Times New Roman"/>
          <w:bCs/>
          <w:sz w:val="24"/>
          <w:szCs w:val="24"/>
        </w:rPr>
        <w:t xml:space="preserve">Fond </w:t>
      </w:r>
      <w:r w:rsidRPr="00802F81">
        <w:rPr>
          <w:rFonts w:ascii="Times New Roman" w:hAnsi="Times New Roman" w:cs="Times New Roman"/>
          <w:bCs/>
          <w:sz w:val="24"/>
          <w:szCs w:val="24"/>
        </w:rPr>
        <w:t xml:space="preserve">v rámci loňského roku </w:t>
      </w:r>
      <w:r>
        <w:rPr>
          <w:rFonts w:ascii="Times New Roman" w:hAnsi="Times New Roman" w:cs="Times New Roman"/>
          <w:bCs/>
          <w:sz w:val="24"/>
          <w:szCs w:val="24"/>
        </w:rPr>
        <w:t xml:space="preserve">držel </w:t>
      </w:r>
      <w:r w:rsidRPr="00802F81">
        <w:rPr>
          <w:rFonts w:ascii="Times New Roman" w:hAnsi="Times New Roman" w:cs="Times New Roman"/>
          <w:bCs/>
          <w:sz w:val="24"/>
          <w:szCs w:val="24"/>
        </w:rPr>
        <w:t>vyrovnaný rozpočet, příjmy se</w:t>
      </w:r>
      <w:r>
        <w:rPr>
          <w:rFonts w:ascii="Times New Roman" w:hAnsi="Times New Roman" w:cs="Times New Roman"/>
          <w:bCs/>
          <w:sz w:val="24"/>
          <w:szCs w:val="24"/>
        </w:rPr>
        <w:t xml:space="preserve"> </w:t>
      </w:r>
      <w:r w:rsidRPr="00802F81">
        <w:rPr>
          <w:rFonts w:ascii="Times New Roman" w:hAnsi="Times New Roman" w:cs="Times New Roman"/>
          <w:bCs/>
          <w:sz w:val="24"/>
          <w:szCs w:val="24"/>
        </w:rPr>
        <w:t>rovna</w:t>
      </w:r>
      <w:r>
        <w:rPr>
          <w:rFonts w:ascii="Times New Roman" w:hAnsi="Times New Roman" w:cs="Times New Roman"/>
          <w:bCs/>
          <w:sz w:val="24"/>
          <w:szCs w:val="24"/>
        </w:rPr>
        <w:t>ly</w:t>
      </w:r>
      <w:r w:rsidRPr="00802F81">
        <w:rPr>
          <w:rFonts w:ascii="Times New Roman" w:hAnsi="Times New Roman" w:cs="Times New Roman"/>
          <w:bCs/>
          <w:sz w:val="24"/>
          <w:szCs w:val="24"/>
        </w:rPr>
        <w:t xml:space="preserve"> výdajům</w:t>
      </w:r>
      <w:r>
        <w:rPr>
          <w:rFonts w:ascii="Times New Roman" w:hAnsi="Times New Roman" w:cs="Times New Roman"/>
          <w:bCs/>
          <w:sz w:val="24"/>
          <w:szCs w:val="24"/>
        </w:rPr>
        <w:t>.</w:t>
      </w:r>
      <w:r w:rsidRPr="00802F81">
        <w:rPr>
          <w:rFonts w:ascii="Times New Roman" w:hAnsi="Times New Roman" w:cs="Times New Roman"/>
          <w:bCs/>
          <w:sz w:val="24"/>
          <w:szCs w:val="24"/>
        </w:rPr>
        <w:t xml:space="preserve"> </w:t>
      </w:r>
      <w:r>
        <w:rPr>
          <w:rFonts w:ascii="Times New Roman" w:hAnsi="Times New Roman" w:cs="Times New Roman"/>
          <w:bCs/>
          <w:sz w:val="24"/>
          <w:szCs w:val="24"/>
        </w:rPr>
        <w:t>I</w:t>
      </w:r>
      <w:r w:rsidRPr="00802F81">
        <w:rPr>
          <w:rFonts w:ascii="Times New Roman" w:hAnsi="Times New Roman" w:cs="Times New Roman"/>
          <w:bCs/>
          <w:sz w:val="24"/>
          <w:szCs w:val="24"/>
        </w:rPr>
        <w:t xml:space="preserve"> přesto, že </w:t>
      </w:r>
      <w:r>
        <w:rPr>
          <w:rFonts w:ascii="Times New Roman" w:hAnsi="Times New Roman" w:cs="Times New Roman"/>
          <w:bCs/>
          <w:sz w:val="24"/>
          <w:szCs w:val="24"/>
        </w:rPr>
        <w:t xml:space="preserve">SFŽP </w:t>
      </w:r>
      <w:r w:rsidRPr="00802F81">
        <w:rPr>
          <w:rFonts w:ascii="Times New Roman" w:hAnsi="Times New Roman" w:cs="Times New Roman"/>
          <w:bCs/>
          <w:sz w:val="24"/>
          <w:szCs w:val="24"/>
        </w:rPr>
        <w:t xml:space="preserve">věděl, že příjmy budou vyšší, </w:t>
      </w:r>
      <w:r>
        <w:rPr>
          <w:rFonts w:ascii="Times New Roman" w:hAnsi="Times New Roman" w:cs="Times New Roman"/>
          <w:bCs/>
          <w:sz w:val="24"/>
          <w:szCs w:val="24"/>
        </w:rPr>
        <w:t>se</w:t>
      </w:r>
      <w:r w:rsidRPr="00802F81">
        <w:rPr>
          <w:rFonts w:ascii="Times New Roman" w:hAnsi="Times New Roman" w:cs="Times New Roman"/>
          <w:bCs/>
          <w:sz w:val="24"/>
          <w:szCs w:val="24"/>
        </w:rPr>
        <w:t xml:space="preserve"> to nepropisoval</w:t>
      </w:r>
      <w:r>
        <w:rPr>
          <w:rFonts w:ascii="Times New Roman" w:hAnsi="Times New Roman" w:cs="Times New Roman"/>
          <w:bCs/>
          <w:sz w:val="24"/>
          <w:szCs w:val="24"/>
        </w:rPr>
        <w:t>o</w:t>
      </w:r>
      <w:r w:rsidRPr="00802F81">
        <w:rPr>
          <w:rFonts w:ascii="Times New Roman" w:hAnsi="Times New Roman" w:cs="Times New Roman"/>
          <w:bCs/>
          <w:sz w:val="24"/>
          <w:szCs w:val="24"/>
        </w:rPr>
        <w:t xml:space="preserve"> do rozpočtu právě s ohledem na požadavky a mantinely sděl</w:t>
      </w:r>
      <w:r>
        <w:rPr>
          <w:rFonts w:ascii="Times New Roman" w:hAnsi="Times New Roman" w:cs="Times New Roman"/>
          <w:bCs/>
          <w:sz w:val="24"/>
          <w:szCs w:val="24"/>
        </w:rPr>
        <w:t>e</w:t>
      </w:r>
      <w:r w:rsidRPr="00802F81">
        <w:rPr>
          <w:rFonts w:ascii="Times New Roman" w:hAnsi="Times New Roman" w:cs="Times New Roman"/>
          <w:bCs/>
          <w:sz w:val="24"/>
          <w:szCs w:val="24"/>
        </w:rPr>
        <w:t xml:space="preserve">né </w:t>
      </w:r>
      <w:r>
        <w:rPr>
          <w:rFonts w:ascii="Times New Roman" w:hAnsi="Times New Roman" w:cs="Times New Roman"/>
          <w:bCs/>
          <w:sz w:val="24"/>
          <w:szCs w:val="24"/>
        </w:rPr>
        <w:t>MF.</w:t>
      </w:r>
      <w:r w:rsidRPr="00802F81">
        <w:rPr>
          <w:rFonts w:ascii="Times New Roman" w:hAnsi="Times New Roman" w:cs="Times New Roman"/>
          <w:bCs/>
          <w:sz w:val="24"/>
          <w:szCs w:val="24"/>
        </w:rPr>
        <w:t xml:space="preserve"> </w:t>
      </w:r>
      <w:r>
        <w:rPr>
          <w:rFonts w:ascii="Times New Roman" w:hAnsi="Times New Roman" w:cs="Times New Roman"/>
          <w:bCs/>
          <w:sz w:val="24"/>
          <w:szCs w:val="24"/>
        </w:rPr>
        <w:t>U</w:t>
      </w:r>
      <w:r w:rsidRPr="00802F81">
        <w:rPr>
          <w:rFonts w:ascii="Times New Roman" w:hAnsi="Times New Roman" w:cs="Times New Roman"/>
          <w:bCs/>
          <w:sz w:val="24"/>
          <w:szCs w:val="24"/>
        </w:rPr>
        <w:t xml:space="preserve"> jednotlivých složkových zákonů v rámci vody, půdy a dalších, </w:t>
      </w:r>
      <w:r>
        <w:rPr>
          <w:rFonts w:ascii="Times New Roman" w:hAnsi="Times New Roman" w:cs="Times New Roman"/>
          <w:bCs/>
          <w:sz w:val="24"/>
          <w:szCs w:val="24"/>
        </w:rPr>
        <w:t>Fond</w:t>
      </w:r>
      <w:r w:rsidRPr="00802F81">
        <w:rPr>
          <w:rFonts w:ascii="Times New Roman" w:hAnsi="Times New Roman" w:cs="Times New Roman"/>
          <w:bCs/>
          <w:sz w:val="24"/>
          <w:szCs w:val="24"/>
        </w:rPr>
        <w:t xml:space="preserve"> průběžně vyhodnocuje</w:t>
      </w:r>
      <w:r>
        <w:rPr>
          <w:rFonts w:ascii="Times New Roman" w:hAnsi="Times New Roman" w:cs="Times New Roman"/>
          <w:bCs/>
          <w:sz w:val="24"/>
          <w:szCs w:val="24"/>
        </w:rPr>
        <w:t xml:space="preserve"> na</w:t>
      </w:r>
      <w:r w:rsidRPr="00802F81">
        <w:rPr>
          <w:rFonts w:ascii="Times New Roman" w:hAnsi="Times New Roman" w:cs="Times New Roman"/>
          <w:bCs/>
          <w:sz w:val="24"/>
          <w:szCs w:val="24"/>
        </w:rPr>
        <w:t xml:space="preserve"> letní bázi vývoj hospodářství a </w:t>
      </w:r>
      <w:r>
        <w:rPr>
          <w:rFonts w:ascii="Times New Roman" w:hAnsi="Times New Roman" w:cs="Times New Roman"/>
          <w:bCs/>
          <w:sz w:val="24"/>
          <w:szCs w:val="24"/>
        </w:rPr>
        <w:t xml:space="preserve">data průběžně </w:t>
      </w:r>
      <w:r w:rsidRPr="00802F81">
        <w:rPr>
          <w:rFonts w:ascii="Times New Roman" w:hAnsi="Times New Roman" w:cs="Times New Roman"/>
          <w:bCs/>
          <w:sz w:val="24"/>
          <w:szCs w:val="24"/>
        </w:rPr>
        <w:t>upřesňuje</w:t>
      </w:r>
      <w:r>
        <w:rPr>
          <w:rFonts w:ascii="Times New Roman" w:hAnsi="Times New Roman" w:cs="Times New Roman"/>
          <w:bCs/>
          <w:sz w:val="24"/>
          <w:szCs w:val="24"/>
        </w:rPr>
        <w:t>.</w:t>
      </w:r>
      <w:r w:rsidRPr="00802F81">
        <w:rPr>
          <w:rFonts w:ascii="Times New Roman" w:hAnsi="Times New Roman" w:cs="Times New Roman"/>
          <w:bCs/>
          <w:sz w:val="24"/>
          <w:szCs w:val="24"/>
        </w:rPr>
        <w:t xml:space="preserve"> </w:t>
      </w:r>
      <w:r>
        <w:rPr>
          <w:rFonts w:ascii="Times New Roman" w:hAnsi="Times New Roman" w:cs="Times New Roman"/>
          <w:bCs/>
          <w:sz w:val="24"/>
          <w:szCs w:val="24"/>
        </w:rPr>
        <w:t>T</w:t>
      </w:r>
      <w:r w:rsidRPr="00802F81">
        <w:rPr>
          <w:rFonts w:ascii="Times New Roman" w:hAnsi="Times New Roman" w:cs="Times New Roman"/>
          <w:bCs/>
          <w:sz w:val="24"/>
          <w:szCs w:val="24"/>
        </w:rPr>
        <w:t>ohle</w:t>
      </w:r>
      <w:r>
        <w:rPr>
          <w:rFonts w:ascii="Times New Roman" w:hAnsi="Times New Roman" w:cs="Times New Roman"/>
          <w:bCs/>
          <w:sz w:val="24"/>
          <w:szCs w:val="24"/>
        </w:rPr>
        <w:t xml:space="preserve"> Fond</w:t>
      </w:r>
      <w:r w:rsidRPr="00802F81">
        <w:rPr>
          <w:rFonts w:ascii="Times New Roman" w:hAnsi="Times New Roman" w:cs="Times New Roman"/>
          <w:bCs/>
          <w:sz w:val="24"/>
          <w:szCs w:val="24"/>
        </w:rPr>
        <w:t xml:space="preserve"> připravuje rok dopředu a cílí na konkrétní částky</w:t>
      </w:r>
      <w:r>
        <w:rPr>
          <w:rFonts w:ascii="Times New Roman" w:hAnsi="Times New Roman" w:cs="Times New Roman"/>
          <w:bCs/>
          <w:sz w:val="24"/>
          <w:szCs w:val="24"/>
        </w:rPr>
        <w:t>. Fond</w:t>
      </w:r>
      <w:r w:rsidRPr="00802F81">
        <w:rPr>
          <w:rFonts w:ascii="Times New Roman" w:hAnsi="Times New Roman" w:cs="Times New Roman"/>
          <w:bCs/>
          <w:sz w:val="24"/>
          <w:szCs w:val="24"/>
        </w:rPr>
        <w:t xml:space="preserve"> průběžně vyhodnocuj</w:t>
      </w:r>
      <w:r>
        <w:rPr>
          <w:rFonts w:ascii="Times New Roman" w:hAnsi="Times New Roman" w:cs="Times New Roman"/>
          <w:bCs/>
          <w:sz w:val="24"/>
          <w:szCs w:val="24"/>
        </w:rPr>
        <w:t>e</w:t>
      </w:r>
      <w:r w:rsidRPr="00802F81">
        <w:rPr>
          <w:rFonts w:ascii="Times New Roman" w:hAnsi="Times New Roman" w:cs="Times New Roman"/>
          <w:bCs/>
          <w:sz w:val="24"/>
          <w:szCs w:val="24"/>
        </w:rPr>
        <w:t>, jestli má konkrétní částky, které byly, predikov</w:t>
      </w:r>
      <w:r>
        <w:rPr>
          <w:rFonts w:ascii="Times New Roman" w:hAnsi="Times New Roman" w:cs="Times New Roman"/>
          <w:bCs/>
          <w:sz w:val="24"/>
          <w:szCs w:val="24"/>
        </w:rPr>
        <w:t>ány. Řeší se pak, z jakého důvodu se</w:t>
      </w:r>
      <w:r w:rsidRPr="00802F81">
        <w:rPr>
          <w:rFonts w:ascii="Times New Roman" w:hAnsi="Times New Roman" w:cs="Times New Roman"/>
          <w:bCs/>
          <w:sz w:val="24"/>
          <w:szCs w:val="24"/>
        </w:rPr>
        <w:t xml:space="preserve"> nenaplnily</w:t>
      </w:r>
      <w:r>
        <w:rPr>
          <w:rFonts w:ascii="Times New Roman" w:hAnsi="Times New Roman" w:cs="Times New Roman"/>
          <w:bCs/>
          <w:sz w:val="24"/>
          <w:szCs w:val="24"/>
        </w:rPr>
        <w:t>,</w:t>
      </w:r>
      <w:r w:rsidRPr="00802F81">
        <w:rPr>
          <w:rFonts w:ascii="Times New Roman" w:hAnsi="Times New Roman" w:cs="Times New Roman"/>
          <w:bCs/>
          <w:sz w:val="24"/>
          <w:szCs w:val="24"/>
        </w:rPr>
        <w:t xml:space="preserve"> nebo překročil</w:t>
      </w:r>
      <w:r w:rsidR="008B20E2">
        <w:rPr>
          <w:rFonts w:ascii="Times New Roman" w:hAnsi="Times New Roman" w:cs="Times New Roman"/>
          <w:bCs/>
          <w:sz w:val="24"/>
          <w:szCs w:val="24"/>
        </w:rPr>
        <w:t>y</w:t>
      </w:r>
      <w:r w:rsidRPr="00802F81">
        <w:rPr>
          <w:rFonts w:ascii="Times New Roman" w:hAnsi="Times New Roman" w:cs="Times New Roman"/>
          <w:bCs/>
          <w:sz w:val="24"/>
          <w:szCs w:val="24"/>
        </w:rPr>
        <w:t xml:space="preserve"> příjmové limity</w:t>
      </w:r>
      <w:r>
        <w:rPr>
          <w:rFonts w:ascii="Times New Roman" w:hAnsi="Times New Roman" w:cs="Times New Roman"/>
          <w:bCs/>
          <w:sz w:val="24"/>
          <w:szCs w:val="24"/>
        </w:rPr>
        <w:t>.</w:t>
      </w:r>
      <w:r w:rsidRPr="00802F81">
        <w:rPr>
          <w:rFonts w:ascii="Times New Roman" w:hAnsi="Times New Roman" w:cs="Times New Roman"/>
          <w:bCs/>
          <w:sz w:val="24"/>
          <w:szCs w:val="24"/>
        </w:rPr>
        <w:t xml:space="preserve"> </w:t>
      </w:r>
      <w:r>
        <w:rPr>
          <w:rFonts w:ascii="Times New Roman" w:hAnsi="Times New Roman" w:cs="Times New Roman"/>
          <w:bCs/>
          <w:sz w:val="24"/>
          <w:szCs w:val="24"/>
        </w:rPr>
        <w:t>P</w:t>
      </w:r>
      <w:r w:rsidRPr="00802F81">
        <w:rPr>
          <w:rFonts w:ascii="Times New Roman" w:hAnsi="Times New Roman" w:cs="Times New Roman"/>
          <w:bCs/>
          <w:sz w:val="24"/>
          <w:szCs w:val="24"/>
        </w:rPr>
        <w:t xml:space="preserve">řípadně o </w:t>
      </w:r>
      <w:r>
        <w:rPr>
          <w:rFonts w:ascii="Times New Roman" w:hAnsi="Times New Roman" w:cs="Times New Roman"/>
          <w:bCs/>
          <w:sz w:val="24"/>
          <w:szCs w:val="24"/>
        </w:rPr>
        <w:t>jaké</w:t>
      </w:r>
      <w:r w:rsidRPr="00802F81">
        <w:rPr>
          <w:rFonts w:ascii="Times New Roman" w:hAnsi="Times New Roman" w:cs="Times New Roman"/>
          <w:bCs/>
          <w:sz w:val="24"/>
          <w:szCs w:val="24"/>
        </w:rPr>
        <w:t xml:space="preserve"> množství procent</w:t>
      </w:r>
      <w:r>
        <w:rPr>
          <w:rFonts w:ascii="Times New Roman" w:hAnsi="Times New Roman" w:cs="Times New Roman"/>
          <w:bCs/>
          <w:sz w:val="24"/>
          <w:szCs w:val="24"/>
        </w:rPr>
        <w:t>.</w:t>
      </w:r>
      <w:r w:rsidRPr="00802F81">
        <w:rPr>
          <w:rFonts w:ascii="Times New Roman" w:hAnsi="Times New Roman" w:cs="Times New Roman"/>
          <w:bCs/>
          <w:sz w:val="24"/>
          <w:szCs w:val="24"/>
        </w:rPr>
        <w:t xml:space="preserve"> </w:t>
      </w:r>
      <w:r>
        <w:rPr>
          <w:rFonts w:ascii="Times New Roman" w:hAnsi="Times New Roman" w:cs="Times New Roman"/>
          <w:bCs/>
          <w:sz w:val="24"/>
          <w:szCs w:val="24"/>
        </w:rPr>
        <w:t>V</w:t>
      </w:r>
      <w:r w:rsidRPr="00802F81">
        <w:rPr>
          <w:rFonts w:ascii="Times New Roman" w:hAnsi="Times New Roman" w:cs="Times New Roman"/>
          <w:bCs/>
          <w:sz w:val="24"/>
          <w:szCs w:val="24"/>
        </w:rPr>
        <w:t xml:space="preserve"> rámci příští správy</w:t>
      </w:r>
      <w:r>
        <w:rPr>
          <w:rFonts w:ascii="Times New Roman" w:hAnsi="Times New Roman" w:cs="Times New Roman"/>
          <w:bCs/>
          <w:sz w:val="24"/>
          <w:szCs w:val="24"/>
        </w:rPr>
        <w:t xml:space="preserve"> o</w:t>
      </w:r>
      <w:r w:rsidRPr="00802F81">
        <w:rPr>
          <w:rFonts w:ascii="Times New Roman" w:hAnsi="Times New Roman" w:cs="Times New Roman"/>
          <w:bCs/>
          <w:sz w:val="24"/>
          <w:szCs w:val="24"/>
        </w:rPr>
        <w:t xml:space="preserve"> hospodaření </w:t>
      </w:r>
      <w:r>
        <w:rPr>
          <w:rFonts w:ascii="Times New Roman" w:hAnsi="Times New Roman" w:cs="Times New Roman"/>
          <w:bCs/>
          <w:sz w:val="24"/>
          <w:szCs w:val="24"/>
        </w:rPr>
        <w:t>se bude</w:t>
      </w:r>
      <w:r w:rsidRPr="00802F81">
        <w:rPr>
          <w:rFonts w:ascii="Times New Roman" w:hAnsi="Times New Roman" w:cs="Times New Roman"/>
          <w:bCs/>
          <w:sz w:val="24"/>
          <w:szCs w:val="24"/>
        </w:rPr>
        <w:t xml:space="preserve"> cílit konkrétněji</w:t>
      </w:r>
      <w:r>
        <w:rPr>
          <w:rFonts w:ascii="Times New Roman" w:hAnsi="Times New Roman" w:cs="Times New Roman"/>
          <w:bCs/>
          <w:sz w:val="24"/>
          <w:szCs w:val="24"/>
        </w:rPr>
        <w:t xml:space="preserve"> na jednotlivé skupiny,</w:t>
      </w:r>
      <w:r w:rsidRPr="00802F81">
        <w:rPr>
          <w:rFonts w:ascii="Times New Roman" w:hAnsi="Times New Roman" w:cs="Times New Roman"/>
          <w:bCs/>
          <w:sz w:val="24"/>
          <w:szCs w:val="24"/>
        </w:rPr>
        <w:t xml:space="preserve"> i s ohledem </w:t>
      </w:r>
      <w:r>
        <w:rPr>
          <w:rFonts w:ascii="Times New Roman" w:hAnsi="Times New Roman" w:cs="Times New Roman"/>
          <w:bCs/>
          <w:sz w:val="24"/>
          <w:szCs w:val="24"/>
        </w:rPr>
        <w:t>na</w:t>
      </w:r>
      <w:r w:rsidRPr="00802F81">
        <w:rPr>
          <w:rFonts w:ascii="Times New Roman" w:hAnsi="Times New Roman" w:cs="Times New Roman"/>
          <w:bCs/>
          <w:sz w:val="24"/>
          <w:szCs w:val="24"/>
        </w:rPr>
        <w:t xml:space="preserve"> výdaje</w:t>
      </w:r>
      <w:r>
        <w:rPr>
          <w:rFonts w:ascii="Times New Roman" w:hAnsi="Times New Roman" w:cs="Times New Roman"/>
          <w:bCs/>
          <w:sz w:val="24"/>
          <w:szCs w:val="24"/>
        </w:rPr>
        <w:t xml:space="preserve">. Fond počítá i s možností </w:t>
      </w:r>
      <w:r w:rsidRPr="00802F81">
        <w:rPr>
          <w:rFonts w:ascii="Times New Roman" w:hAnsi="Times New Roman" w:cs="Times New Roman"/>
          <w:bCs/>
          <w:sz w:val="24"/>
          <w:szCs w:val="24"/>
        </w:rPr>
        <w:t>nastavit</w:t>
      </w:r>
      <w:r>
        <w:rPr>
          <w:rFonts w:ascii="Times New Roman" w:hAnsi="Times New Roman" w:cs="Times New Roman"/>
          <w:bCs/>
          <w:sz w:val="24"/>
          <w:szCs w:val="24"/>
        </w:rPr>
        <w:t xml:space="preserve"> jiný </w:t>
      </w:r>
      <w:r w:rsidRPr="00802F81">
        <w:rPr>
          <w:rFonts w:ascii="Times New Roman" w:hAnsi="Times New Roman" w:cs="Times New Roman"/>
          <w:bCs/>
          <w:sz w:val="24"/>
          <w:szCs w:val="24"/>
        </w:rPr>
        <w:t>systém sledování tak, aby srovnávání dávala lepší výstupy.</w:t>
      </w:r>
    </w:p>
    <w:p w14:paraId="10A28BBD" w14:textId="29121D1E"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Předsedkyně </w:t>
      </w:r>
      <w:proofErr w:type="spellStart"/>
      <w:r>
        <w:rPr>
          <w:rFonts w:ascii="Times New Roman" w:hAnsi="Times New Roman" w:cs="Times New Roman"/>
          <w:sz w:val="24"/>
          <w:szCs w:val="24"/>
        </w:rPr>
        <w:t>Krutáková</w:t>
      </w:r>
      <w:proofErr w:type="spellEnd"/>
      <w:r>
        <w:rPr>
          <w:rFonts w:ascii="Times New Roman" w:hAnsi="Times New Roman" w:cs="Times New Roman"/>
          <w:sz w:val="24"/>
          <w:szCs w:val="24"/>
        </w:rPr>
        <w:t xml:space="preserve"> k rozpravě uvedla, že </w:t>
      </w:r>
      <w:r w:rsidRPr="003E1732">
        <w:rPr>
          <w:rFonts w:ascii="Times New Roman" w:hAnsi="Times New Roman" w:cs="Times New Roman"/>
          <w:sz w:val="24"/>
          <w:szCs w:val="24"/>
        </w:rPr>
        <w:t xml:space="preserve">dopoledne </w:t>
      </w:r>
      <w:r>
        <w:rPr>
          <w:rFonts w:ascii="Times New Roman" w:hAnsi="Times New Roman" w:cs="Times New Roman"/>
          <w:sz w:val="24"/>
          <w:szCs w:val="24"/>
        </w:rPr>
        <w:t xml:space="preserve">se účastnila </w:t>
      </w:r>
      <w:r w:rsidRPr="003E1732">
        <w:rPr>
          <w:rFonts w:ascii="Times New Roman" w:hAnsi="Times New Roman" w:cs="Times New Roman"/>
          <w:sz w:val="24"/>
          <w:szCs w:val="24"/>
        </w:rPr>
        <w:t xml:space="preserve">jednání </w:t>
      </w:r>
      <w:r>
        <w:rPr>
          <w:rFonts w:ascii="Times New Roman" w:hAnsi="Times New Roman" w:cs="Times New Roman"/>
          <w:sz w:val="24"/>
          <w:szCs w:val="24"/>
        </w:rPr>
        <w:t>R</w:t>
      </w:r>
      <w:r w:rsidRPr="003E1732">
        <w:rPr>
          <w:rFonts w:ascii="Times New Roman" w:hAnsi="Times New Roman" w:cs="Times New Roman"/>
          <w:sz w:val="24"/>
          <w:szCs w:val="24"/>
        </w:rPr>
        <w:t xml:space="preserve">ady Státního fondu životního prostředí, kde </w:t>
      </w:r>
      <w:r>
        <w:rPr>
          <w:rFonts w:ascii="Times New Roman" w:hAnsi="Times New Roman" w:cs="Times New Roman"/>
          <w:sz w:val="24"/>
          <w:szCs w:val="24"/>
        </w:rPr>
        <w:t>se</w:t>
      </w:r>
      <w:r w:rsidRPr="003E1732">
        <w:rPr>
          <w:rFonts w:ascii="Times New Roman" w:hAnsi="Times New Roman" w:cs="Times New Roman"/>
          <w:sz w:val="24"/>
          <w:szCs w:val="24"/>
        </w:rPr>
        <w:t xml:space="preserve"> </w:t>
      </w:r>
      <w:r>
        <w:rPr>
          <w:rFonts w:ascii="Times New Roman" w:hAnsi="Times New Roman" w:cs="Times New Roman"/>
          <w:sz w:val="24"/>
          <w:szCs w:val="24"/>
        </w:rPr>
        <w:t>hovořilo</w:t>
      </w:r>
      <w:r w:rsidRPr="003E1732">
        <w:rPr>
          <w:rFonts w:ascii="Times New Roman" w:hAnsi="Times New Roman" w:cs="Times New Roman"/>
          <w:sz w:val="24"/>
          <w:szCs w:val="24"/>
        </w:rPr>
        <w:t xml:space="preserve"> </w:t>
      </w:r>
      <w:r>
        <w:rPr>
          <w:rFonts w:ascii="Times New Roman" w:hAnsi="Times New Roman" w:cs="Times New Roman"/>
          <w:sz w:val="24"/>
          <w:szCs w:val="24"/>
        </w:rPr>
        <w:t>o</w:t>
      </w:r>
      <w:r w:rsidRPr="003E1732">
        <w:rPr>
          <w:rFonts w:ascii="Times New Roman" w:hAnsi="Times New Roman" w:cs="Times New Roman"/>
          <w:sz w:val="24"/>
          <w:szCs w:val="24"/>
        </w:rPr>
        <w:t xml:space="preserve"> </w:t>
      </w:r>
      <w:r w:rsidR="00AE1FC8">
        <w:rPr>
          <w:rFonts w:ascii="Times New Roman" w:hAnsi="Times New Roman" w:cs="Times New Roman"/>
          <w:sz w:val="24"/>
          <w:szCs w:val="24"/>
        </w:rPr>
        <w:t>S</w:t>
      </w:r>
      <w:r w:rsidRPr="003E1732">
        <w:rPr>
          <w:rFonts w:ascii="Times New Roman" w:hAnsi="Times New Roman" w:cs="Times New Roman"/>
          <w:sz w:val="24"/>
          <w:szCs w:val="24"/>
        </w:rPr>
        <w:t xml:space="preserve">právě o hospodaření Státního fondu životního prostředí. </w:t>
      </w:r>
      <w:r>
        <w:rPr>
          <w:rFonts w:ascii="Times New Roman" w:hAnsi="Times New Roman" w:cs="Times New Roman"/>
          <w:sz w:val="24"/>
          <w:szCs w:val="24"/>
        </w:rPr>
        <w:t xml:space="preserve">Hovořilo se o tom, že narůstají </w:t>
      </w:r>
      <w:r w:rsidRPr="003E1732">
        <w:rPr>
          <w:rFonts w:ascii="Times New Roman" w:hAnsi="Times New Roman" w:cs="Times New Roman"/>
          <w:sz w:val="24"/>
          <w:szCs w:val="24"/>
        </w:rPr>
        <w:t>finanční prostředk</w:t>
      </w:r>
      <w:r>
        <w:rPr>
          <w:rFonts w:ascii="Times New Roman" w:hAnsi="Times New Roman" w:cs="Times New Roman"/>
          <w:sz w:val="24"/>
          <w:szCs w:val="24"/>
        </w:rPr>
        <w:t>y</w:t>
      </w:r>
      <w:r w:rsidRPr="003E1732">
        <w:rPr>
          <w:rFonts w:ascii="Times New Roman" w:hAnsi="Times New Roman" w:cs="Times New Roman"/>
          <w:sz w:val="24"/>
          <w:szCs w:val="24"/>
        </w:rPr>
        <w:t>,</w:t>
      </w:r>
      <w:r>
        <w:rPr>
          <w:rFonts w:ascii="Times New Roman" w:hAnsi="Times New Roman" w:cs="Times New Roman"/>
          <w:sz w:val="24"/>
          <w:szCs w:val="24"/>
        </w:rPr>
        <w:t xml:space="preserve"> které Fond spravuje,</w:t>
      </w:r>
      <w:r w:rsidRPr="003E1732">
        <w:rPr>
          <w:rFonts w:ascii="Times New Roman" w:hAnsi="Times New Roman" w:cs="Times New Roman"/>
          <w:sz w:val="24"/>
          <w:szCs w:val="24"/>
        </w:rPr>
        <w:t xml:space="preserve"> ale narůstá také administrace těch projektů a s</w:t>
      </w:r>
      <w:r>
        <w:rPr>
          <w:rFonts w:ascii="Times New Roman" w:hAnsi="Times New Roman" w:cs="Times New Roman"/>
          <w:sz w:val="24"/>
          <w:szCs w:val="24"/>
        </w:rPr>
        <w:t> </w:t>
      </w:r>
      <w:r w:rsidRPr="003E1732">
        <w:rPr>
          <w:rFonts w:ascii="Times New Roman" w:hAnsi="Times New Roman" w:cs="Times New Roman"/>
          <w:sz w:val="24"/>
          <w:szCs w:val="24"/>
        </w:rPr>
        <w:t>tím</w:t>
      </w:r>
      <w:r>
        <w:rPr>
          <w:rFonts w:ascii="Times New Roman" w:hAnsi="Times New Roman" w:cs="Times New Roman"/>
          <w:sz w:val="24"/>
          <w:szCs w:val="24"/>
        </w:rPr>
        <w:t xml:space="preserve"> </w:t>
      </w:r>
      <w:r w:rsidRPr="003E1732">
        <w:rPr>
          <w:rFonts w:ascii="Times New Roman" w:hAnsi="Times New Roman" w:cs="Times New Roman"/>
          <w:sz w:val="24"/>
          <w:szCs w:val="24"/>
        </w:rPr>
        <w:t>spojena i lidská síla</w:t>
      </w:r>
      <w:r w:rsidR="00AE1FC8">
        <w:rPr>
          <w:rFonts w:ascii="Times New Roman" w:hAnsi="Times New Roman" w:cs="Times New Roman"/>
          <w:sz w:val="24"/>
          <w:szCs w:val="24"/>
        </w:rPr>
        <w:t>,</w:t>
      </w:r>
      <w:r w:rsidRPr="003E1732">
        <w:rPr>
          <w:rFonts w:ascii="Times New Roman" w:hAnsi="Times New Roman" w:cs="Times New Roman"/>
          <w:sz w:val="24"/>
          <w:szCs w:val="24"/>
        </w:rPr>
        <w:t xml:space="preserve"> nebo počet pracovníků, kteří jsou </w:t>
      </w:r>
      <w:r>
        <w:rPr>
          <w:rFonts w:ascii="Times New Roman" w:hAnsi="Times New Roman" w:cs="Times New Roman"/>
          <w:sz w:val="24"/>
          <w:szCs w:val="24"/>
        </w:rPr>
        <w:t>do toho</w:t>
      </w:r>
      <w:r w:rsidRPr="003E1732">
        <w:rPr>
          <w:rFonts w:ascii="Times New Roman" w:hAnsi="Times New Roman" w:cs="Times New Roman"/>
          <w:sz w:val="24"/>
          <w:szCs w:val="24"/>
        </w:rPr>
        <w:t xml:space="preserve"> </w:t>
      </w:r>
      <w:r>
        <w:rPr>
          <w:rFonts w:ascii="Times New Roman" w:hAnsi="Times New Roman" w:cs="Times New Roman"/>
          <w:sz w:val="24"/>
          <w:szCs w:val="24"/>
        </w:rPr>
        <w:t>z</w:t>
      </w:r>
      <w:r w:rsidRPr="003E1732">
        <w:rPr>
          <w:rFonts w:ascii="Times New Roman" w:hAnsi="Times New Roman" w:cs="Times New Roman"/>
          <w:sz w:val="24"/>
          <w:szCs w:val="24"/>
        </w:rPr>
        <w:t xml:space="preserve">apojeni. </w:t>
      </w:r>
      <w:r>
        <w:rPr>
          <w:rFonts w:ascii="Times New Roman" w:hAnsi="Times New Roman" w:cs="Times New Roman"/>
          <w:sz w:val="24"/>
          <w:szCs w:val="24"/>
        </w:rPr>
        <w:t>Dopoledne</w:t>
      </w:r>
      <w:r w:rsidRPr="003E1732">
        <w:rPr>
          <w:rFonts w:ascii="Times New Roman" w:hAnsi="Times New Roman" w:cs="Times New Roman"/>
          <w:sz w:val="24"/>
          <w:szCs w:val="24"/>
        </w:rPr>
        <w:t xml:space="preserve"> vyvstal dotaz, zda </w:t>
      </w:r>
      <w:r>
        <w:rPr>
          <w:rFonts w:ascii="Times New Roman" w:hAnsi="Times New Roman" w:cs="Times New Roman"/>
          <w:sz w:val="24"/>
          <w:szCs w:val="24"/>
        </w:rPr>
        <w:t>F</w:t>
      </w:r>
      <w:r w:rsidRPr="003E1732">
        <w:rPr>
          <w:rFonts w:ascii="Times New Roman" w:hAnsi="Times New Roman" w:cs="Times New Roman"/>
          <w:sz w:val="24"/>
          <w:szCs w:val="24"/>
        </w:rPr>
        <w:t>ond do budoucna</w:t>
      </w:r>
      <w:r>
        <w:rPr>
          <w:rFonts w:ascii="Times New Roman" w:hAnsi="Times New Roman" w:cs="Times New Roman"/>
          <w:sz w:val="24"/>
          <w:szCs w:val="24"/>
        </w:rPr>
        <w:t xml:space="preserve"> </w:t>
      </w:r>
      <w:r w:rsidRPr="003E1732">
        <w:rPr>
          <w:rFonts w:ascii="Times New Roman" w:hAnsi="Times New Roman" w:cs="Times New Roman"/>
          <w:sz w:val="24"/>
          <w:szCs w:val="24"/>
        </w:rPr>
        <w:t>a za jakých podmínek bude schopen plnit to, aby projektové žádosti byly</w:t>
      </w:r>
      <w:r>
        <w:rPr>
          <w:rFonts w:ascii="Times New Roman" w:hAnsi="Times New Roman" w:cs="Times New Roman"/>
          <w:sz w:val="24"/>
          <w:szCs w:val="24"/>
        </w:rPr>
        <w:t xml:space="preserve"> </w:t>
      </w:r>
      <w:r w:rsidRPr="003E1732">
        <w:rPr>
          <w:rFonts w:ascii="Times New Roman" w:hAnsi="Times New Roman" w:cs="Times New Roman"/>
          <w:sz w:val="24"/>
          <w:szCs w:val="24"/>
        </w:rPr>
        <w:t>projednávány plynule</w:t>
      </w:r>
      <w:r>
        <w:rPr>
          <w:rFonts w:ascii="Times New Roman" w:hAnsi="Times New Roman" w:cs="Times New Roman"/>
          <w:sz w:val="24"/>
          <w:szCs w:val="24"/>
        </w:rPr>
        <w:t xml:space="preserve"> a</w:t>
      </w:r>
      <w:r w:rsidRPr="003E1732">
        <w:rPr>
          <w:rFonts w:ascii="Times New Roman" w:hAnsi="Times New Roman" w:cs="Times New Roman"/>
          <w:sz w:val="24"/>
          <w:szCs w:val="24"/>
        </w:rPr>
        <w:t xml:space="preserve"> bez problémů.</w:t>
      </w:r>
    </w:p>
    <w:p w14:paraId="46D7824A" w14:textId="76C13C3B"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Ředitel Valdman odpověděl, že Fond</w:t>
      </w:r>
      <w:r w:rsidRPr="00B32D15">
        <w:rPr>
          <w:rFonts w:ascii="Times New Roman" w:hAnsi="Times New Roman" w:cs="Times New Roman"/>
          <w:sz w:val="24"/>
          <w:szCs w:val="24"/>
        </w:rPr>
        <w:t xml:space="preserve"> k tomu </w:t>
      </w:r>
      <w:r>
        <w:rPr>
          <w:rFonts w:ascii="Times New Roman" w:hAnsi="Times New Roman" w:cs="Times New Roman"/>
          <w:sz w:val="24"/>
          <w:szCs w:val="24"/>
        </w:rPr>
        <w:t xml:space="preserve">musel </w:t>
      </w:r>
      <w:r w:rsidRPr="00B32D15">
        <w:rPr>
          <w:rFonts w:ascii="Times New Roman" w:hAnsi="Times New Roman" w:cs="Times New Roman"/>
          <w:sz w:val="24"/>
          <w:szCs w:val="24"/>
        </w:rPr>
        <w:t>přistoupit už v roce 2022, kdy začal</w:t>
      </w:r>
      <w:r>
        <w:rPr>
          <w:rFonts w:ascii="Times New Roman" w:hAnsi="Times New Roman" w:cs="Times New Roman"/>
          <w:sz w:val="24"/>
          <w:szCs w:val="24"/>
        </w:rPr>
        <w:t xml:space="preserve"> </w:t>
      </w:r>
      <w:r w:rsidRPr="00B32D15">
        <w:rPr>
          <w:rFonts w:ascii="Times New Roman" w:hAnsi="Times New Roman" w:cs="Times New Roman"/>
          <w:sz w:val="24"/>
          <w:szCs w:val="24"/>
        </w:rPr>
        <w:t>dynamický růst žádostí v programu Nová zelená úsporám</w:t>
      </w:r>
      <w:r>
        <w:rPr>
          <w:rFonts w:ascii="Times New Roman" w:hAnsi="Times New Roman" w:cs="Times New Roman"/>
          <w:sz w:val="24"/>
          <w:szCs w:val="24"/>
        </w:rPr>
        <w:t>. P</w:t>
      </w:r>
      <w:r w:rsidRPr="00B32D15">
        <w:rPr>
          <w:rFonts w:ascii="Times New Roman" w:hAnsi="Times New Roman" w:cs="Times New Roman"/>
          <w:sz w:val="24"/>
          <w:szCs w:val="24"/>
        </w:rPr>
        <w:t>řenastavili systém administrace, aby</w:t>
      </w:r>
      <w:r>
        <w:rPr>
          <w:rFonts w:ascii="Times New Roman" w:hAnsi="Times New Roman" w:cs="Times New Roman"/>
          <w:sz w:val="24"/>
          <w:szCs w:val="24"/>
        </w:rPr>
        <w:t xml:space="preserve"> </w:t>
      </w:r>
      <w:r w:rsidRPr="00B32D15">
        <w:rPr>
          <w:rFonts w:ascii="Times New Roman" w:hAnsi="Times New Roman" w:cs="Times New Roman"/>
          <w:sz w:val="24"/>
          <w:szCs w:val="24"/>
        </w:rPr>
        <w:t>zvládli</w:t>
      </w:r>
      <w:r>
        <w:rPr>
          <w:rFonts w:ascii="Times New Roman" w:hAnsi="Times New Roman" w:cs="Times New Roman"/>
          <w:sz w:val="24"/>
          <w:szCs w:val="24"/>
        </w:rPr>
        <w:t xml:space="preserve"> </w:t>
      </w:r>
      <w:r w:rsidRPr="00B32D15">
        <w:rPr>
          <w:rFonts w:ascii="Times New Roman" w:hAnsi="Times New Roman" w:cs="Times New Roman"/>
          <w:sz w:val="24"/>
          <w:szCs w:val="24"/>
        </w:rPr>
        <w:t>jednotkové dotace bez kontroly faktur, jenom na kontroly základní správy</w:t>
      </w:r>
      <w:r>
        <w:rPr>
          <w:rFonts w:ascii="Times New Roman" w:hAnsi="Times New Roman" w:cs="Times New Roman"/>
          <w:sz w:val="24"/>
          <w:szCs w:val="24"/>
        </w:rPr>
        <w:t>. P</w:t>
      </w:r>
      <w:r w:rsidRPr="00B32D15">
        <w:rPr>
          <w:rFonts w:ascii="Times New Roman" w:hAnsi="Times New Roman" w:cs="Times New Roman"/>
          <w:sz w:val="24"/>
          <w:szCs w:val="24"/>
        </w:rPr>
        <w:t>lná agenda se digitalizovala, včetně digitálních podpisů pana ministra na jednotlivých rozhodnutích, takže to jde velmi plynule</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P</w:t>
      </w:r>
      <w:r w:rsidRPr="00B32D15">
        <w:rPr>
          <w:rFonts w:ascii="Times New Roman" w:hAnsi="Times New Roman" w:cs="Times New Roman"/>
          <w:sz w:val="24"/>
          <w:szCs w:val="24"/>
        </w:rPr>
        <w:t xml:space="preserve">řes enormní nárůst žádostí </w:t>
      </w:r>
      <w:r>
        <w:rPr>
          <w:rFonts w:ascii="Times New Roman" w:hAnsi="Times New Roman" w:cs="Times New Roman"/>
          <w:sz w:val="24"/>
          <w:szCs w:val="24"/>
        </w:rPr>
        <w:t>b</w:t>
      </w:r>
      <w:r w:rsidRPr="00B32D15">
        <w:rPr>
          <w:rFonts w:ascii="Times New Roman" w:hAnsi="Times New Roman" w:cs="Times New Roman"/>
          <w:sz w:val="24"/>
          <w:szCs w:val="24"/>
        </w:rPr>
        <w:t>ez problémů drželi termíny</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Ž</w:t>
      </w:r>
      <w:r w:rsidRPr="00B32D15">
        <w:rPr>
          <w:rFonts w:ascii="Times New Roman" w:hAnsi="Times New Roman" w:cs="Times New Roman"/>
          <w:sz w:val="24"/>
          <w:szCs w:val="24"/>
        </w:rPr>
        <w:t>ádost</w:t>
      </w:r>
      <w:r>
        <w:rPr>
          <w:rFonts w:ascii="Times New Roman" w:hAnsi="Times New Roman" w:cs="Times New Roman"/>
          <w:sz w:val="24"/>
          <w:szCs w:val="24"/>
        </w:rPr>
        <w:t xml:space="preserve"> je</w:t>
      </w:r>
      <w:r w:rsidRPr="00B32D15">
        <w:rPr>
          <w:rFonts w:ascii="Times New Roman" w:hAnsi="Times New Roman" w:cs="Times New Roman"/>
          <w:sz w:val="24"/>
          <w:szCs w:val="24"/>
        </w:rPr>
        <w:t xml:space="preserve"> schválen</w:t>
      </w:r>
      <w:r>
        <w:rPr>
          <w:rFonts w:ascii="Times New Roman" w:hAnsi="Times New Roman" w:cs="Times New Roman"/>
          <w:sz w:val="24"/>
          <w:szCs w:val="24"/>
        </w:rPr>
        <w:t>a</w:t>
      </w:r>
      <w:r w:rsidRPr="00B32D15">
        <w:rPr>
          <w:rFonts w:ascii="Times New Roman" w:hAnsi="Times New Roman" w:cs="Times New Roman"/>
          <w:sz w:val="24"/>
          <w:szCs w:val="24"/>
        </w:rPr>
        <w:t xml:space="preserve"> do měsíce, do měsíce proplacena. </w:t>
      </w:r>
      <w:r>
        <w:rPr>
          <w:rFonts w:ascii="Times New Roman" w:hAnsi="Times New Roman" w:cs="Times New Roman"/>
          <w:sz w:val="24"/>
          <w:szCs w:val="24"/>
        </w:rPr>
        <w:t xml:space="preserve">Touhle cestou chce jít Fond i </w:t>
      </w:r>
      <w:r w:rsidRPr="00B32D15">
        <w:rPr>
          <w:rFonts w:ascii="Times New Roman" w:hAnsi="Times New Roman" w:cs="Times New Roman"/>
          <w:sz w:val="24"/>
          <w:szCs w:val="24"/>
        </w:rPr>
        <w:t>do budoucna, pokračovat dál v digitalizaci agendy</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P</w:t>
      </w:r>
      <w:r w:rsidRPr="00B32D15">
        <w:rPr>
          <w:rFonts w:ascii="Times New Roman" w:hAnsi="Times New Roman" w:cs="Times New Roman"/>
          <w:sz w:val="24"/>
          <w:szCs w:val="24"/>
        </w:rPr>
        <w:t xml:space="preserve">okračovat zavedením systému řízení rizik </w:t>
      </w:r>
      <w:r w:rsidRPr="00B32D15">
        <w:rPr>
          <w:rFonts w:ascii="Times New Roman" w:hAnsi="Times New Roman" w:cs="Times New Roman"/>
          <w:sz w:val="24"/>
          <w:szCs w:val="24"/>
        </w:rPr>
        <w:lastRenderedPageBreak/>
        <w:t>a analýzy rizik</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N</w:t>
      </w:r>
      <w:r w:rsidRPr="00B32D15">
        <w:rPr>
          <w:rFonts w:ascii="Times New Roman" w:hAnsi="Times New Roman" w:cs="Times New Roman"/>
          <w:sz w:val="24"/>
          <w:szCs w:val="24"/>
        </w:rPr>
        <w:t xml:space="preserve">ekontrolovat 100 </w:t>
      </w:r>
      <w:r>
        <w:rPr>
          <w:rFonts w:ascii="Times New Roman" w:hAnsi="Times New Roman" w:cs="Times New Roman"/>
          <w:sz w:val="24"/>
          <w:szCs w:val="24"/>
        </w:rPr>
        <w:t>%</w:t>
      </w:r>
      <w:r w:rsidRPr="00B32D15">
        <w:rPr>
          <w:rFonts w:ascii="Times New Roman" w:hAnsi="Times New Roman" w:cs="Times New Roman"/>
          <w:sz w:val="24"/>
          <w:szCs w:val="24"/>
        </w:rPr>
        <w:t xml:space="preserve"> výdajů tam, kde je rizikovost minimální, soustředit se na kontroly tam, kde rizikovost je výrazná</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Fond nechce</w:t>
      </w:r>
      <w:r w:rsidRPr="00B32D15">
        <w:rPr>
          <w:rFonts w:ascii="Times New Roman" w:hAnsi="Times New Roman" w:cs="Times New Roman"/>
          <w:sz w:val="24"/>
          <w:szCs w:val="24"/>
        </w:rPr>
        <w:t xml:space="preserve"> jít cestou permanentního navyšování úředníků</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C</w:t>
      </w:r>
      <w:r w:rsidRPr="00B32D15">
        <w:rPr>
          <w:rFonts w:ascii="Times New Roman" w:hAnsi="Times New Roman" w:cs="Times New Roman"/>
          <w:sz w:val="24"/>
          <w:szCs w:val="24"/>
        </w:rPr>
        <w:t>hce jít cestou opravdu maximálního zjednodušování formou zjednodušených metod</w:t>
      </w:r>
      <w:r w:rsidR="005B3F32">
        <w:rPr>
          <w:rFonts w:ascii="Times New Roman" w:hAnsi="Times New Roman" w:cs="Times New Roman"/>
          <w:sz w:val="24"/>
          <w:szCs w:val="24"/>
        </w:rPr>
        <w:t xml:space="preserve"> </w:t>
      </w:r>
      <w:r w:rsidRPr="00B32D15">
        <w:rPr>
          <w:rFonts w:ascii="Times New Roman" w:hAnsi="Times New Roman" w:cs="Times New Roman"/>
          <w:sz w:val="24"/>
          <w:szCs w:val="24"/>
        </w:rPr>
        <w:t>vykazování jednotkových nákladů a důrazem na rizikové projekty, rizikové programy, kde kontrola bude stoprocentní a odlehčením kontrol tam, kde stoprocentní být nemusí</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Fond č</w:t>
      </w:r>
      <w:r w:rsidRPr="00B32D15">
        <w:rPr>
          <w:rFonts w:ascii="Times New Roman" w:hAnsi="Times New Roman" w:cs="Times New Roman"/>
          <w:sz w:val="24"/>
          <w:szCs w:val="24"/>
        </w:rPr>
        <w:t xml:space="preserve">eká zřejmě od roku </w:t>
      </w:r>
      <w:r>
        <w:rPr>
          <w:rFonts w:ascii="Times New Roman" w:hAnsi="Times New Roman" w:cs="Times New Roman"/>
          <w:sz w:val="24"/>
          <w:szCs w:val="24"/>
        </w:rPr>
        <w:t>20</w:t>
      </w:r>
      <w:r w:rsidRPr="00B32D15">
        <w:rPr>
          <w:rFonts w:ascii="Times New Roman" w:hAnsi="Times New Roman" w:cs="Times New Roman"/>
          <w:sz w:val="24"/>
          <w:szCs w:val="24"/>
        </w:rPr>
        <w:t>26 administrace příjmů z emisních povolenek</w:t>
      </w:r>
      <w:r>
        <w:rPr>
          <w:rFonts w:ascii="Times New Roman" w:hAnsi="Times New Roman" w:cs="Times New Roman"/>
          <w:sz w:val="24"/>
          <w:szCs w:val="24"/>
        </w:rPr>
        <w:t>.</w:t>
      </w:r>
      <w:r w:rsidRPr="00B32D15">
        <w:rPr>
          <w:rFonts w:ascii="Times New Roman" w:hAnsi="Times New Roman" w:cs="Times New Roman"/>
          <w:sz w:val="24"/>
          <w:szCs w:val="24"/>
        </w:rPr>
        <w:t xml:space="preserve"> </w:t>
      </w:r>
      <w:r>
        <w:rPr>
          <w:rFonts w:ascii="Times New Roman" w:hAnsi="Times New Roman" w:cs="Times New Roman"/>
          <w:sz w:val="24"/>
          <w:szCs w:val="24"/>
        </w:rPr>
        <w:t>T</w:t>
      </w:r>
      <w:r w:rsidRPr="00B32D15">
        <w:rPr>
          <w:rFonts w:ascii="Times New Roman" w:hAnsi="Times New Roman" w:cs="Times New Roman"/>
          <w:sz w:val="24"/>
          <w:szCs w:val="24"/>
        </w:rPr>
        <w:t>o</w:t>
      </w:r>
      <w:r>
        <w:rPr>
          <w:rFonts w:ascii="Times New Roman" w:hAnsi="Times New Roman" w:cs="Times New Roman"/>
          <w:sz w:val="24"/>
          <w:szCs w:val="24"/>
        </w:rPr>
        <w:t xml:space="preserve"> je</w:t>
      </w:r>
      <w:r w:rsidRPr="00B32D15">
        <w:rPr>
          <w:rFonts w:ascii="Times New Roman" w:hAnsi="Times New Roman" w:cs="Times New Roman"/>
          <w:sz w:val="24"/>
          <w:szCs w:val="24"/>
        </w:rPr>
        <w:t xml:space="preserve"> další velký zdroj financování</w:t>
      </w:r>
      <w:r>
        <w:rPr>
          <w:rFonts w:ascii="Times New Roman" w:hAnsi="Times New Roman" w:cs="Times New Roman"/>
          <w:sz w:val="24"/>
          <w:szCs w:val="24"/>
        </w:rPr>
        <w:t>. V</w:t>
      </w:r>
      <w:r w:rsidRPr="00B32D15">
        <w:rPr>
          <w:rFonts w:ascii="Times New Roman" w:hAnsi="Times New Roman" w:cs="Times New Roman"/>
          <w:sz w:val="24"/>
          <w:szCs w:val="24"/>
        </w:rPr>
        <w:t xml:space="preserve"> </w:t>
      </w:r>
      <w:r>
        <w:rPr>
          <w:rFonts w:ascii="Times New Roman" w:hAnsi="Times New Roman" w:cs="Times New Roman"/>
          <w:sz w:val="24"/>
          <w:szCs w:val="24"/>
        </w:rPr>
        <w:t>l</w:t>
      </w:r>
      <w:r w:rsidRPr="00B32D15">
        <w:rPr>
          <w:rFonts w:ascii="Times New Roman" w:hAnsi="Times New Roman" w:cs="Times New Roman"/>
          <w:sz w:val="24"/>
          <w:szCs w:val="24"/>
        </w:rPr>
        <w:t>etošní</w:t>
      </w:r>
      <w:r>
        <w:rPr>
          <w:rFonts w:ascii="Times New Roman" w:hAnsi="Times New Roman" w:cs="Times New Roman"/>
          <w:sz w:val="24"/>
          <w:szCs w:val="24"/>
        </w:rPr>
        <w:t>m</w:t>
      </w:r>
      <w:r w:rsidRPr="00B32D15">
        <w:rPr>
          <w:rFonts w:ascii="Times New Roman" w:hAnsi="Times New Roman" w:cs="Times New Roman"/>
          <w:sz w:val="24"/>
          <w:szCs w:val="24"/>
        </w:rPr>
        <w:t xml:space="preserve"> ro</w:t>
      </w:r>
      <w:r>
        <w:rPr>
          <w:rFonts w:ascii="Times New Roman" w:hAnsi="Times New Roman" w:cs="Times New Roman"/>
          <w:sz w:val="24"/>
          <w:szCs w:val="24"/>
        </w:rPr>
        <w:t>ce</w:t>
      </w:r>
      <w:r w:rsidRPr="00B32D15">
        <w:rPr>
          <w:rFonts w:ascii="Times New Roman" w:hAnsi="Times New Roman" w:cs="Times New Roman"/>
          <w:sz w:val="24"/>
          <w:szCs w:val="24"/>
        </w:rPr>
        <w:t xml:space="preserve"> pracuje</w:t>
      </w:r>
      <w:r>
        <w:rPr>
          <w:rFonts w:ascii="Times New Roman" w:hAnsi="Times New Roman" w:cs="Times New Roman"/>
          <w:sz w:val="24"/>
          <w:szCs w:val="24"/>
        </w:rPr>
        <w:t xml:space="preserve"> Fond</w:t>
      </w:r>
      <w:r w:rsidRPr="00B32D15">
        <w:rPr>
          <w:rFonts w:ascii="Times New Roman" w:hAnsi="Times New Roman" w:cs="Times New Roman"/>
          <w:sz w:val="24"/>
          <w:szCs w:val="24"/>
        </w:rPr>
        <w:t xml:space="preserve"> v podstatě na přenastavení systému tak, aby si dokázal s budoucími výzvami poradit.</w:t>
      </w:r>
    </w:p>
    <w:p w14:paraId="54AE264D" w14:textId="77777777" w:rsidR="004A25BE" w:rsidRDefault="004A25BE" w:rsidP="004A25BE">
      <w:pPr>
        <w:spacing w:line="276" w:lineRule="auto"/>
        <w:jc w:val="both"/>
        <w:rPr>
          <w:rFonts w:ascii="Times New Roman" w:hAnsi="Times New Roman" w:cs="Times New Roman"/>
          <w:sz w:val="24"/>
          <w:szCs w:val="24"/>
        </w:rPr>
      </w:pPr>
      <w:r>
        <w:rPr>
          <w:rFonts w:ascii="Times New Roman" w:hAnsi="Times New Roman" w:cs="Times New Roman"/>
          <w:sz w:val="24"/>
          <w:szCs w:val="24"/>
        </w:rPr>
        <w:t>Předsedkyně uzavřela obecnou rozpravu a otevřela rozpravu podrobnou, ve které požádala zpravodajku v z. o přednesení návrhu usnesení.</w:t>
      </w:r>
    </w:p>
    <w:p w14:paraId="38003483" w14:textId="77777777" w:rsidR="004A25BE" w:rsidRDefault="004A25BE" w:rsidP="004A25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Zpravodajka v z. přednesl návrh usnesení v následujícím znění:</w:t>
      </w:r>
    </w:p>
    <w:p w14:paraId="7AEB4593" w14:textId="77777777" w:rsidR="004A25BE" w:rsidRPr="004761C9" w:rsidRDefault="004A25BE" w:rsidP="004A25BE">
      <w:pPr>
        <w:pStyle w:val="Standard"/>
        <w:tabs>
          <w:tab w:val="left" w:pos="1210"/>
        </w:tabs>
        <w:jc w:val="both"/>
        <w:rPr>
          <w:rFonts w:ascii="Times New Roman" w:eastAsia="Times New Roman" w:hAnsi="Times New Roman" w:cs="Times New Roman"/>
          <w:spacing w:val="-3"/>
          <w:kern w:val="0"/>
          <w:sz w:val="24"/>
          <w:szCs w:val="20"/>
          <w:lang w:bidi="hi-IN"/>
        </w:rPr>
      </w:pPr>
      <w:r w:rsidRPr="004761C9">
        <w:rPr>
          <w:rFonts w:ascii="Times New Roman" w:eastAsia="Times New Roman" w:hAnsi="Times New Roman" w:cs="Times New Roman"/>
          <w:spacing w:val="-3"/>
          <w:kern w:val="0"/>
          <w:sz w:val="24"/>
          <w:szCs w:val="20"/>
          <w:lang w:bidi="hi-IN"/>
        </w:rPr>
        <w:t>Výbor pro životní prostředí Poslanecké sněmovny Parlamentu ČR</w:t>
      </w:r>
    </w:p>
    <w:p w14:paraId="2ED91D40" w14:textId="77777777" w:rsidR="004A25BE" w:rsidRPr="003F5AF6" w:rsidRDefault="004A25BE" w:rsidP="004A25BE">
      <w:pPr>
        <w:pStyle w:val="Standard"/>
        <w:tabs>
          <w:tab w:val="left" w:pos="1210"/>
        </w:tabs>
        <w:jc w:val="both"/>
        <w:rPr>
          <w:rFonts w:ascii="Times New Roman" w:eastAsia="Times New Roman" w:hAnsi="Times New Roman"/>
          <w:spacing w:val="-3"/>
          <w:sz w:val="24"/>
          <w:szCs w:val="20"/>
          <w:lang w:bidi="hi-IN"/>
        </w:rPr>
      </w:pPr>
    </w:p>
    <w:p w14:paraId="5A43FC09" w14:textId="77777777" w:rsidR="004A25BE" w:rsidRPr="004A25BE" w:rsidRDefault="004A25BE" w:rsidP="004A25BE">
      <w:pPr>
        <w:pStyle w:val="Odstavecseseznamem"/>
        <w:numPr>
          <w:ilvl w:val="0"/>
          <w:numId w:val="45"/>
        </w:numPr>
        <w:spacing w:after="0" w:line="240" w:lineRule="auto"/>
        <w:jc w:val="both"/>
        <w:rPr>
          <w:rFonts w:ascii="Times New Roman" w:hAnsi="Times New Roman"/>
          <w:color w:val="000000"/>
          <w:spacing w:val="-4"/>
          <w:sz w:val="24"/>
          <w:szCs w:val="24"/>
        </w:rPr>
      </w:pPr>
      <w:r w:rsidRPr="004A25BE">
        <w:rPr>
          <w:rFonts w:ascii="Times New Roman" w:hAnsi="Times New Roman"/>
          <w:bCs/>
          <w:color w:val="000000"/>
          <w:spacing w:val="20"/>
          <w:sz w:val="24"/>
          <w:szCs w:val="24"/>
        </w:rPr>
        <w:t xml:space="preserve">s o u h l a s í se </w:t>
      </w:r>
      <w:r w:rsidRPr="004A25BE">
        <w:rPr>
          <w:rFonts w:ascii="Times New Roman" w:hAnsi="Times New Roman"/>
          <w:color w:val="000000"/>
          <w:spacing w:val="-4"/>
          <w:sz w:val="24"/>
          <w:szCs w:val="24"/>
        </w:rPr>
        <w:t>Zprávou o hospodaření Státního fondu životního prostředí České republiky za rok 2023 ve výši příjmů 57 944 000 tis. Kč, a ve výši výdajů 33 005 700 tis. Kč;</w:t>
      </w:r>
    </w:p>
    <w:p w14:paraId="7D28D2A9" w14:textId="77777777" w:rsidR="004A25BE" w:rsidRPr="004A25BE" w:rsidRDefault="004A25BE" w:rsidP="004A25BE">
      <w:pPr>
        <w:pStyle w:val="Odstavecseseznamem"/>
        <w:spacing w:after="0" w:line="240" w:lineRule="auto"/>
        <w:jc w:val="both"/>
        <w:rPr>
          <w:rFonts w:ascii="Times New Roman" w:hAnsi="Times New Roman"/>
          <w:color w:val="000000"/>
          <w:spacing w:val="-4"/>
          <w:sz w:val="24"/>
          <w:szCs w:val="24"/>
        </w:rPr>
      </w:pPr>
    </w:p>
    <w:p w14:paraId="2226A518" w14:textId="77777777" w:rsidR="004A25BE" w:rsidRPr="004A25BE" w:rsidRDefault="004A25BE" w:rsidP="004A25BE">
      <w:pPr>
        <w:pStyle w:val="Odstavecseseznamem"/>
        <w:numPr>
          <w:ilvl w:val="0"/>
          <w:numId w:val="45"/>
        </w:numPr>
        <w:spacing w:after="0" w:line="240" w:lineRule="auto"/>
        <w:jc w:val="both"/>
        <w:rPr>
          <w:rFonts w:ascii="Times New Roman" w:hAnsi="Times New Roman"/>
          <w:sz w:val="24"/>
          <w:szCs w:val="24"/>
        </w:rPr>
      </w:pPr>
      <w:r w:rsidRPr="004A25BE">
        <w:rPr>
          <w:rFonts w:ascii="Times New Roman" w:hAnsi="Times New Roman"/>
          <w:bCs/>
          <w:color w:val="000000"/>
          <w:spacing w:val="20"/>
          <w:sz w:val="24"/>
          <w:szCs w:val="24"/>
        </w:rPr>
        <w:t>k o n s t a t u j e</w:t>
      </w:r>
      <w:r w:rsidRPr="004A25BE">
        <w:rPr>
          <w:rFonts w:ascii="Times New Roman" w:hAnsi="Times New Roman"/>
          <w:color w:val="000000"/>
          <w:spacing w:val="-4"/>
          <w:sz w:val="24"/>
          <w:szCs w:val="24"/>
        </w:rPr>
        <w:t xml:space="preserve">, </w:t>
      </w:r>
      <w:r w:rsidRPr="004A25BE">
        <w:rPr>
          <w:rFonts w:ascii="Times New Roman" w:hAnsi="Times New Roman"/>
          <w:sz w:val="24"/>
          <w:szCs w:val="24"/>
        </w:rPr>
        <w:t xml:space="preserve">že v rámci </w:t>
      </w:r>
      <w:r w:rsidRPr="004A25BE">
        <w:rPr>
          <w:rFonts w:ascii="Times New Roman" w:hAnsi="Times New Roman"/>
          <w:color w:val="000000"/>
          <w:spacing w:val="-4"/>
          <w:sz w:val="24"/>
          <w:szCs w:val="24"/>
        </w:rPr>
        <w:t>rozpočtu kapitoly č. 315 – Ministerstvo životního prostředí</w:t>
      </w:r>
      <w:r w:rsidRPr="004A25BE">
        <w:rPr>
          <w:rFonts w:ascii="Times New Roman" w:hAnsi="Times New Roman"/>
          <w:sz w:val="24"/>
          <w:szCs w:val="24"/>
        </w:rPr>
        <w:t xml:space="preserve"> byly Státnímu fondu životního prostředí poskytnuty transfery ve výši 10 710 800 tis. Kč</w:t>
      </w:r>
      <w:r w:rsidRPr="004A25BE">
        <w:rPr>
          <w:rFonts w:ascii="Times New Roman" w:hAnsi="Times New Roman"/>
          <w:color w:val="000000"/>
          <w:spacing w:val="-4"/>
          <w:sz w:val="24"/>
          <w:szCs w:val="24"/>
        </w:rPr>
        <w:t>, tj. 18, 5 % všech příjmů, v tom prostředky z </w:t>
      </w:r>
      <w:r w:rsidRPr="004A25BE">
        <w:rPr>
          <w:rFonts w:ascii="Times New Roman" w:hAnsi="Times New Roman"/>
          <w:sz w:val="24"/>
          <w:szCs w:val="24"/>
        </w:rPr>
        <w:t>Národního plánu obnovy ve výši 9 597 421 tis. Kč, tj. 89, 6 %;</w:t>
      </w:r>
    </w:p>
    <w:p w14:paraId="3F983B66" w14:textId="77777777" w:rsidR="004A25BE" w:rsidRPr="004A25BE" w:rsidRDefault="004A25BE" w:rsidP="004A25BE">
      <w:pPr>
        <w:spacing w:after="0" w:line="240" w:lineRule="auto"/>
        <w:jc w:val="both"/>
        <w:rPr>
          <w:rFonts w:ascii="Times New Roman" w:eastAsia="Times New Roman" w:hAnsi="Times New Roman" w:cs="Times New Roman"/>
          <w:color w:val="000000"/>
          <w:spacing w:val="-4"/>
          <w:sz w:val="24"/>
          <w:szCs w:val="24"/>
        </w:rPr>
      </w:pPr>
    </w:p>
    <w:p w14:paraId="4E2B7BF0" w14:textId="43481147" w:rsidR="004A25BE" w:rsidRPr="004A25BE" w:rsidRDefault="004A25BE" w:rsidP="004A25BE">
      <w:pPr>
        <w:pStyle w:val="western"/>
        <w:numPr>
          <w:ilvl w:val="0"/>
          <w:numId w:val="45"/>
        </w:numPr>
        <w:spacing w:before="0" w:beforeAutospacing="0"/>
      </w:pPr>
      <w:r w:rsidRPr="004A25BE">
        <w:rPr>
          <w:bCs/>
          <w:spacing w:val="20"/>
        </w:rPr>
        <w:t xml:space="preserve">p o v ě ř u j e </w:t>
      </w:r>
      <w:r w:rsidRPr="004A25BE">
        <w:t xml:space="preserve">předsedkyni výboru, aby toto usnesení předložila předsedovi </w:t>
      </w:r>
      <w:r>
        <w:br/>
      </w:r>
      <w:r w:rsidRPr="004A25BE">
        <w:t xml:space="preserve">rozpočtového výboru. </w:t>
      </w:r>
    </w:p>
    <w:p w14:paraId="753E95C1" w14:textId="77777777" w:rsidR="004A25BE" w:rsidRDefault="004A25BE" w:rsidP="004A25BE">
      <w:pPr>
        <w:spacing w:line="276" w:lineRule="auto"/>
        <w:jc w:val="both"/>
        <w:rPr>
          <w:rFonts w:ascii="Times New Roman" w:eastAsia="Times New Roman" w:hAnsi="Times New Roman" w:cs="Times New Roman"/>
          <w:sz w:val="24"/>
          <w:szCs w:val="24"/>
        </w:rPr>
      </w:pPr>
    </w:p>
    <w:p w14:paraId="7D03F8B5" w14:textId="77777777" w:rsidR="004A25BE" w:rsidRDefault="004A25BE" w:rsidP="004A25BE">
      <w:pPr>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5: Pro 11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1C6931AA" w14:textId="77777777" w:rsidR="004A25BE" w:rsidRDefault="004A25BE" w:rsidP="004A25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w:t>
      </w:r>
      <w:r w:rsidRPr="007D74F0">
        <w:rPr>
          <w:rFonts w:ascii="Times New Roman" w:eastAsia="Times New Roman" w:hAnsi="Times New Roman" w:cs="Times New Roman"/>
          <w:sz w:val="24"/>
          <w:szCs w:val="24"/>
        </w:rPr>
        <w:t>1</w:t>
      </w:r>
      <w:r>
        <w:rPr>
          <w:rFonts w:ascii="Times New Roman" w:eastAsia="Times New Roman" w:hAnsi="Times New Roman" w:cs="Times New Roman"/>
          <w:sz w:val="24"/>
          <w:szCs w:val="24"/>
        </w:rPr>
        <w:t>22</w:t>
      </w:r>
      <w:r w:rsidRPr="007D74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0" w:history="1">
        <w:r w:rsidRPr="00293DB6">
          <w:rPr>
            <w:rStyle w:val="Hypertextovodkaz"/>
            <w:rFonts w:ascii="Times New Roman" w:eastAsia="Times New Roman" w:hAnsi="Times New Roman" w:cs="Times New Roman"/>
            <w:sz w:val="24"/>
            <w:szCs w:val="24"/>
          </w:rPr>
          <w:t>https://www.psp.cz/sqw/text/text2.sqw?idd=242533</w:t>
        </w:r>
      </w:hyperlink>
    </w:p>
    <w:p w14:paraId="0AA30E9E" w14:textId="77777777" w:rsidR="004A25BE" w:rsidRDefault="004A25BE" w:rsidP="004A25B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Usnesení bylo </w:t>
      </w:r>
      <w:r>
        <w:rPr>
          <w:rFonts w:ascii="Times New Roman" w:eastAsia="Times New Roman" w:hAnsi="Times New Roman" w:cs="Times New Roman"/>
          <w:b/>
          <w:sz w:val="24"/>
          <w:szCs w:val="24"/>
        </w:rPr>
        <w:t xml:space="preserve">přijato </w:t>
      </w:r>
      <w:r>
        <w:rPr>
          <w:rFonts w:ascii="Times New Roman" w:eastAsia="Times New Roman" w:hAnsi="Times New Roman" w:cs="Times New Roman"/>
          <w:sz w:val="24"/>
          <w:szCs w:val="24"/>
        </w:rPr>
        <w:t>a předsedkyně ukončila 4. bod.</w:t>
      </w:r>
    </w:p>
    <w:p w14:paraId="404C4135" w14:textId="77777777" w:rsidR="00654571" w:rsidRPr="00636A7D" w:rsidRDefault="00654571" w:rsidP="00D121B9">
      <w:pPr>
        <w:tabs>
          <w:tab w:val="left" w:pos="1560"/>
          <w:tab w:val="left" w:pos="3261"/>
          <w:tab w:val="left" w:pos="5103"/>
        </w:tabs>
        <w:jc w:val="both"/>
        <w:rPr>
          <w:rFonts w:ascii="Times New Roman" w:eastAsia="Times New Roman" w:hAnsi="Times New Roman" w:cs="Times New Roman"/>
          <w:b/>
          <w:sz w:val="24"/>
          <w:szCs w:val="24"/>
        </w:rPr>
      </w:pPr>
    </w:p>
    <w:p w14:paraId="13DE017C" w14:textId="74E7A7C4" w:rsidR="00636A7D" w:rsidRDefault="006663DF" w:rsidP="00BE5BB9">
      <w:pPr>
        <w:tabs>
          <w:tab w:val="left" w:pos="1560"/>
          <w:tab w:val="left" w:pos="3261"/>
          <w:tab w:val="left" w:pos="5103"/>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636A7D" w:rsidRPr="00636A7D">
        <w:rPr>
          <w:rFonts w:ascii="Times New Roman" w:eastAsia="Times New Roman" w:hAnsi="Times New Roman" w:cs="Times New Roman"/>
          <w:b/>
          <w:sz w:val="24"/>
          <w:szCs w:val="24"/>
        </w:rPr>
        <w:t xml:space="preserve">. </w:t>
      </w:r>
      <w:r w:rsidR="007C29DD">
        <w:rPr>
          <w:rFonts w:ascii="Times New Roman" w:eastAsia="Times New Roman" w:hAnsi="Times New Roman" w:cs="Times New Roman"/>
          <w:b/>
          <w:sz w:val="24"/>
          <w:szCs w:val="24"/>
        </w:rPr>
        <w:t>Návrh státního závěrečného účtu kapitoly č. 348 – Český báňský úřad za rok 2023</w:t>
      </w:r>
    </w:p>
    <w:p w14:paraId="2A300754" w14:textId="77777777" w:rsidR="004A25BE" w:rsidRDefault="004A25BE" w:rsidP="004A25BE">
      <w:pPr>
        <w:pStyle w:val="western"/>
        <w:spacing w:before="0" w:beforeAutospacing="0" w:after="160" w:line="276" w:lineRule="auto"/>
        <w:rPr>
          <w:rFonts w:eastAsiaTheme="minorHAnsi"/>
          <w:lang w:eastAsia="en-US"/>
        </w:rPr>
      </w:pPr>
      <w:r>
        <w:rPr>
          <w:rFonts w:eastAsiaTheme="minorHAnsi"/>
          <w:lang w:eastAsia="en-US"/>
        </w:rPr>
        <w:t>Předsedkyně zahájila 5. bod, přivítala zástupce Českého báňského úřadu (dále jen ČBÚ) a požádala je o úvodní slovo.</w:t>
      </w:r>
    </w:p>
    <w:p w14:paraId="098CB943" w14:textId="35B51FC2" w:rsidR="004A25BE" w:rsidRDefault="004A25BE" w:rsidP="004A25BE">
      <w:pPr>
        <w:pStyle w:val="western"/>
        <w:spacing w:line="276" w:lineRule="auto"/>
        <w:rPr>
          <w:color w:val="000000" w:themeColor="text1"/>
        </w:rPr>
      </w:pPr>
      <w:r>
        <w:rPr>
          <w:rFonts w:eastAsiaTheme="minorHAnsi"/>
          <w:lang w:eastAsia="en-US"/>
        </w:rPr>
        <w:t xml:space="preserve">Předseda ČBÚ </w:t>
      </w:r>
      <w:r w:rsidRPr="00B84F7D">
        <w:rPr>
          <w:color w:val="000000" w:themeColor="text1"/>
          <w:u w:val="single"/>
        </w:rPr>
        <w:t>Ing. Martin Štemberka, Ph.D</w:t>
      </w:r>
      <w:r w:rsidRPr="00A50093">
        <w:rPr>
          <w:color w:val="000000" w:themeColor="text1"/>
        </w:rPr>
        <w:t>.</w:t>
      </w:r>
      <w:r>
        <w:rPr>
          <w:color w:val="000000" w:themeColor="text1"/>
        </w:rPr>
        <w:t xml:space="preserve"> předložil </w:t>
      </w:r>
      <w:r w:rsidRPr="000E4FBF">
        <w:rPr>
          <w:color w:val="000000" w:themeColor="text1"/>
        </w:rPr>
        <w:t xml:space="preserve">návrh závěrečného účtu kapitoly </w:t>
      </w:r>
      <w:r>
        <w:rPr>
          <w:color w:val="000000" w:themeColor="text1"/>
        </w:rPr>
        <w:t xml:space="preserve">č. </w:t>
      </w:r>
      <w:r w:rsidRPr="000E4FBF">
        <w:rPr>
          <w:color w:val="000000" w:themeColor="text1"/>
        </w:rPr>
        <w:t>348</w:t>
      </w:r>
      <w:r>
        <w:rPr>
          <w:color w:val="000000" w:themeColor="text1"/>
        </w:rPr>
        <w:t xml:space="preserve"> </w:t>
      </w:r>
      <w:r w:rsidRPr="000E4FBF">
        <w:t>–</w:t>
      </w:r>
      <w:r w:rsidRPr="000E4FBF">
        <w:rPr>
          <w:color w:val="000000" w:themeColor="text1"/>
        </w:rPr>
        <w:t xml:space="preserve"> Český báňský úřad za rok </w:t>
      </w:r>
      <w:r>
        <w:rPr>
          <w:color w:val="000000" w:themeColor="text1"/>
        </w:rPr>
        <w:t>20</w:t>
      </w:r>
      <w:r w:rsidRPr="000E4FBF">
        <w:rPr>
          <w:color w:val="000000" w:themeColor="text1"/>
        </w:rPr>
        <w:t>23</w:t>
      </w:r>
      <w:r>
        <w:rPr>
          <w:color w:val="000000" w:themeColor="text1"/>
        </w:rPr>
        <w:t>.</w:t>
      </w:r>
      <w:r w:rsidRPr="000E4FBF">
        <w:rPr>
          <w:color w:val="000000" w:themeColor="text1"/>
        </w:rPr>
        <w:t xml:space="preserve"> </w:t>
      </w:r>
      <w:r>
        <w:rPr>
          <w:color w:val="000000" w:themeColor="text1"/>
        </w:rPr>
        <w:t>S</w:t>
      </w:r>
      <w:r w:rsidRPr="000E4FBF">
        <w:rPr>
          <w:color w:val="000000" w:themeColor="text1"/>
        </w:rPr>
        <w:t>tručně upozorni</w:t>
      </w:r>
      <w:r>
        <w:rPr>
          <w:color w:val="000000" w:themeColor="text1"/>
        </w:rPr>
        <w:t>l</w:t>
      </w:r>
      <w:r w:rsidRPr="000E4FBF">
        <w:rPr>
          <w:color w:val="000000" w:themeColor="text1"/>
        </w:rPr>
        <w:t xml:space="preserve"> na nejdůležitější fakta.</w:t>
      </w:r>
      <w:r>
        <w:rPr>
          <w:color w:val="000000" w:themeColor="text1"/>
        </w:rPr>
        <w:t xml:space="preserve"> Uvedl, že v</w:t>
      </w:r>
      <w:r w:rsidRPr="000E4FBF">
        <w:rPr>
          <w:color w:val="000000" w:themeColor="text1"/>
        </w:rPr>
        <w:t xml:space="preserve"> oblasti příjmů kapitol</w:t>
      </w:r>
      <w:r>
        <w:rPr>
          <w:color w:val="000000" w:themeColor="text1"/>
        </w:rPr>
        <w:t xml:space="preserve"> s</w:t>
      </w:r>
      <w:r w:rsidRPr="000E4FBF">
        <w:rPr>
          <w:color w:val="000000" w:themeColor="text1"/>
        </w:rPr>
        <w:t>e podařilo splnit cíl, kterým bylo jejich naplnění v rozpočtované výši. Skutečný příjem kapitoly za minulý rok činil 302</w:t>
      </w:r>
      <w:r>
        <w:rPr>
          <w:color w:val="000000" w:themeColor="text1"/>
        </w:rPr>
        <w:t>,</w:t>
      </w:r>
      <w:r w:rsidRPr="000E4FBF">
        <w:rPr>
          <w:color w:val="000000" w:themeColor="text1"/>
        </w:rPr>
        <w:t>3 mil</w:t>
      </w:r>
      <w:r>
        <w:rPr>
          <w:color w:val="000000" w:themeColor="text1"/>
        </w:rPr>
        <w:t>.</w:t>
      </w:r>
      <w:r w:rsidRPr="000E4FBF">
        <w:rPr>
          <w:color w:val="000000" w:themeColor="text1"/>
        </w:rPr>
        <w:t xml:space="preserve"> Kč, což bylo c</w:t>
      </w:r>
      <w:r>
        <w:rPr>
          <w:color w:val="000000" w:themeColor="text1"/>
        </w:rPr>
        <w:t>ca</w:t>
      </w:r>
      <w:r w:rsidRPr="000E4FBF">
        <w:rPr>
          <w:color w:val="000000" w:themeColor="text1"/>
        </w:rPr>
        <w:t xml:space="preserve"> o 37,4 mil</w:t>
      </w:r>
      <w:r>
        <w:rPr>
          <w:color w:val="000000" w:themeColor="text1"/>
        </w:rPr>
        <w:t>. Kč</w:t>
      </w:r>
      <w:r w:rsidRPr="000E4FBF">
        <w:rPr>
          <w:color w:val="000000" w:themeColor="text1"/>
        </w:rPr>
        <w:t xml:space="preserve"> a tedy</w:t>
      </w:r>
      <w:r>
        <w:rPr>
          <w:color w:val="000000" w:themeColor="text1"/>
        </w:rPr>
        <w:t xml:space="preserve"> o</w:t>
      </w:r>
      <w:r w:rsidRPr="000E4FBF">
        <w:rPr>
          <w:color w:val="000000" w:themeColor="text1"/>
        </w:rPr>
        <w:t xml:space="preserve"> 14 % více, než bylo kapitolu stanoveno rozpočtem. Připom</w:t>
      </w:r>
      <w:r>
        <w:rPr>
          <w:color w:val="000000" w:themeColor="text1"/>
        </w:rPr>
        <w:t>něl</w:t>
      </w:r>
      <w:r w:rsidRPr="000E4FBF">
        <w:rPr>
          <w:color w:val="000000" w:themeColor="text1"/>
        </w:rPr>
        <w:t>, že dominantním zdrojem všech příjmů jsou daňové příjmy, konkrétně úhrady z vy</w:t>
      </w:r>
      <w:r>
        <w:rPr>
          <w:color w:val="000000" w:themeColor="text1"/>
        </w:rPr>
        <w:t>d</w:t>
      </w:r>
      <w:r w:rsidRPr="000E4FBF">
        <w:rPr>
          <w:color w:val="000000" w:themeColor="text1"/>
        </w:rPr>
        <w:t>ob</w:t>
      </w:r>
      <w:r>
        <w:rPr>
          <w:color w:val="000000" w:themeColor="text1"/>
        </w:rPr>
        <w:t>y</w:t>
      </w:r>
      <w:r w:rsidRPr="000E4FBF">
        <w:rPr>
          <w:color w:val="000000" w:themeColor="text1"/>
        </w:rPr>
        <w:t>tých nerostů, přesněji řečeno, ta část úhrad z vy</w:t>
      </w:r>
      <w:r>
        <w:rPr>
          <w:color w:val="000000" w:themeColor="text1"/>
        </w:rPr>
        <w:t>d</w:t>
      </w:r>
      <w:r w:rsidRPr="000E4FBF">
        <w:rPr>
          <w:color w:val="000000" w:themeColor="text1"/>
        </w:rPr>
        <w:t>ob</w:t>
      </w:r>
      <w:r>
        <w:rPr>
          <w:color w:val="000000" w:themeColor="text1"/>
        </w:rPr>
        <w:t>y</w:t>
      </w:r>
      <w:r w:rsidRPr="000E4FBF">
        <w:rPr>
          <w:color w:val="000000" w:themeColor="text1"/>
        </w:rPr>
        <w:t>tých nerostů, která zbude po odvedení částek ze zákona určený</w:t>
      </w:r>
      <w:r>
        <w:rPr>
          <w:color w:val="000000" w:themeColor="text1"/>
        </w:rPr>
        <w:t>m</w:t>
      </w:r>
      <w:r w:rsidRPr="000E4FBF">
        <w:rPr>
          <w:color w:val="000000" w:themeColor="text1"/>
        </w:rPr>
        <w:t xml:space="preserve"> obcím</w:t>
      </w:r>
      <w:r>
        <w:rPr>
          <w:color w:val="000000" w:themeColor="text1"/>
        </w:rPr>
        <w:t>,</w:t>
      </w:r>
      <w:r w:rsidRPr="000E4FBF">
        <w:rPr>
          <w:color w:val="000000" w:themeColor="text1"/>
        </w:rPr>
        <w:t xml:space="preserve"> </w:t>
      </w:r>
      <w:r>
        <w:rPr>
          <w:color w:val="000000" w:themeColor="text1"/>
        </w:rPr>
        <w:t>MPO</w:t>
      </w:r>
      <w:r w:rsidRPr="000E4FBF">
        <w:rPr>
          <w:color w:val="000000" w:themeColor="text1"/>
        </w:rPr>
        <w:t xml:space="preserve"> a </w:t>
      </w:r>
      <w:r>
        <w:rPr>
          <w:color w:val="000000" w:themeColor="text1"/>
        </w:rPr>
        <w:t>MŽP</w:t>
      </w:r>
      <w:r w:rsidRPr="000E4FBF">
        <w:rPr>
          <w:color w:val="000000" w:themeColor="text1"/>
        </w:rPr>
        <w:t xml:space="preserve">. V roce </w:t>
      </w:r>
      <w:r>
        <w:rPr>
          <w:color w:val="000000" w:themeColor="text1"/>
        </w:rPr>
        <w:t>20</w:t>
      </w:r>
      <w:r w:rsidRPr="000E4FBF">
        <w:rPr>
          <w:color w:val="000000" w:themeColor="text1"/>
        </w:rPr>
        <w:t xml:space="preserve">23 bylo </w:t>
      </w:r>
      <w:r w:rsidRPr="000E4FBF">
        <w:rPr>
          <w:color w:val="000000" w:themeColor="text1"/>
        </w:rPr>
        <w:lastRenderedPageBreak/>
        <w:t>na úhradách celkem vybráno 826,4 mil</w:t>
      </w:r>
      <w:r>
        <w:rPr>
          <w:color w:val="000000" w:themeColor="text1"/>
        </w:rPr>
        <w:t>. Kč</w:t>
      </w:r>
      <w:r w:rsidRPr="000E4FBF">
        <w:rPr>
          <w:color w:val="000000" w:themeColor="text1"/>
        </w:rPr>
        <w:t>, ze kterých kapitola Českého báňského úřadu inkasovala pro státní rozpočet 299</w:t>
      </w:r>
      <w:r>
        <w:rPr>
          <w:color w:val="000000" w:themeColor="text1"/>
        </w:rPr>
        <w:t>,</w:t>
      </w:r>
      <w:r w:rsidRPr="000E4FBF">
        <w:rPr>
          <w:color w:val="000000" w:themeColor="text1"/>
        </w:rPr>
        <w:t xml:space="preserve">7 milionů Kč, což je o 37,2 </w:t>
      </w:r>
      <w:r>
        <w:rPr>
          <w:color w:val="000000" w:themeColor="text1"/>
        </w:rPr>
        <w:t xml:space="preserve">milionů Kč </w:t>
      </w:r>
      <w:r w:rsidRPr="000E4FBF">
        <w:rPr>
          <w:color w:val="000000" w:themeColor="text1"/>
        </w:rPr>
        <w:t>více, než bylo rozpočtováno</w:t>
      </w:r>
      <w:r>
        <w:rPr>
          <w:color w:val="000000" w:themeColor="text1"/>
        </w:rPr>
        <w:t>.</w:t>
      </w:r>
      <w:r w:rsidRPr="000E4FBF">
        <w:rPr>
          <w:color w:val="000000" w:themeColor="text1"/>
        </w:rPr>
        <w:t xml:space="preserve"> </w:t>
      </w:r>
      <w:r>
        <w:rPr>
          <w:color w:val="000000" w:themeColor="text1"/>
        </w:rPr>
        <w:t xml:space="preserve">Na </w:t>
      </w:r>
      <w:r w:rsidRPr="000E4FBF">
        <w:rPr>
          <w:color w:val="000000" w:themeColor="text1"/>
        </w:rPr>
        <w:t>vyšším výběru, který byl vyšší asi o 14 %</w:t>
      </w:r>
      <w:r>
        <w:rPr>
          <w:color w:val="000000" w:themeColor="text1"/>
        </w:rPr>
        <w:t>,</w:t>
      </w:r>
      <w:r w:rsidRPr="000E4FBF">
        <w:rPr>
          <w:color w:val="000000" w:themeColor="text1"/>
        </w:rPr>
        <w:t xml:space="preserve"> </w:t>
      </w:r>
      <w:r>
        <w:rPr>
          <w:color w:val="000000" w:themeColor="text1"/>
        </w:rPr>
        <w:t>s</w:t>
      </w:r>
      <w:r w:rsidRPr="000E4FBF">
        <w:rPr>
          <w:color w:val="000000" w:themeColor="text1"/>
        </w:rPr>
        <w:t xml:space="preserve">e podílela zejména vyšší těžba energetických surovin, hlavně hnědého uhlí a zemního plynu v roce 2022, za kterou byly doplatky vybírány v roce </w:t>
      </w:r>
      <w:r>
        <w:rPr>
          <w:color w:val="000000" w:themeColor="text1"/>
        </w:rPr>
        <w:t>20</w:t>
      </w:r>
      <w:r w:rsidRPr="000E4FBF">
        <w:rPr>
          <w:color w:val="000000" w:themeColor="text1"/>
        </w:rPr>
        <w:t xml:space="preserve">23. Ostatní příjmy </w:t>
      </w:r>
      <w:r>
        <w:rPr>
          <w:color w:val="000000" w:themeColor="text1"/>
        </w:rPr>
        <w:t>k</w:t>
      </w:r>
      <w:r w:rsidRPr="000E4FBF">
        <w:rPr>
          <w:color w:val="000000" w:themeColor="text1"/>
        </w:rPr>
        <w:t xml:space="preserve">apitoly jsou z hlediska objemu nezajímavé, činily </w:t>
      </w:r>
      <w:r>
        <w:rPr>
          <w:color w:val="000000" w:themeColor="text1"/>
        </w:rPr>
        <w:t>2,</w:t>
      </w:r>
      <w:r w:rsidRPr="000E4FBF">
        <w:rPr>
          <w:color w:val="000000" w:themeColor="text1"/>
        </w:rPr>
        <w:t>1 mil</w:t>
      </w:r>
      <w:r>
        <w:rPr>
          <w:color w:val="000000" w:themeColor="text1"/>
        </w:rPr>
        <w:t>.</w:t>
      </w:r>
      <w:r w:rsidRPr="000E4FBF">
        <w:rPr>
          <w:color w:val="000000" w:themeColor="text1"/>
        </w:rPr>
        <w:t xml:space="preserve"> Kč </w:t>
      </w:r>
      <w:r>
        <w:rPr>
          <w:color w:val="000000" w:themeColor="text1"/>
        </w:rPr>
        <w:t xml:space="preserve">a </w:t>
      </w:r>
      <w:r w:rsidRPr="000E4FBF">
        <w:rPr>
          <w:color w:val="000000" w:themeColor="text1"/>
        </w:rPr>
        <w:t>tvoří je hlavně pronájmy</w:t>
      </w:r>
      <w:r>
        <w:rPr>
          <w:color w:val="000000" w:themeColor="text1"/>
        </w:rPr>
        <w:t xml:space="preserve">, </w:t>
      </w:r>
      <w:r w:rsidRPr="000E4FBF">
        <w:rPr>
          <w:color w:val="000000" w:themeColor="text1"/>
        </w:rPr>
        <w:t>správní poplatky a podobné položky.</w:t>
      </w:r>
      <w:r>
        <w:rPr>
          <w:color w:val="000000" w:themeColor="text1"/>
        </w:rPr>
        <w:t xml:space="preserve"> V</w:t>
      </w:r>
      <w:r w:rsidRPr="000E4FBF">
        <w:rPr>
          <w:color w:val="000000" w:themeColor="text1"/>
        </w:rPr>
        <w:t>ýdaj</w:t>
      </w:r>
      <w:r>
        <w:rPr>
          <w:color w:val="000000" w:themeColor="text1"/>
        </w:rPr>
        <w:t>e</w:t>
      </w:r>
      <w:r w:rsidRPr="000E4FBF">
        <w:rPr>
          <w:color w:val="000000" w:themeColor="text1"/>
        </w:rPr>
        <w:t xml:space="preserve"> kapitoly, </w:t>
      </w:r>
      <w:r>
        <w:rPr>
          <w:color w:val="000000" w:themeColor="text1"/>
        </w:rPr>
        <w:t>jsou</w:t>
      </w:r>
      <w:r w:rsidRPr="000E4FBF">
        <w:rPr>
          <w:color w:val="000000" w:themeColor="text1"/>
        </w:rPr>
        <w:t xml:space="preserve"> výhradně </w:t>
      </w:r>
      <w:r>
        <w:rPr>
          <w:color w:val="000000" w:themeColor="text1"/>
        </w:rPr>
        <w:t xml:space="preserve">použity na </w:t>
      </w:r>
      <w:r w:rsidRPr="000E4FBF">
        <w:rPr>
          <w:color w:val="000000" w:themeColor="text1"/>
        </w:rPr>
        <w:t>zajišťov</w:t>
      </w:r>
      <w:r>
        <w:rPr>
          <w:color w:val="000000" w:themeColor="text1"/>
        </w:rPr>
        <w:t>á</w:t>
      </w:r>
      <w:r w:rsidRPr="000E4FBF">
        <w:rPr>
          <w:color w:val="000000" w:themeColor="text1"/>
        </w:rPr>
        <w:t>n</w:t>
      </w:r>
      <w:r>
        <w:rPr>
          <w:color w:val="000000" w:themeColor="text1"/>
        </w:rPr>
        <w:t>í</w:t>
      </w:r>
      <w:r w:rsidRPr="000E4FBF">
        <w:rPr>
          <w:color w:val="000000" w:themeColor="text1"/>
        </w:rPr>
        <w:t xml:space="preserve"> činnost</w:t>
      </w:r>
      <w:r>
        <w:rPr>
          <w:color w:val="000000" w:themeColor="text1"/>
        </w:rPr>
        <w:t>i</w:t>
      </w:r>
      <w:r w:rsidRPr="000E4FBF">
        <w:rPr>
          <w:color w:val="000000" w:themeColor="text1"/>
        </w:rPr>
        <w:t xml:space="preserve"> státní báňské správy a péče o svěřený majetek. Výše odpovídala tomu, že na začátku roku </w:t>
      </w:r>
      <w:r>
        <w:rPr>
          <w:color w:val="000000" w:themeColor="text1"/>
        </w:rPr>
        <w:t>20</w:t>
      </w:r>
      <w:r w:rsidRPr="000E4FBF">
        <w:rPr>
          <w:color w:val="000000" w:themeColor="text1"/>
        </w:rPr>
        <w:t>23 byla státní báňská správa složena z Českého báňského úřadu jako ústředního orgánu státní správy a osm</w:t>
      </w:r>
      <w:r>
        <w:rPr>
          <w:color w:val="000000" w:themeColor="text1"/>
        </w:rPr>
        <w:t>i</w:t>
      </w:r>
      <w:r w:rsidRPr="000E4FBF">
        <w:rPr>
          <w:color w:val="000000" w:themeColor="text1"/>
        </w:rPr>
        <w:t xml:space="preserve"> obvodních báňských úřadů</w:t>
      </w:r>
      <w:r>
        <w:rPr>
          <w:color w:val="000000" w:themeColor="text1"/>
        </w:rPr>
        <w:t>.</w:t>
      </w:r>
      <w:r w:rsidRPr="000E4FBF">
        <w:rPr>
          <w:color w:val="000000" w:themeColor="text1"/>
        </w:rPr>
        <w:t xml:space="preserve"> </w:t>
      </w:r>
      <w:r>
        <w:rPr>
          <w:color w:val="000000" w:themeColor="text1"/>
        </w:rPr>
        <w:t>O</w:t>
      </w:r>
      <w:r w:rsidRPr="000E4FBF">
        <w:rPr>
          <w:color w:val="000000" w:themeColor="text1"/>
        </w:rPr>
        <w:t>d července loňského roku byl formálně snížen počet obvodních báňských úřadů o jeden na sedm</w:t>
      </w:r>
      <w:r>
        <w:rPr>
          <w:color w:val="000000" w:themeColor="text1"/>
        </w:rPr>
        <w:t>.</w:t>
      </w:r>
      <w:r w:rsidRPr="000E4FBF">
        <w:rPr>
          <w:color w:val="000000" w:themeColor="text1"/>
        </w:rPr>
        <w:t xml:space="preserve"> </w:t>
      </w:r>
      <w:r>
        <w:rPr>
          <w:color w:val="000000" w:themeColor="text1"/>
        </w:rPr>
        <w:t>F</w:t>
      </w:r>
      <w:r w:rsidRPr="000E4FBF">
        <w:rPr>
          <w:color w:val="000000" w:themeColor="text1"/>
        </w:rPr>
        <w:t xml:space="preserve">ormálně proto, že fakticky se všemi dopady došlo ke snížení počtu obvodních báňských úřadů již v lednu roku </w:t>
      </w:r>
      <w:r>
        <w:rPr>
          <w:color w:val="000000" w:themeColor="text1"/>
        </w:rPr>
        <w:t>20</w:t>
      </w:r>
      <w:r w:rsidRPr="000E4FBF">
        <w:rPr>
          <w:color w:val="000000" w:themeColor="text1"/>
        </w:rPr>
        <w:t>22, ale čekal</w:t>
      </w:r>
      <w:r>
        <w:rPr>
          <w:color w:val="000000" w:themeColor="text1"/>
        </w:rPr>
        <w:t>o</w:t>
      </w:r>
      <w:r w:rsidRPr="000E4FBF">
        <w:rPr>
          <w:color w:val="000000" w:themeColor="text1"/>
        </w:rPr>
        <w:t xml:space="preserve"> se na novelu zákona, která celou tu změnu zlegalizovala, uvedla ji do toho správného stavu. Na všech úřadech státní báňské správy bylo zaměstnáno celkem 193 pracovníků a </w:t>
      </w:r>
      <w:r>
        <w:rPr>
          <w:color w:val="000000" w:themeColor="text1"/>
        </w:rPr>
        <w:t>ČBÚ</w:t>
      </w:r>
      <w:r w:rsidRPr="000E4FBF">
        <w:rPr>
          <w:color w:val="000000" w:themeColor="text1"/>
        </w:rPr>
        <w:t xml:space="preserve"> i loni pečoval o pět svěřených budov.</w:t>
      </w:r>
      <w:r w:rsidR="002B2D3A">
        <w:rPr>
          <w:color w:val="000000" w:themeColor="text1"/>
        </w:rPr>
        <w:t xml:space="preserve"> </w:t>
      </w:r>
      <w:r w:rsidRPr="000E4FBF">
        <w:rPr>
          <w:color w:val="000000" w:themeColor="text1"/>
        </w:rPr>
        <w:t xml:space="preserve">Na to vše </w:t>
      </w:r>
      <w:r>
        <w:rPr>
          <w:color w:val="000000" w:themeColor="text1"/>
        </w:rPr>
        <w:t>ČBÚ</w:t>
      </w:r>
      <w:r w:rsidRPr="000E4FBF">
        <w:rPr>
          <w:color w:val="000000" w:themeColor="text1"/>
        </w:rPr>
        <w:t xml:space="preserve"> v roce </w:t>
      </w:r>
      <w:r>
        <w:rPr>
          <w:color w:val="000000" w:themeColor="text1"/>
        </w:rPr>
        <w:t>20</w:t>
      </w:r>
      <w:r w:rsidRPr="000E4FBF">
        <w:rPr>
          <w:color w:val="000000" w:themeColor="text1"/>
        </w:rPr>
        <w:t>22 vyčerpal celkem 184</w:t>
      </w:r>
      <w:r>
        <w:rPr>
          <w:color w:val="000000" w:themeColor="text1"/>
        </w:rPr>
        <w:t>,</w:t>
      </w:r>
      <w:r w:rsidRPr="000E4FBF">
        <w:rPr>
          <w:color w:val="000000" w:themeColor="text1"/>
        </w:rPr>
        <w:t>4 mil</w:t>
      </w:r>
      <w:r>
        <w:rPr>
          <w:color w:val="000000" w:themeColor="text1"/>
        </w:rPr>
        <w:t>.</w:t>
      </w:r>
      <w:r w:rsidRPr="000E4FBF">
        <w:rPr>
          <w:color w:val="000000" w:themeColor="text1"/>
        </w:rPr>
        <w:t xml:space="preserve"> Kč, což bylo c</w:t>
      </w:r>
      <w:r>
        <w:rPr>
          <w:color w:val="000000" w:themeColor="text1"/>
        </w:rPr>
        <w:t>ca</w:t>
      </w:r>
      <w:r w:rsidRPr="000E4FBF">
        <w:rPr>
          <w:color w:val="000000" w:themeColor="text1"/>
        </w:rPr>
        <w:t xml:space="preserve"> o 6,5 mil</w:t>
      </w:r>
      <w:r>
        <w:rPr>
          <w:color w:val="000000" w:themeColor="text1"/>
        </w:rPr>
        <w:t>.</w:t>
      </w:r>
      <w:r w:rsidRPr="000E4FBF">
        <w:rPr>
          <w:color w:val="000000" w:themeColor="text1"/>
        </w:rPr>
        <w:t xml:space="preserve"> </w:t>
      </w:r>
      <w:r>
        <w:rPr>
          <w:color w:val="000000" w:themeColor="text1"/>
        </w:rPr>
        <w:t xml:space="preserve">Kč </w:t>
      </w:r>
      <w:r w:rsidRPr="000E4FBF">
        <w:rPr>
          <w:color w:val="000000" w:themeColor="text1"/>
        </w:rPr>
        <w:t xml:space="preserve">méně, než byl předpoklad. Důvodem nižšího čerpání byly jednak úspory v energiích, ale zejména </w:t>
      </w:r>
      <w:proofErr w:type="spellStart"/>
      <w:r w:rsidRPr="000E4FBF">
        <w:rPr>
          <w:color w:val="000000" w:themeColor="text1"/>
        </w:rPr>
        <w:t>zastropování</w:t>
      </w:r>
      <w:proofErr w:type="spellEnd"/>
      <w:r w:rsidRPr="000E4FBF">
        <w:rPr>
          <w:color w:val="000000" w:themeColor="text1"/>
        </w:rPr>
        <w:t xml:space="preserve"> jejich cen a odložení některých plánovaných plateb do tohoto roku.</w:t>
      </w:r>
      <w:r>
        <w:rPr>
          <w:color w:val="000000" w:themeColor="text1"/>
        </w:rPr>
        <w:t xml:space="preserve"> P</w:t>
      </w:r>
      <w:r w:rsidRPr="000E4FBF">
        <w:rPr>
          <w:color w:val="000000" w:themeColor="text1"/>
        </w:rPr>
        <w:t>řevažujícím podílem 98 % se na výdajích podílely běžné výdaje v celkové výši 174,6</w:t>
      </w:r>
      <w:r>
        <w:rPr>
          <w:color w:val="000000" w:themeColor="text1"/>
        </w:rPr>
        <w:t xml:space="preserve"> mil. Kč</w:t>
      </w:r>
      <w:r w:rsidRPr="000E4FBF">
        <w:rPr>
          <w:color w:val="000000" w:themeColor="text1"/>
        </w:rPr>
        <w:t xml:space="preserve"> a z nich pak platy a doprovody, které činily 151,4 mil</w:t>
      </w:r>
      <w:r>
        <w:rPr>
          <w:color w:val="000000" w:themeColor="text1"/>
        </w:rPr>
        <w:t>. Kč.</w:t>
      </w:r>
      <w:r w:rsidRPr="000E4FBF">
        <w:rPr>
          <w:color w:val="000000" w:themeColor="text1"/>
        </w:rPr>
        <w:t xml:space="preserve"> </w:t>
      </w:r>
      <w:r>
        <w:rPr>
          <w:color w:val="000000" w:themeColor="text1"/>
        </w:rPr>
        <w:t>O</w:t>
      </w:r>
      <w:r w:rsidRPr="000E4FBF">
        <w:rPr>
          <w:color w:val="000000" w:themeColor="text1"/>
        </w:rPr>
        <w:t xml:space="preserve">statní provozní výdaje </w:t>
      </w:r>
      <w:r>
        <w:rPr>
          <w:color w:val="000000" w:themeColor="text1"/>
        </w:rPr>
        <w:t xml:space="preserve">v roce 2023 činily </w:t>
      </w:r>
      <w:r w:rsidRPr="000E4FBF">
        <w:rPr>
          <w:color w:val="000000" w:themeColor="text1"/>
        </w:rPr>
        <w:t>23,2 mil</w:t>
      </w:r>
      <w:r>
        <w:rPr>
          <w:color w:val="000000" w:themeColor="text1"/>
        </w:rPr>
        <w:t>.</w:t>
      </w:r>
      <w:r w:rsidRPr="000E4FBF">
        <w:rPr>
          <w:color w:val="000000" w:themeColor="text1"/>
        </w:rPr>
        <w:t xml:space="preserve"> Kč</w:t>
      </w:r>
      <w:r>
        <w:rPr>
          <w:color w:val="000000" w:themeColor="text1"/>
        </w:rPr>
        <w:t>.</w:t>
      </w:r>
      <w:r w:rsidRPr="000E4FBF">
        <w:rPr>
          <w:color w:val="000000" w:themeColor="text1"/>
        </w:rPr>
        <w:t xml:space="preserve"> </w:t>
      </w:r>
      <w:r>
        <w:rPr>
          <w:color w:val="000000" w:themeColor="text1"/>
        </w:rPr>
        <w:t>K</w:t>
      </w:r>
      <w:r w:rsidRPr="000E4FBF">
        <w:rPr>
          <w:color w:val="000000" w:themeColor="text1"/>
        </w:rPr>
        <w:t>apitálové výdaje v loňském roce byly 9,8 milionů</w:t>
      </w:r>
      <w:r>
        <w:rPr>
          <w:color w:val="000000" w:themeColor="text1"/>
        </w:rPr>
        <w:t xml:space="preserve"> Kč. B</w:t>
      </w:r>
      <w:r w:rsidRPr="000E4FBF">
        <w:rPr>
          <w:color w:val="000000" w:themeColor="text1"/>
        </w:rPr>
        <w:t xml:space="preserve">áňský úřad investoval ještě </w:t>
      </w:r>
      <w:r>
        <w:rPr>
          <w:color w:val="000000" w:themeColor="text1"/>
        </w:rPr>
        <w:t xml:space="preserve">v </w:t>
      </w:r>
      <w:r w:rsidRPr="000E4FBF">
        <w:rPr>
          <w:color w:val="000000" w:themeColor="text1"/>
        </w:rPr>
        <w:t>úsporném režimu a pokrýval</w:t>
      </w:r>
      <w:r>
        <w:rPr>
          <w:color w:val="000000" w:themeColor="text1"/>
        </w:rPr>
        <w:t xml:space="preserve"> </w:t>
      </w:r>
      <w:r w:rsidRPr="000E4FBF">
        <w:rPr>
          <w:color w:val="000000" w:themeColor="text1"/>
        </w:rPr>
        <w:t xml:space="preserve">pouze nezbytné investice do informačního systému a svěřených nemovitostí. </w:t>
      </w:r>
      <w:r>
        <w:rPr>
          <w:color w:val="000000" w:themeColor="text1"/>
        </w:rPr>
        <w:t xml:space="preserve">Předseda </w:t>
      </w:r>
      <w:r w:rsidRPr="00B84F7D">
        <w:rPr>
          <w:color w:val="000000" w:themeColor="text1"/>
        </w:rPr>
        <w:t>Štemberka</w:t>
      </w:r>
      <w:r>
        <w:rPr>
          <w:color w:val="000000" w:themeColor="text1"/>
        </w:rPr>
        <w:t xml:space="preserve"> </w:t>
      </w:r>
      <w:r w:rsidRPr="000E4FBF">
        <w:rPr>
          <w:color w:val="000000" w:themeColor="text1"/>
        </w:rPr>
        <w:t>na závěr vyjádři</w:t>
      </w:r>
      <w:r>
        <w:rPr>
          <w:color w:val="000000" w:themeColor="text1"/>
        </w:rPr>
        <w:t>l</w:t>
      </w:r>
      <w:r w:rsidRPr="000E4FBF">
        <w:rPr>
          <w:color w:val="000000" w:themeColor="text1"/>
        </w:rPr>
        <w:t xml:space="preserve"> své přesvědčení, že finanční prostředky svěřen</w:t>
      </w:r>
      <w:r>
        <w:rPr>
          <w:color w:val="000000" w:themeColor="text1"/>
        </w:rPr>
        <w:t>é</w:t>
      </w:r>
      <w:r w:rsidRPr="000E4FBF">
        <w:rPr>
          <w:color w:val="000000" w:themeColor="text1"/>
        </w:rPr>
        <w:t xml:space="preserve"> </w:t>
      </w:r>
      <w:r>
        <w:rPr>
          <w:color w:val="000000" w:themeColor="text1"/>
        </w:rPr>
        <w:t xml:space="preserve">v této </w:t>
      </w:r>
      <w:r w:rsidRPr="000E4FBF">
        <w:rPr>
          <w:color w:val="000000" w:themeColor="text1"/>
        </w:rPr>
        <w:t>kapitole</w:t>
      </w:r>
      <w:r>
        <w:rPr>
          <w:color w:val="000000" w:themeColor="text1"/>
        </w:rPr>
        <w:t>, ČBÚ</w:t>
      </w:r>
      <w:r w:rsidRPr="000E4FBF">
        <w:rPr>
          <w:color w:val="000000" w:themeColor="text1"/>
        </w:rPr>
        <w:t xml:space="preserve"> vynaložil hospodárně, efektivně a účelně a v souladu se zákony.</w:t>
      </w:r>
    </w:p>
    <w:p w14:paraId="76ABE819" w14:textId="77777777" w:rsidR="004A25BE" w:rsidRDefault="004A25BE" w:rsidP="004A25BE">
      <w:pPr>
        <w:pStyle w:val="western"/>
        <w:spacing w:line="276" w:lineRule="auto"/>
        <w:rPr>
          <w:color w:val="000000" w:themeColor="text1"/>
        </w:rPr>
      </w:pPr>
      <w:r>
        <w:rPr>
          <w:color w:val="000000" w:themeColor="text1"/>
        </w:rPr>
        <w:t>Předsedkyně poděkovala za úvodní slovo a požádala zpravodaje o přednesení zpravodajské zprávy.</w:t>
      </w:r>
    </w:p>
    <w:p w14:paraId="3BF40018" w14:textId="081B2A1B" w:rsidR="004A25BE" w:rsidRDefault="004A25BE" w:rsidP="004A25BE">
      <w:pPr>
        <w:pStyle w:val="western"/>
        <w:spacing w:line="276" w:lineRule="auto"/>
        <w:rPr>
          <w:color w:val="000000" w:themeColor="text1"/>
        </w:rPr>
      </w:pPr>
      <w:r>
        <w:rPr>
          <w:color w:val="000000" w:themeColor="text1"/>
        </w:rPr>
        <w:t xml:space="preserve">Zpravodaj </w:t>
      </w:r>
      <w:r w:rsidRPr="00847913">
        <w:rPr>
          <w:color w:val="000000" w:themeColor="text1"/>
          <w:u w:val="single"/>
        </w:rPr>
        <w:t>Ing. Václav Král</w:t>
      </w:r>
      <w:r>
        <w:rPr>
          <w:color w:val="000000" w:themeColor="text1"/>
        </w:rPr>
        <w:t xml:space="preserve"> </w:t>
      </w:r>
      <w:r w:rsidRPr="00847913">
        <w:rPr>
          <w:color w:val="000000" w:themeColor="text1"/>
        </w:rPr>
        <w:t>vyzdvih</w:t>
      </w:r>
      <w:r>
        <w:rPr>
          <w:color w:val="000000" w:themeColor="text1"/>
        </w:rPr>
        <w:t>l</w:t>
      </w:r>
      <w:r w:rsidRPr="00847913">
        <w:rPr>
          <w:color w:val="000000" w:themeColor="text1"/>
        </w:rPr>
        <w:t xml:space="preserve"> několik</w:t>
      </w:r>
      <w:r>
        <w:rPr>
          <w:color w:val="000000" w:themeColor="text1"/>
        </w:rPr>
        <w:t xml:space="preserve"> </w:t>
      </w:r>
      <w:r w:rsidRPr="00847913">
        <w:rPr>
          <w:color w:val="000000" w:themeColor="text1"/>
        </w:rPr>
        <w:t>oblastí, kterými</w:t>
      </w:r>
      <w:r>
        <w:rPr>
          <w:color w:val="000000" w:themeColor="text1"/>
        </w:rPr>
        <w:t xml:space="preserve"> s</w:t>
      </w:r>
      <w:r w:rsidRPr="00847913">
        <w:rPr>
          <w:color w:val="000000" w:themeColor="text1"/>
        </w:rPr>
        <w:t xml:space="preserve">e </w:t>
      </w:r>
      <w:r>
        <w:rPr>
          <w:color w:val="000000" w:themeColor="text1"/>
        </w:rPr>
        <w:t>ČBÚ</w:t>
      </w:r>
      <w:r w:rsidRPr="00847913">
        <w:rPr>
          <w:color w:val="000000" w:themeColor="text1"/>
        </w:rPr>
        <w:t xml:space="preserve"> zabýval a v loňském roce měly vliv na hospodaření</w:t>
      </w:r>
      <w:r>
        <w:rPr>
          <w:color w:val="000000" w:themeColor="text1"/>
        </w:rPr>
        <w:t>.</w:t>
      </w:r>
      <w:r w:rsidRPr="00847913">
        <w:rPr>
          <w:color w:val="000000" w:themeColor="text1"/>
        </w:rPr>
        <w:t xml:space="preserve"> </w:t>
      </w:r>
      <w:r>
        <w:rPr>
          <w:color w:val="000000" w:themeColor="text1"/>
        </w:rPr>
        <w:t>N</w:t>
      </w:r>
      <w:r w:rsidRPr="00847913">
        <w:rPr>
          <w:color w:val="000000" w:themeColor="text1"/>
        </w:rPr>
        <w:t>árůst příjmů byl</w:t>
      </w:r>
      <w:r>
        <w:rPr>
          <w:color w:val="000000" w:themeColor="text1"/>
        </w:rPr>
        <w:t xml:space="preserve"> </w:t>
      </w:r>
      <w:r w:rsidRPr="00847913">
        <w:rPr>
          <w:color w:val="000000" w:themeColor="text1"/>
        </w:rPr>
        <w:t>způsoben poplatky za vy</w:t>
      </w:r>
      <w:r>
        <w:rPr>
          <w:color w:val="000000" w:themeColor="text1"/>
        </w:rPr>
        <w:t>do</w:t>
      </w:r>
      <w:r w:rsidRPr="00847913">
        <w:rPr>
          <w:color w:val="000000" w:themeColor="text1"/>
        </w:rPr>
        <w:t>b</w:t>
      </w:r>
      <w:r>
        <w:rPr>
          <w:color w:val="000000" w:themeColor="text1"/>
        </w:rPr>
        <w:t>y</w:t>
      </w:r>
      <w:r w:rsidRPr="00847913">
        <w:rPr>
          <w:color w:val="000000" w:themeColor="text1"/>
        </w:rPr>
        <w:t>tý nerost, což byl</w:t>
      </w:r>
      <w:r>
        <w:rPr>
          <w:color w:val="000000" w:themeColor="text1"/>
        </w:rPr>
        <w:t>a</w:t>
      </w:r>
      <w:r w:rsidRPr="00847913">
        <w:rPr>
          <w:color w:val="000000" w:themeColor="text1"/>
        </w:rPr>
        <w:t xml:space="preserve"> zejména těžba zemního plynu a hnědého uhlí, </w:t>
      </w:r>
      <w:r>
        <w:rPr>
          <w:color w:val="000000" w:themeColor="text1"/>
        </w:rPr>
        <w:t>cca</w:t>
      </w:r>
      <w:r w:rsidRPr="00847913">
        <w:rPr>
          <w:color w:val="000000" w:themeColor="text1"/>
        </w:rPr>
        <w:t xml:space="preserve"> 14 %. </w:t>
      </w:r>
      <w:r>
        <w:rPr>
          <w:color w:val="000000" w:themeColor="text1"/>
        </w:rPr>
        <w:t>U</w:t>
      </w:r>
      <w:r w:rsidRPr="00847913">
        <w:rPr>
          <w:color w:val="000000" w:themeColor="text1"/>
        </w:rPr>
        <w:t>pozorni</w:t>
      </w:r>
      <w:r>
        <w:rPr>
          <w:color w:val="000000" w:themeColor="text1"/>
        </w:rPr>
        <w:t>l</w:t>
      </w:r>
      <w:r w:rsidRPr="00847913">
        <w:rPr>
          <w:color w:val="000000" w:themeColor="text1"/>
        </w:rPr>
        <w:t xml:space="preserve"> na to, </w:t>
      </w:r>
      <w:r>
        <w:rPr>
          <w:color w:val="000000" w:themeColor="text1"/>
        </w:rPr>
        <w:t xml:space="preserve">aby </w:t>
      </w:r>
      <w:r w:rsidRPr="00847913">
        <w:rPr>
          <w:color w:val="000000" w:themeColor="text1"/>
        </w:rPr>
        <w:t xml:space="preserve">pan </w:t>
      </w:r>
      <w:r>
        <w:rPr>
          <w:color w:val="000000" w:themeColor="text1"/>
        </w:rPr>
        <w:t>předseda</w:t>
      </w:r>
      <w:r w:rsidRPr="00847913">
        <w:rPr>
          <w:color w:val="000000" w:themeColor="text1"/>
        </w:rPr>
        <w:t xml:space="preserve"> a jeho úřad přemýšlel</w:t>
      </w:r>
      <w:r>
        <w:rPr>
          <w:color w:val="000000" w:themeColor="text1"/>
        </w:rPr>
        <w:t>i</w:t>
      </w:r>
      <w:r w:rsidRPr="00847913">
        <w:rPr>
          <w:color w:val="000000" w:themeColor="text1"/>
        </w:rPr>
        <w:t xml:space="preserve"> nad tím</w:t>
      </w:r>
      <w:r>
        <w:rPr>
          <w:color w:val="000000" w:themeColor="text1"/>
        </w:rPr>
        <w:t>,</w:t>
      </w:r>
      <w:r w:rsidRPr="00847913">
        <w:rPr>
          <w:color w:val="000000" w:themeColor="text1"/>
        </w:rPr>
        <w:t xml:space="preserve"> </w:t>
      </w:r>
      <w:r>
        <w:rPr>
          <w:color w:val="000000" w:themeColor="text1"/>
        </w:rPr>
        <w:t>j</w:t>
      </w:r>
      <w:r w:rsidRPr="00847913">
        <w:rPr>
          <w:color w:val="000000" w:themeColor="text1"/>
        </w:rPr>
        <w:t>ak se budou financovat aktivity úřadu v situaci, kdy bude klesat těžba uhlí, která dneska financuje z velké části fungování úřadu</w:t>
      </w:r>
      <w:r>
        <w:rPr>
          <w:color w:val="000000" w:themeColor="text1"/>
        </w:rPr>
        <w:t>.</w:t>
      </w:r>
      <w:r w:rsidRPr="00847913">
        <w:rPr>
          <w:color w:val="000000" w:themeColor="text1"/>
        </w:rPr>
        <w:t xml:space="preserve"> </w:t>
      </w:r>
      <w:r>
        <w:rPr>
          <w:color w:val="000000" w:themeColor="text1"/>
        </w:rPr>
        <w:t>Č</w:t>
      </w:r>
      <w:r w:rsidRPr="00847913">
        <w:rPr>
          <w:color w:val="000000" w:themeColor="text1"/>
        </w:rPr>
        <w:t xml:space="preserve">ím méně </w:t>
      </w:r>
      <w:r>
        <w:rPr>
          <w:color w:val="000000" w:themeColor="text1"/>
        </w:rPr>
        <w:t xml:space="preserve">uhlí ČR </w:t>
      </w:r>
      <w:r w:rsidRPr="00847913">
        <w:rPr>
          <w:color w:val="000000" w:themeColor="text1"/>
        </w:rPr>
        <w:t>potřebuje</w:t>
      </w:r>
      <w:r>
        <w:rPr>
          <w:color w:val="000000" w:themeColor="text1"/>
        </w:rPr>
        <w:t xml:space="preserve"> (dle</w:t>
      </w:r>
      <w:r w:rsidRPr="00847913">
        <w:rPr>
          <w:color w:val="000000" w:themeColor="text1"/>
        </w:rPr>
        <w:t xml:space="preserve"> novinových člán</w:t>
      </w:r>
      <w:r>
        <w:rPr>
          <w:color w:val="000000" w:themeColor="text1"/>
        </w:rPr>
        <w:t>ků)</w:t>
      </w:r>
      <w:r w:rsidRPr="00847913">
        <w:rPr>
          <w:color w:val="000000" w:themeColor="text1"/>
        </w:rPr>
        <w:t xml:space="preserve">, tím víc poplatky </w:t>
      </w:r>
      <w:r>
        <w:rPr>
          <w:color w:val="000000" w:themeColor="text1"/>
        </w:rPr>
        <w:t xml:space="preserve">z těžby </w:t>
      </w:r>
      <w:r w:rsidRPr="00847913">
        <w:rPr>
          <w:color w:val="000000" w:themeColor="text1"/>
        </w:rPr>
        <w:t>rostou</w:t>
      </w:r>
      <w:r>
        <w:rPr>
          <w:color w:val="000000" w:themeColor="text1"/>
        </w:rPr>
        <w:t>. T</w:t>
      </w:r>
      <w:r w:rsidRPr="00847913">
        <w:rPr>
          <w:color w:val="000000" w:themeColor="text1"/>
        </w:rPr>
        <w:t xml:space="preserve">ím víc uhlí </w:t>
      </w:r>
      <w:r>
        <w:rPr>
          <w:color w:val="000000" w:themeColor="text1"/>
        </w:rPr>
        <w:t xml:space="preserve">ČR </w:t>
      </w:r>
      <w:r w:rsidRPr="00847913">
        <w:rPr>
          <w:color w:val="000000" w:themeColor="text1"/>
        </w:rPr>
        <w:t>těží</w:t>
      </w:r>
      <w:r>
        <w:rPr>
          <w:color w:val="000000" w:themeColor="text1"/>
        </w:rPr>
        <w:t>.</w:t>
      </w:r>
      <w:r w:rsidRPr="00847913">
        <w:rPr>
          <w:color w:val="000000" w:themeColor="text1"/>
        </w:rPr>
        <w:t xml:space="preserve"> To je paradox, který je </w:t>
      </w:r>
      <w:r>
        <w:rPr>
          <w:color w:val="000000" w:themeColor="text1"/>
        </w:rPr>
        <w:t>v ČR</w:t>
      </w:r>
      <w:r w:rsidRPr="00847913">
        <w:rPr>
          <w:color w:val="000000" w:themeColor="text1"/>
        </w:rPr>
        <w:t xml:space="preserve"> stejně jako v Německu i v jiných státech kolem</w:t>
      </w:r>
      <w:r>
        <w:rPr>
          <w:color w:val="000000" w:themeColor="text1"/>
        </w:rPr>
        <w:t>.</w:t>
      </w:r>
      <w:r w:rsidRPr="00847913">
        <w:rPr>
          <w:color w:val="000000" w:themeColor="text1"/>
        </w:rPr>
        <w:t xml:space="preserve"> </w:t>
      </w:r>
      <w:r>
        <w:rPr>
          <w:color w:val="000000" w:themeColor="text1"/>
        </w:rPr>
        <w:t>A</w:t>
      </w:r>
      <w:r w:rsidRPr="00847913">
        <w:rPr>
          <w:color w:val="000000" w:themeColor="text1"/>
        </w:rPr>
        <w:t>le jednoho dne a nebude to dlouho trvat, spotřeba začne skutečně klesat</w:t>
      </w:r>
      <w:r>
        <w:rPr>
          <w:color w:val="000000" w:themeColor="text1"/>
        </w:rPr>
        <w:t>,</w:t>
      </w:r>
      <w:r w:rsidRPr="00847913">
        <w:rPr>
          <w:color w:val="000000" w:themeColor="text1"/>
        </w:rPr>
        <w:t xml:space="preserve"> a uhlí bude vytěsňováno. Takže tam je potřeba v</w:t>
      </w:r>
      <w:r>
        <w:rPr>
          <w:color w:val="000000" w:themeColor="text1"/>
        </w:rPr>
        <w:t>e</w:t>
      </w:r>
      <w:r w:rsidRPr="00847913">
        <w:rPr>
          <w:color w:val="000000" w:themeColor="text1"/>
        </w:rPr>
        <w:t xml:space="preserve"> střednědobém horizontu </w:t>
      </w:r>
      <w:r>
        <w:rPr>
          <w:color w:val="000000" w:themeColor="text1"/>
        </w:rPr>
        <w:t xml:space="preserve">se </w:t>
      </w:r>
      <w:r w:rsidRPr="00847913">
        <w:rPr>
          <w:color w:val="000000" w:themeColor="text1"/>
        </w:rPr>
        <w:t>připravit na to, že poplatky půjdou dolů</w:t>
      </w:r>
      <w:r>
        <w:rPr>
          <w:color w:val="000000" w:themeColor="text1"/>
        </w:rPr>
        <w:t xml:space="preserve">. Ohledně </w:t>
      </w:r>
      <w:r w:rsidRPr="00847913">
        <w:rPr>
          <w:color w:val="000000" w:themeColor="text1"/>
        </w:rPr>
        <w:t>hospodaření v</w:t>
      </w:r>
      <w:r>
        <w:rPr>
          <w:color w:val="000000" w:themeColor="text1"/>
        </w:rPr>
        <w:t> loňském roce</w:t>
      </w:r>
      <w:r w:rsidRPr="00847913">
        <w:rPr>
          <w:color w:val="000000" w:themeColor="text1"/>
        </w:rPr>
        <w:t>, vyzdvi</w:t>
      </w:r>
      <w:r>
        <w:rPr>
          <w:color w:val="000000" w:themeColor="text1"/>
        </w:rPr>
        <w:t>hl</w:t>
      </w:r>
      <w:r w:rsidRPr="00847913">
        <w:rPr>
          <w:color w:val="000000" w:themeColor="text1"/>
        </w:rPr>
        <w:t xml:space="preserve"> </w:t>
      </w:r>
      <w:r>
        <w:rPr>
          <w:color w:val="000000" w:themeColor="text1"/>
        </w:rPr>
        <w:t>zpravodaj</w:t>
      </w:r>
      <w:r w:rsidRPr="00847913">
        <w:rPr>
          <w:color w:val="000000" w:themeColor="text1"/>
        </w:rPr>
        <w:t xml:space="preserve"> </w:t>
      </w:r>
      <w:r>
        <w:rPr>
          <w:color w:val="000000" w:themeColor="text1"/>
        </w:rPr>
        <w:t xml:space="preserve">dlouhodobý </w:t>
      </w:r>
      <w:r w:rsidRPr="00847913">
        <w:rPr>
          <w:color w:val="000000" w:themeColor="text1"/>
        </w:rPr>
        <w:t>trend</w:t>
      </w:r>
      <w:r>
        <w:rPr>
          <w:color w:val="000000" w:themeColor="text1"/>
        </w:rPr>
        <w:t xml:space="preserve">, </w:t>
      </w:r>
      <w:r w:rsidRPr="00847913">
        <w:rPr>
          <w:color w:val="000000" w:themeColor="text1"/>
        </w:rPr>
        <w:t>že dochází ke snižování počtu pracovníků</w:t>
      </w:r>
      <w:r>
        <w:rPr>
          <w:color w:val="000000" w:themeColor="text1"/>
        </w:rPr>
        <w:t>.</w:t>
      </w:r>
      <w:r w:rsidRPr="00847913">
        <w:rPr>
          <w:color w:val="000000" w:themeColor="text1"/>
        </w:rPr>
        <w:t xml:space="preserve"> </w:t>
      </w:r>
      <w:r>
        <w:rPr>
          <w:color w:val="000000" w:themeColor="text1"/>
        </w:rPr>
        <w:t>Z</w:t>
      </w:r>
      <w:r w:rsidRPr="00847913">
        <w:rPr>
          <w:color w:val="000000" w:themeColor="text1"/>
        </w:rPr>
        <w:t xml:space="preserve"> toho potom vyplývá dosahování vyšší průměrné úrovně mezd, což je určitě správně</w:t>
      </w:r>
      <w:r>
        <w:rPr>
          <w:color w:val="000000" w:themeColor="text1"/>
        </w:rPr>
        <w:t>.</w:t>
      </w:r>
      <w:r w:rsidRPr="00847913">
        <w:rPr>
          <w:color w:val="000000" w:themeColor="text1"/>
        </w:rPr>
        <w:t xml:space="preserve"> </w:t>
      </w:r>
      <w:r>
        <w:rPr>
          <w:color w:val="000000" w:themeColor="text1"/>
        </w:rPr>
        <w:t>Na k</w:t>
      </w:r>
      <w:r w:rsidRPr="00847913">
        <w:rPr>
          <w:color w:val="000000" w:themeColor="text1"/>
        </w:rPr>
        <w:t xml:space="preserve">valifikovaných pozicích úřadů </w:t>
      </w:r>
      <w:r>
        <w:rPr>
          <w:color w:val="000000" w:themeColor="text1"/>
        </w:rPr>
        <w:t xml:space="preserve">je </w:t>
      </w:r>
      <w:r w:rsidRPr="00847913">
        <w:rPr>
          <w:color w:val="000000" w:themeColor="text1"/>
        </w:rPr>
        <w:t>nepochybně potřeba kvalifikovan</w:t>
      </w:r>
      <w:r>
        <w:rPr>
          <w:color w:val="000000" w:themeColor="text1"/>
        </w:rPr>
        <w:t>é</w:t>
      </w:r>
      <w:r w:rsidRPr="00847913">
        <w:rPr>
          <w:color w:val="000000" w:themeColor="text1"/>
        </w:rPr>
        <w:t xml:space="preserve"> pracovní síl</w:t>
      </w:r>
      <w:r>
        <w:rPr>
          <w:color w:val="000000" w:themeColor="text1"/>
        </w:rPr>
        <w:t>y</w:t>
      </w:r>
      <w:r w:rsidRPr="00847913">
        <w:rPr>
          <w:color w:val="000000" w:themeColor="text1"/>
        </w:rPr>
        <w:t xml:space="preserve">, ale jak </w:t>
      </w:r>
      <w:r>
        <w:rPr>
          <w:color w:val="000000" w:themeColor="text1"/>
        </w:rPr>
        <w:t xml:space="preserve">je </w:t>
      </w:r>
      <w:r w:rsidRPr="00847913">
        <w:rPr>
          <w:color w:val="000000" w:themeColor="text1"/>
        </w:rPr>
        <w:t>každoročně v</w:t>
      </w:r>
      <w:r>
        <w:rPr>
          <w:color w:val="000000" w:themeColor="text1"/>
        </w:rPr>
        <w:t xml:space="preserve">e </w:t>
      </w:r>
      <w:r w:rsidRPr="00847913">
        <w:rPr>
          <w:color w:val="000000" w:themeColor="text1"/>
        </w:rPr>
        <w:t>zprávě uv</w:t>
      </w:r>
      <w:r>
        <w:rPr>
          <w:color w:val="000000" w:themeColor="text1"/>
        </w:rPr>
        <w:t>edeno</w:t>
      </w:r>
      <w:r w:rsidRPr="00847913">
        <w:rPr>
          <w:color w:val="000000" w:themeColor="text1"/>
        </w:rPr>
        <w:t>, těžko s</w:t>
      </w:r>
      <w:r>
        <w:rPr>
          <w:color w:val="000000" w:themeColor="text1"/>
        </w:rPr>
        <w:t>e</w:t>
      </w:r>
      <w:r w:rsidRPr="00847913">
        <w:rPr>
          <w:color w:val="000000" w:themeColor="text1"/>
        </w:rPr>
        <w:t xml:space="preserve"> zvýšenými</w:t>
      </w:r>
      <w:r>
        <w:rPr>
          <w:color w:val="000000" w:themeColor="text1"/>
        </w:rPr>
        <w:t xml:space="preserve"> </w:t>
      </w:r>
      <w:r w:rsidRPr="00847913">
        <w:rPr>
          <w:color w:val="000000" w:themeColor="text1"/>
        </w:rPr>
        <w:t xml:space="preserve">odměnami může </w:t>
      </w:r>
      <w:r>
        <w:rPr>
          <w:color w:val="000000" w:themeColor="text1"/>
        </w:rPr>
        <w:t xml:space="preserve">ČBÚ </w:t>
      </w:r>
      <w:r w:rsidRPr="00847913">
        <w:rPr>
          <w:color w:val="000000" w:themeColor="text1"/>
        </w:rPr>
        <w:t xml:space="preserve">konkurovat komerčnímu sektoru. </w:t>
      </w:r>
      <w:r>
        <w:rPr>
          <w:color w:val="000000" w:themeColor="text1"/>
        </w:rPr>
        <w:t>T</w:t>
      </w:r>
      <w:r w:rsidRPr="00847913">
        <w:rPr>
          <w:color w:val="000000" w:themeColor="text1"/>
        </w:rPr>
        <w:t xml:space="preserve">ady </w:t>
      </w:r>
      <w:r>
        <w:rPr>
          <w:color w:val="000000" w:themeColor="text1"/>
        </w:rPr>
        <w:t xml:space="preserve">je </w:t>
      </w:r>
      <w:r w:rsidRPr="00847913">
        <w:rPr>
          <w:color w:val="000000" w:themeColor="text1"/>
        </w:rPr>
        <w:t xml:space="preserve">určitě před </w:t>
      </w:r>
      <w:r>
        <w:rPr>
          <w:color w:val="000000" w:themeColor="text1"/>
        </w:rPr>
        <w:t>předsedou ČBÚ</w:t>
      </w:r>
      <w:r w:rsidRPr="00847913">
        <w:rPr>
          <w:color w:val="000000" w:themeColor="text1"/>
        </w:rPr>
        <w:t xml:space="preserve"> další kus manažerské práce, jak zajistit fungování úřadu</w:t>
      </w:r>
      <w:r>
        <w:rPr>
          <w:color w:val="000000" w:themeColor="text1"/>
        </w:rPr>
        <w:t>.</w:t>
      </w:r>
      <w:r w:rsidRPr="00847913">
        <w:rPr>
          <w:color w:val="000000" w:themeColor="text1"/>
        </w:rPr>
        <w:t xml:space="preserve"> </w:t>
      </w:r>
      <w:r>
        <w:rPr>
          <w:color w:val="000000" w:themeColor="text1"/>
        </w:rPr>
        <w:t>C</w:t>
      </w:r>
      <w:r w:rsidRPr="00847913">
        <w:rPr>
          <w:color w:val="000000" w:themeColor="text1"/>
        </w:rPr>
        <w:t xml:space="preserve">esta snižování pracovníků a navyšování mezd je správná. </w:t>
      </w:r>
      <w:r>
        <w:rPr>
          <w:color w:val="000000" w:themeColor="text1"/>
        </w:rPr>
        <w:t>Zpravodaj d</w:t>
      </w:r>
      <w:r w:rsidRPr="00847913">
        <w:rPr>
          <w:color w:val="000000" w:themeColor="text1"/>
        </w:rPr>
        <w:t>ále vyzdvi</w:t>
      </w:r>
      <w:r>
        <w:rPr>
          <w:color w:val="000000" w:themeColor="text1"/>
        </w:rPr>
        <w:t>hl</w:t>
      </w:r>
      <w:r w:rsidRPr="00847913">
        <w:rPr>
          <w:color w:val="000000" w:themeColor="text1"/>
        </w:rPr>
        <w:t xml:space="preserve"> investice do digitálních technologií a do elektronizace. </w:t>
      </w:r>
      <w:r>
        <w:rPr>
          <w:color w:val="000000" w:themeColor="text1"/>
        </w:rPr>
        <w:t>V</w:t>
      </w:r>
      <w:r w:rsidRPr="00847913">
        <w:rPr>
          <w:color w:val="000000" w:themeColor="text1"/>
        </w:rPr>
        <w:t>e zprávě je do detailu uváděn</w:t>
      </w:r>
      <w:r>
        <w:rPr>
          <w:color w:val="000000" w:themeColor="text1"/>
        </w:rPr>
        <w:t>a</w:t>
      </w:r>
      <w:r w:rsidRPr="00847913">
        <w:rPr>
          <w:color w:val="000000" w:themeColor="text1"/>
        </w:rPr>
        <w:t xml:space="preserve"> oblast, která se týká rozšiřování služeb, které </w:t>
      </w:r>
      <w:r w:rsidR="00E00C02">
        <w:rPr>
          <w:color w:val="000000" w:themeColor="text1"/>
        </w:rPr>
        <w:t xml:space="preserve">je </w:t>
      </w:r>
      <w:r w:rsidRPr="00847913">
        <w:rPr>
          <w:color w:val="000000" w:themeColor="text1"/>
        </w:rPr>
        <w:t xml:space="preserve">dnes úřad schopen poskytovat elektronicky, což je určitě správně a zase to může mít vliv na snižování počtu pracovních míst. Na druhou stranu v životě nic není zadarmo, </w:t>
      </w:r>
      <w:r>
        <w:rPr>
          <w:color w:val="000000" w:themeColor="text1"/>
        </w:rPr>
        <w:t xml:space="preserve">což </w:t>
      </w:r>
      <w:r w:rsidRPr="00847913">
        <w:rPr>
          <w:color w:val="000000" w:themeColor="text1"/>
        </w:rPr>
        <w:t>zase vyvolává zvýšené náklady na digitální zabezpeč</w:t>
      </w:r>
      <w:r w:rsidR="00E00C02">
        <w:rPr>
          <w:color w:val="000000" w:themeColor="text1"/>
        </w:rPr>
        <w:t>en</w:t>
      </w:r>
      <w:r w:rsidRPr="00847913">
        <w:rPr>
          <w:color w:val="000000" w:themeColor="text1"/>
        </w:rPr>
        <w:t>í</w:t>
      </w:r>
      <w:r>
        <w:rPr>
          <w:color w:val="000000" w:themeColor="text1"/>
        </w:rPr>
        <w:t xml:space="preserve">, </w:t>
      </w:r>
      <w:r w:rsidRPr="00847913">
        <w:rPr>
          <w:color w:val="000000" w:themeColor="text1"/>
        </w:rPr>
        <w:t>digitální bezpečnost a kybernetick</w:t>
      </w:r>
      <w:r>
        <w:rPr>
          <w:color w:val="000000" w:themeColor="text1"/>
        </w:rPr>
        <w:t>ou</w:t>
      </w:r>
      <w:r w:rsidRPr="00847913">
        <w:rPr>
          <w:color w:val="000000" w:themeColor="text1"/>
        </w:rPr>
        <w:t xml:space="preserve"> </w:t>
      </w:r>
      <w:r w:rsidRPr="00847913">
        <w:rPr>
          <w:color w:val="000000" w:themeColor="text1"/>
        </w:rPr>
        <w:lastRenderedPageBreak/>
        <w:t>bezpečnost</w:t>
      </w:r>
      <w:r>
        <w:rPr>
          <w:color w:val="000000" w:themeColor="text1"/>
        </w:rPr>
        <w:t>.</w:t>
      </w:r>
      <w:r w:rsidRPr="00847913">
        <w:rPr>
          <w:color w:val="000000" w:themeColor="text1"/>
        </w:rPr>
        <w:t xml:space="preserve"> </w:t>
      </w:r>
      <w:r>
        <w:rPr>
          <w:color w:val="000000" w:themeColor="text1"/>
        </w:rPr>
        <w:t>Zpravodaj ocenil,</w:t>
      </w:r>
      <w:r w:rsidRPr="00847913">
        <w:rPr>
          <w:color w:val="000000" w:themeColor="text1"/>
        </w:rPr>
        <w:t xml:space="preserve"> že úřad investuje i tímto směrem. </w:t>
      </w:r>
      <w:r>
        <w:rPr>
          <w:color w:val="000000" w:themeColor="text1"/>
        </w:rPr>
        <w:t>Zpravodaj</w:t>
      </w:r>
      <w:r w:rsidRPr="00847913">
        <w:rPr>
          <w:color w:val="000000" w:themeColor="text1"/>
        </w:rPr>
        <w:t xml:space="preserve"> potvr</w:t>
      </w:r>
      <w:r>
        <w:rPr>
          <w:color w:val="000000" w:themeColor="text1"/>
        </w:rPr>
        <w:t>dil</w:t>
      </w:r>
      <w:r w:rsidRPr="00847913">
        <w:rPr>
          <w:color w:val="000000" w:themeColor="text1"/>
        </w:rPr>
        <w:t xml:space="preserve"> to, co tady zaznělo a </w:t>
      </w:r>
      <w:r>
        <w:rPr>
          <w:color w:val="000000" w:themeColor="text1"/>
        </w:rPr>
        <w:t>konkrétní</w:t>
      </w:r>
      <w:r w:rsidRPr="00847913">
        <w:rPr>
          <w:color w:val="000000" w:themeColor="text1"/>
        </w:rPr>
        <w:t xml:space="preserve"> čísla a usnesení nač</w:t>
      </w:r>
      <w:r>
        <w:rPr>
          <w:color w:val="000000" w:themeColor="text1"/>
        </w:rPr>
        <w:t>te</w:t>
      </w:r>
      <w:r w:rsidRPr="00847913">
        <w:rPr>
          <w:color w:val="000000" w:themeColor="text1"/>
        </w:rPr>
        <w:t xml:space="preserve"> v podrobné rozprav</w:t>
      </w:r>
      <w:r>
        <w:rPr>
          <w:color w:val="000000" w:themeColor="text1"/>
        </w:rPr>
        <w:t>ě</w:t>
      </w:r>
      <w:r w:rsidRPr="00847913">
        <w:rPr>
          <w:color w:val="000000" w:themeColor="text1"/>
        </w:rPr>
        <w:t>.</w:t>
      </w:r>
    </w:p>
    <w:p w14:paraId="1AB459AF" w14:textId="77777777" w:rsidR="004A25BE" w:rsidRDefault="004A25BE" w:rsidP="004A25BE">
      <w:pPr>
        <w:pStyle w:val="western"/>
        <w:spacing w:line="276" w:lineRule="auto"/>
        <w:rPr>
          <w:color w:val="000000" w:themeColor="text1"/>
        </w:rPr>
      </w:pPr>
      <w:r>
        <w:rPr>
          <w:color w:val="000000" w:themeColor="text1"/>
        </w:rPr>
        <w:t xml:space="preserve">Předsedkyně poděkovala za zpravodajskou zprávu a otevřela obecnou rozpravu. Jelikož se nikdo nepřihlásil o slovo, předsedkyně obecnou rozpravu uzavřela a otevřela rozpravu podrobnou, kde požádala zpravodaje o přednesení návrhu usnesení. </w:t>
      </w:r>
    </w:p>
    <w:p w14:paraId="13E1548F" w14:textId="77777777" w:rsidR="004A25BE" w:rsidRDefault="004A25BE" w:rsidP="004A25B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Zpravodaj přednesl návrh usnesení v následujícím znění:</w:t>
      </w:r>
    </w:p>
    <w:p w14:paraId="4675BE73" w14:textId="77777777" w:rsidR="004A25BE" w:rsidRDefault="004A25BE" w:rsidP="004A25BE">
      <w:pPr>
        <w:pStyle w:val="Standard"/>
        <w:tabs>
          <w:tab w:val="left" w:pos="1210"/>
        </w:tabs>
        <w:jc w:val="both"/>
        <w:rPr>
          <w:rFonts w:ascii="Times New Roman" w:eastAsia="Times New Roman" w:hAnsi="Times New Roman"/>
          <w:spacing w:val="-3"/>
          <w:sz w:val="24"/>
          <w:szCs w:val="20"/>
          <w:lang w:bidi="hi-IN"/>
        </w:rPr>
      </w:pPr>
      <w:r>
        <w:rPr>
          <w:rFonts w:ascii="Times New Roman" w:eastAsia="Times New Roman" w:hAnsi="Times New Roman"/>
          <w:spacing w:val="-3"/>
          <w:sz w:val="24"/>
          <w:szCs w:val="20"/>
          <w:lang w:bidi="hi-IN"/>
        </w:rPr>
        <w:t>Výbor pro životní prostředí Poslanecké sněmovny Parlamentu ČR</w:t>
      </w:r>
    </w:p>
    <w:p w14:paraId="2E182D13" w14:textId="77777777" w:rsidR="004A25BE" w:rsidRPr="000F1ED5" w:rsidRDefault="004A25BE" w:rsidP="004A25BE">
      <w:pPr>
        <w:pStyle w:val="Standard"/>
        <w:tabs>
          <w:tab w:val="left" w:pos="1210"/>
        </w:tabs>
        <w:jc w:val="both"/>
        <w:rPr>
          <w:rFonts w:ascii="Times New Roman" w:eastAsia="Times New Roman" w:hAnsi="Times New Roman"/>
          <w:spacing w:val="-3"/>
          <w:sz w:val="24"/>
          <w:szCs w:val="20"/>
          <w:lang w:bidi="hi-IN"/>
        </w:rPr>
      </w:pPr>
    </w:p>
    <w:p w14:paraId="70860FEF" w14:textId="65006F81" w:rsidR="004A25BE" w:rsidRPr="006C380C" w:rsidRDefault="004A25BE" w:rsidP="002B2D3A">
      <w:pPr>
        <w:pStyle w:val="western"/>
        <w:numPr>
          <w:ilvl w:val="0"/>
          <w:numId w:val="46"/>
        </w:numPr>
        <w:spacing w:before="0" w:beforeAutospacing="0"/>
      </w:pPr>
      <w:r w:rsidRPr="006C380C">
        <w:rPr>
          <w:bCs/>
          <w:spacing w:val="20"/>
        </w:rPr>
        <w:t>s o u h l a s í se s</w:t>
      </w:r>
      <w:r w:rsidRPr="006C380C">
        <w:t>tátním závěrečným účtem České republiky za rok 202</w:t>
      </w:r>
      <w:r>
        <w:t>3</w:t>
      </w:r>
      <w:r w:rsidRPr="006C380C">
        <w:rPr>
          <w:i/>
        </w:rPr>
        <w:t xml:space="preserve">, </w:t>
      </w:r>
      <w:r w:rsidRPr="006C380C">
        <w:t>kapitola č. 348 – Český báňský úřad ve výši příjmů</w:t>
      </w:r>
      <w:r>
        <w:t xml:space="preserve"> 302 328</w:t>
      </w:r>
      <w:r w:rsidRPr="006C380C">
        <w:t xml:space="preserve"> tis. Kč a ve výši výdajů</w:t>
      </w:r>
      <w:r>
        <w:t xml:space="preserve"> 184 378</w:t>
      </w:r>
      <w:r w:rsidRPr="006C380C">
        <w:t xml:space="preserve"> tis. </w:t>
      </w:r>
      <w:r w:rsidR="002B2D3A">
        <w:br/>
      </w:r>
      <w:r w:rsidRPr="006C380C">
        <w:t>Kč;</w:t>
      </w:r>
    </w:p>
    <w:p w14:paraId="621E4274" w14:textId="77777777" w:rsidR="004A25BE" w:rsidRPr="006C380C" w:rsidRDefault="004A25BE" w:rsidP="004A25BE">
      <w:pPr>
        <w:pStyle w:val="western"/>
        <w:spacing w:before="0" w:beforeAutospacing="0"/>
      </w:pPr>
    </w:p>
    <w:p w14:paraId="3DE83515" w14:textId="5CC2A644" w:rsidR="004A25BE" w:rsidRPr="006C380C" w:rsidRDefault="004A25BE" w:rsidP="004A25BE">
      <w:pPr>
        <w:pStyle w:val="western"/>
        <w:numPr>
          <w:ilvl w:val="0"/>
          <w:numId w:val="46"/>
        </w:numPr>
        <w:spacing w:before="0" w:beforeAutospacing="0"/>
      </w:pPr>
      <w:r w:rsidRPr="006C380C">
        <w:rPr>
          <w:bCs/>
          <w:spacing w:val="20"/>
        </w:rPr>
        <w:t xml:space="preserve">d o p o r u č u j e </w:t>
      </w:r>
      <w:r w:rsidRPr="006C380C">
        <w:t>Poslanecké sněmovně, aby státní závěrečný účet České republiky za rok 202</w:t>
      </w:r>
      <w:r>
        <w:t>3</w:t>
      </w:r>
      <w:r w:rsidRPr="006C380C">
        <w:t>,</w:t>
      </w:r>
      <w:r w:rsidRPr="006C380C">
        <w:rPr>
          <w:i/>
        </w:rPr>
        <w:t xml:space="preserve"> </w:t>
      </w:r>
      <w:r w:rsidRPr="006C380C">
        <w:t xml:space="preserve">kapitola č. 348 – Český báňský úřad s ch v á l i l a ve výši příjmů a výdajů </w:t>
      </w:r>
      <w:r w:rsidR="002B2D3A">
        <w:br/>
      </w:r>
      <w:r w:rsidRPr="006C380C">
        <w:t>podle bodu I.;</w:t>
      </w:r>
    </w:p>
    <w:p w14:paraId="10493169" w14:textId="77777777" w:rsidR="004A25BE" w:rsidRPr="006C380C" w:rsidRDefault="004A25BE" w:rsidP="004A25BE">
      <w:pPr>
        <w:spacing w:after="0"/>
        <w:jc w:val="both"/>
        <w:rPr>
          <w:rFonts w:ascii="Times New Roman" w:eastAsia="Times New Roman" w:hAnsi="Times New Roman"/>
          <w:color w:val="000000"/>
          <w:spacing w:val="-4"/>
          <w:sz w:val="24"/>
          <w:szCs w:val="24"/>
        </w:rPr>
      </w:pPr>
    </w:p>
    <w:p w14:paraId="62F94742" w14:textId="3C22047E" w:rsidR="004A25BE" w:rsidRDefault="004A25BE" w:rsidP="004A25BE">
      <w:pPr>
        <w:pStyle w:val="western"/>
        <w:numPr>
          <w:ilvl w:val="0"/>
          <w:numId w:val="46"/>
        </w:numPr>
        <w:spacing w:before="0" w:beforeAutospacing="0"/>
      </w:pPr>
      <w:r w:rsidRPr="006C380C">
        <w:rPr>
          <w:bCs/>
          <w:spacing w:val="20"/>
        </w:rPr>
        <w:t xml:space="preserve">z m o c ň u j e </w:t>
      </w:r>
      <w:r w:rsidRPr="006C380C">
        <w:t xml:space="preserve">zpravodaje výboru, aby s tímto usnesením seznámil schůzku </w:t>
      </w:r>
      <w:r w:rsidR="002B2D3A">
        <w:br/>
      </w:r>
      <w:r w:rsidRPr="006C380C">
        <w:t>zpravodajů ke státnímu závěrečnému účtu České republiky za rok 202</w:t>
      </w:r>
      <w:r>
        <w:t>3</w:t>
      </w:r>
      <w:r w:rsidRPr="006C380C">
        <w:t>.</w:t>
      </w:r>
    </w:p>
    <w:p w14:paraId="00133888" w14:textId="77777777" w:rsidR="00E00C02" w:rsidRPr="006C380C" w:rsidRDefault="00E00C02" w:rsidP="00E00C02">
      <w:pPr>
        <w:pStyle w:val="western"/>
        <w:spacing w:before="0" w:beforeAutospacing="0"/>
        <w:ind w:left="720"/>
      </w:pPr>
    </w:p>
    <w:p w14:paraId="2DDFFF10" w14:textId="0548DE16" w:rsidR="00E00C02" w:rsidRPr="00E00C02" w:rsidRDefault="004A25BE" w:rsidP="00E00C02">
      <w:pPr>
        <w:jc w:val="both"/>
        <w:rPr>
          <w:rFonts w:ascii="Times New Roman" w:eastAsia="Times New Roman" w:hAnsi="Times New Roman" w:cs="Times New Roman"/>
          <w:sz w:val="24"/>
          <w:szCs w:val="24"/>
        </w:rPr>
      </w:pPr>
      <w:r w:rsidRPr="00E00C02">
        <w:rPr>
          <w:rFonts w:ascii="Times New Roman" w:eastAsia="Times New Roman" w:hAnsi="Times New Roman" w:cs="Times New Roman"/>
          <w:sz w:val="24"/>
          <w:szCs w:val="24"/>
        </w:rPr>
        <w:t>Návrh na změnu, případně doplnění usnesení nebyl podán.</w:t>
      </w:r>
    </w:p>
    <w:p w14:paraId="0DF64531" w14:textId="77777777" w:rsidR="004A25BE" w:rsidRDefault="004A25BE" w:rsidP="004A25BE">
      <w:pPr>
        <w:jc w:val="both"/>
        <w:rPr>
          <w:rFonts w:ascii="Times New Roman" w:eastAsia="Times New Roman" w:hAnsi="Times New Roman" w:cs="Times New Roman"/>
          <w:sz w:val="24"/>
          <w:szCs w:val="24"/>
        </w:rPr>
      </w:pPr>
      <w:r w:rsidRPr="00AF39EC">
        <w:rPr>
          <w:rFonts w:ascii="Times New Roman" w:eastAsia="Times New Roman" w:hAnsi="Times New Roman" w:cs="Times New Roman"/>
          <w:sz w:val="24"/>
          <w:szCs w:val="24"/>
        </w:rPr>
        <w:t xml:space="preserve">Hlasování č. </w:t>
      </w:r>
      <w:r>
        <w:rPr>
          <w:rFonts w:ascii="Times New Roman" w:eastAsia="Times New Roman" w:hAnsi="Times New Roman" w:cs="Times New Roman"/>
          <w:sz w:val="24"/>
          <w:szCs w:val="24"/>
        </w:rPr>
        <w:t xml:space="preserve">6: Pro 11            </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Proti</w:t>
      </w:r>
      <w:r>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F39EC">
        <w:rPr>
          <w:rFonts w:ascii="Times New Roman" w:eastAsia="Times New Roman" w:hAnsi="Times New Roman" w:cs="Times New Roman"/>
          <w:sz w:val="24"/>
          <w:szCs w:val="24"/>
        </w:rPr>
        <w:t>Zdržel</w:t>
      </w:r>
      <w:r>
        <w:rPr>
          <w:rFonts w:ascii="Times New Roman" w:eastAsia="Times New Roman" w:hAnsi="Times New Roman" w:cs="Times New Roman"/>
          <w:sz w:val="24"/>
          <w:szCs w:val="24"/>
        </w:rPr>
        <w:t xml:space="preserve"> se</w:t>
      </w:r>
      <w:r w:rsidRPr="00AF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p>
    <w:p w14:paraId="3BC91F80" w14:textId="77777777" w:rsidR="004A25BE" w:rsidRDefault="004A25BE" w:rsidP="004A25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Usnesení č. </w:t>
      </w:r>
      <w:r w:rsidRPr="007D74F0">
        <w:rPr>
          <w:rFonts w:ascii="Times New Roman" w:eastAsia="Times New Roman" w:hAnsi="Times New Roman" w:cs="Times New Roman"/>
          <w:sz w:val="24"/>
          <w:szCs w:val="24"/>
        </w:rPr>
        <w:t>1</w:t>
      </w:r>
      <w:r>
        <w:rPr>
          <w:rFonts w:ascii="Times New Roman" w:eastAsia="Times New Roman" w:hAnsi="Times New Roman" w:cs="Times New Roman"/>
          <w:sz w:val="24"/>
          <w:szCs w:val="24"/>
        </w:rPr>
        <w:t>23</w:t>
      </w:r>
      <w:r w:rsidRPr="007D74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1" w:history="1">
        <w:r w:rsidRPr="00FD0F08">
          <w:rPr>
            <w:rStyle w:val="Hypertextovodkaz"/>
            <w:rFonts w:ascii="Times New Roman" w:eastAsia="Times New Roman" w:hAnsi="Times New Roman" w:cs="Times New Roman"/>
            <w:sz w:val="24"/>
            <w:szCs w:val="24"/>
          </w:rPr>
          <w:t>https://www.psp.cz/sqw/text/text2.sqw?idd=242534</w:t>
        </w:r>
      </w:hyperlink>
    </w:p>
    <w:p w14:paraId="2DCA3BE8" w14:textId="77777777" w:rsidR="004A25BE" w:rsidRDefault="004A25BE" w:rsidP="004A25B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Usnesení bylo </w:t>
      </w:r>
      <w:r>
        <w:rPr>
          <w:rFonts w:ascii="Times New Roman" w:eastAsia="Times New Roman" w:hAnsi="Times New Roman" w:cs="Times New Roman"/>
          <w:b/>
          <w:sz w:val="24"/>
          <w:szCs w:val="24"/>
        </w:rPr>
        <w:t xml:space="preserve">přijato </w:t>
      </w:r>
      <w:r>
        <w:rPr>
          <w:rFonts w:ascii="Times New Roman" w:eastAsia="Times New Roman" w:hAnsi="Times New Roman" w:cs="Times New Roman"/>
          <w:sz w:val="24"/>
          <w:szCs w:val="24"/>
        </w:rPr>
        <w:t>a předsedkyně ukončila 5. bod.</w:t>
      </w:r>
    </w:p>
    <w:p w14:paraId="1D4AE9B3" w14:textId="77777777" w:rsidR="00462D20" w:rsidRPr="006A6767" w:rsidRDefault="00462D20" w:rsidP="00BE5BB9">
      <w:pPr>
        <w:spacing w:line="276" w:lineRule="auto"/>
        <w:jc w:val="both"/>
        <w:rPr>
          <w:rFonts w:ascii="Times New Roman" w:hAnsi="Times New Roman" w:cs="Times New Roman"/>
          <w:bCs/>
          <w:sz w:val="24"/>
          <w:szCs w:val="24"/>
        </w:rPr>
      </w:pPr>
    </w:p>
    <w:p w14:paraId="0BEA51F5" w14:textId="458B6D04" w:rsidR="00890184" w:rsidRDefault="004965B3" w:rsidP="002B2D3A">
      <w:pPr>
        <w:pStyle w:val="Odstavecseseznamem"/>
        <w:numPr>
          <w:ilvl w:val="0"/>
          <w:numId w:val="21"/>
        </w:numPr>
        <w:spacing w:before="240"/>
        <w:ind w:left="284" w:hanging="284"/>
        <w:rPr>
          <w:rFonts w:ascii="Times New Roman" w:eastAsia="Times New Roman" w:hAnsi="Times New Roman"/>
          <w:b/>
          <w:bCs/>
          <w:color w:val="000000"/>
          <w:sz w:val="24"/>
          <w:szCs w:val="24"/>
        </w:rPr>
      </w:pPr>
      <w:r w:rsidRPr="00890184">
        <w:rPr>
          <w:rFonts w:ascii="Times New Roman" w:eastAsia="Times New Roman" w:hAnsi="Times New Roman"/>
          <w:b/>
          <w:bCs/>
          <w:color w:val="000000"/>
          <w:sz w:val="24"/>
          <w:szCs w:val="24"/>
        </w:rPr>
        <w:t>Různé</w:t>
      </w:r>
    </w:p>
    <w:p w14:paraId="7C0049DE" w14:textId="0E094052" w:rsidR="002B2D3A" w:rsidRPr="00244E97" w:rsidRDefault="002B2D3A" w:rsidP="002B2D3A">
      <w:pPr>
        <w:jc w:val="both"/>
        <w:rPr>
          <w:rFonts w:ascii="Times New Roman" w:hAnsi="Times New Roman" w:cs="Times New Roman"/>
          <w:sz w:val="24"/>
          <w:szCs w:val="24"/>
        </w:rPr>
      </w:pPr>
      <w:r w:rsidRPr="00244E97">
        <w:rPr>
          <w:rFonts w:ascii="Times New Roman" w:hAnsi="Times New Roman" w:cs="Times New Roman"/>
          <w:sz w:val="24"/>
          <w:szCs w:val="24"/>
        </w:rPr>
        <w:t>Předsedkyně otevřela 6. bod jednání a sdělila několik organizačních věcí. 13. 6. se koná seminář, který zaštiťuje poslanec David Šimek a je věnován problematice chráněných krajinných oblastí a národních parků. Dne 27. června. se uskuteční seminář, nad kterým převzal záštitu Zemědělský výbor. Téma</w:t>
      </w:r>
      <w:r>
        <w:rPr>
          <w:rFonts w:ascii="Times New Roman" w:hAnsi="Times New Roman" w:cs="Times New Roman"/>
          <w:sz w:val="24"/>
          <w:szCs w:val="24"/>
        </w:rPr>
        <w:t>tem</w:t>
      </w:r>
      <w:r w:rsidRPr="00244E97">
        <w:rPr>
          <w:rFonts w:ascii="Times New Roman" w:hAnsi="Times New Roman" w:cs="Times New Roman"/>
          <w:sz w:val="24"/>
          <w:szCs w:val="24"/>
        </w:rPr>
        <w:t xml:space="preserve"> semináře</w:t>
      </w:r>
      <w:r>
        <w:rPr>
          <w:rFonts w:ascii="Times New Roman" w:hAnsi="Times New Roman" w:cs="Times New Roman"/>
          <w:sz w:val="24"/>
          <w:szCs w:val="24"/>
        </w:rPr>
        <w:t xml:space="preserve"> je</w:t>
      </w:r>
      <w:r w:rsidRPr="00244E97">
        <w:rPr>
          <w:rFonts w:ascii="Times New Roman" w:hAnsi="Times New Roman" w:cs="Times New Roman"/>
          <w:sz w:val="24"/>
          <w:szCs w:val="24"/>
        </w:rPr>
        <w:t xml:space="preserve"> „Voda pro chmel“. Řeší problematiku pěstování chmele v našich klimatických podmínkách. Členové </w:t>
      </w:r>
      <w:r>
        <w:rPr>
          <w:rFonts w:ascii="Times New Roman" w:hAnsi="Times New Roman" w:cs="Times New Roman"/>
          <w:sz w:val="24"/>
          <w:szCs w:val="24"/>
        </w:rPr>
        <w:t>V</w:t>
      </w:r>
      <w:r w:rsidRPr="00244E97">
        <w:rPr>
          <w:rFonts w:ascii="Times New Roman" w:hAnsi="Times New Roman" w:cs="Times New Roman"/>
          <w:sz w:val="24"/>
          <w:szCs w:val="24"/>
        </w:rPr>
        <w:t xml:space="preserve">ýboru pro životní prostředí jsou zváni na tento seminář. V prvním výborovém týdnu v září, což je od 2. do 8. září, by se měla uskutečnit cesta Výboru pro životní prostředí do Ostravy, do podniku OZO. O termínu cesty bude Výbor podrobněji informován. Tajemník zřejmě pošle nějakou krátkou informaci. Pokud pojede </w:t>
      </w:r>
      <w:r>
        <w:rPr>
          <w:rFonts w:ascii="Times New Roman" w:hAnsi="Times New Roman" w:cs="Times New Roman"/>
          <w:sz w:val="24"/>
          <w:szCs w:val="24"/>
        </w:rPr>
        <w:t>Výbor bez</w:t>
      </w:r>
      <w:r w:rsidRPr="00244E97">
        <w:rPr>
          <w:rFonts w:ascii="Times New Roman" w:hAnsi="Times New Roman" w:cs="Times New Roman"/>
          <w:sz w:val="24"/>
          <w:szCs w:val="24"/>
        </w:rPr>
        <w:t xml:space="preserve"> senátního </w:t>
      </w:r>
      <w:r>
        <w:rPr>
          <w:rFonts w:ascii="Times New Roman" w:hAnsi="Times New Roman" w:cs="Times New Roman"/>
          <w:sz w:val="24"/>
          <w:szCs w:val="24"/>
        </w:rPr>
        <w:t>V</w:t>
      </w:r>
      <w:r w:rsidRPr="00244E97">
        <w:rPr>
          <w:rFonts w:ascii="Times New Roman" w:hAnsi="Times New Roman" w:cs="Times New Roman"/>
          <w:sz w:val="24"/>
          <w:szCs w:val="24"/>
        </w:rPr>
        <w:t xml:space="preserve">ýboru, </w:t>
      </w:r>
      <w:r>
        <w:rPr>
          <w:rFonts w:ascii="Times New Roman" w:hAnsi="Times New Roman" w:cs="Times New Roman"/>
          <w:sz w:val="24"/>
          <w:szCs w:val="24"/>
        </w:rPr>
        <w:t>předpokládá se</w:t>
      </w:r>
      <w:r w:rsidRPr="00244E97">
        <w:rPr>
          <w:rFonts w:ascii="Times New Roman" w:hAnsi="Times New Roman" w:cs="Times New Roman"/>
          <w:sz w:val="24"/>
          <w:szCs w:val="24"/>
        </w:rPr>
        <w:t xml:space="preserve"> cest</w:t>
      </w:r>
      <w:r>
        <w:rPr>
          <w:rFonts w:ascii="Times New Roman" w:hAnsi="Times New Roman" w:cs="Times New Roman"/>
          <w:sz w:val="24"/>
          <w:szCs w:val="24"/>
        </w:rPr>
        <w:t>a</w:t>
      </w:r>
      <w:r w:rsidRPr="00244E97">
        <w:rPr>
          <w:rFonts w:ascii="Times New Roman" w:hAnsi="Times New Roman" w:cs="Times New Roman"/>
          <w:sz w:val="24"/>
          <w:szCs w:val="24"/>
        </w:rPr>
        <w:t xml:space="preserve"> vlakem ráno a ve večerních hodinách </w:t>
      </w:r>
      <w:r>
        <w:rPr>
          <w:rFonts w:ascii="Times New Roman" w:hAnsi="Times New Roman" w:cs="Times New Roman"/>
          <w:sz w:val="24"/>
          <w:szCs w:val="24"/>
        </w:rPr>
        <w:t>návrat</w:t>
      </w:r>
      <w:r w:rsidRPr="00244E97">
        <w:rPr>
          <w:rFonts w:ascii="Times New Roman" w:hAnsi="Times New Roman" w:cs="Times New Roman"/>
          <w:sz w:val="24"/>
          <w:szCs w:val="24"/>
        </w:rPr>
        <w:t xml:space="preserve"> zpátky do Prahy. Z organizačních důvodů, </w:t>
      </w:r>
      <w:r>
        <w:rPr>
          <w:rFonts w:ascii="Times New Roman" w:hAnsi="Times New Roman" w:cs="Times New Roman"/>
          <w:sz w:val="24"/>
          <w:szCs w:val="24"/>
        </w:rPr>
        <w:t>je nutné to</w:t>
      </w:r>
      <w:r w:rsidRPr="00244E97">
        <w:rPr>
          <w:rFonts w:ascii="Times New Roman" w:hAnsi="Times New Roman" w:cs="Times New Roman"/>
          <w:sz w:val="24"/>
          <w:szCs w:val="24"/>
        </w:rPr>
        <w:t xml:space="preserve"> projednat</w:t>
      </w:r>
      <w:r>
        <w:rPr>
          <w:rFonts w:ascii="Times New Roman" w:hAnsi="Times New Roman" w:cs="Times New Roman"/>
          <w:sz w:val="24"/>
          <w:szCs w:val="24"/>
        </w:rPr>
        <w:t>.</w:t>
      </w:r>
      <w:r w:rsidRPr="00244E97">
        <w:rPr>
          <w:rFonts w:ascii="Times New Roman" w:hAnsi="Times New Roman" w:cs="Times New Roman"/>
          <w:sz w:val="24"/>
          <w:szCs w:val="24"/>
        </w:rPr>
        <w:t xml:space="preserve"> </w:t>
      </w:r>
      <w:r>
        <w:rPr>
          <w:rFonts w:ascii="Times New Roman" w:hAnsi="Times New Roman" w:cs="Times New Roman"/>
          <w:sz w:val="24"/>
          <w:szCs w:val="24"/>
        </w:rPr>
        <w:t>Z</w:t>
      </w:r>
      <w:r w:rsidRPr="00244E97">
        <w:rPr>
          <w:rFonts w:ascii="Times New Roman" w:hAnsi="Times New Roman" w:cs="Times New Roman"/>
          <w:sz w:val="24"/>
          <w:szCs w:val="24"/>
        </w:rPr>
        <w:t xml:space="preserve">práva </w:t>
      </w:r>
      <w:r>
        <w:rPr>
          <w:rFonts w:ascii="Times New Roman" w:hAnsi="Times New Roman" w:cs="Times New Roman"/>
          <w:sz w:val="24"/>
          <w:szCs w:val="24"/>
        </w:rPr>
        <w:t>ohledně cesty bude</w:t>
      </w:r>
      <w:r w:rsidRPr="00244E97">
        <w:rPr>
          <w:rFonts w:ascii="Times New Roman" w:hAnsi="Times New Roman" w:cs="Times New Roman"/>
          <w:sz w:val="24"/>
          <w:szCs w:val="24"/>
        </w:rPr>
        <w:t xml:space="preserve"> </w:t>
      </w:r>
      <w:r>
        <w:rPr>
          <w:rFonts w:ascii="Times New Roman" w:hAnsi="Times New Roman" w:cs="Times New Roman"/>
          <w:sz w:val="24"/>
          <w:szCs w:val="24"/>
        </w:rPr>
        <w:t>rozeslána</w:t>
      </w:r>
      <w:r w:rsidRPr="00244E97">
        <w:rPr>
          <w:rFonts w:ascii="Times New Roman" w:hAnsi="Times New Roman" w:cs="Times New Roman"/>
          <w:sz w:val="24"/>
          <w:szCs w:val="24"/>
        </w:rPr>
        <w:t xml:space="preserve"> co nejdříve. </w:t>
      </w:r>
      <w:r>
        <w:rPr>
          <w:rFonts w:ascii="Times New Roman" w:hAnsi="Times New Roman" w:cs="Times New Roman"/>
          <w:sz w:val="24"/>
          <w:szCs w:val="24"/>
        </w:rPr>
        <w:t>J</w:t>
      </w:r>
      <w:r w:rsidRPr="00244E97">
        <w:rPr>
          <w:rFonts w:ascii="Times New Roman" w:hAnsi="Times New Roman" w:cs="Times New Roman"/>
          <w:sz w:val="24"/>
          <w:szCs w:val="24"/>
        </w:rPr>
        <w:t xml:space="preserve">iž od jarních měsíců </w:t>
      </w:r>
      <w:r>
        <w:rPr>
          <w:rFonts w:ascii="Times New Roman" w:hAnsi="Times New Roman" w:cs="Times New Roman"/>
          <w:sz w:val="24"/>
          <w:szCs w:val="24"/>
        </w:rPr>
        <w:t xml:space="preserve">se diskutuje </w:t>
      </w:r>
      <w:r w:rsidRPr="00244E97">
        <w:rPr>
          <w:rFonts w:ascii="Times New Roman" w:hAnsi="Times New Roman" w:cs="Times New Roman"/>
          <w:sz w:val="24"/>
          <w:szCs w:val="24"/>
        </w:rPr>
        <w:t>o zahraniční cestě do Moldávie, ta by se měla uskutečnit ve výborovém týdnu 23. až 29. září. Velvyslanectvím ČR je cesta předběžně potvrzena, čeká se na konečné závěrečné potvrzení. Předsedkyně dále seznámila členy Výboru s prohlášením obcí nacházejících se v Národním parku České Švýcarsko</w:t>
      </w:r>
      <w:r w:rsidR="00DB07EC">
        <w:rPr>
          <w:rFonts w:ascii="Times New Roman" w:hAnsi="Times New Roman" w:cs="Times New Roman"/>
          <w:sz w:val="24"/>
          <w:szCs w:val="24"/>
        </w:rPr>
        <w:t>,</w:t>
      </w:r>
      <w:r w:rsidRPr="00244E97">
        <w:rPr>
          <w:rFonts w:ascii="Times New Roman" w:hAnsi="Times New Roman" w:cs="Times New Roman"/>
          <w:sz w:val="24"/>
          <w:szCs w:val="24"/>
        </w:rPr>
        <w:t xml:space="preserve"> v Národním parku Šumava a obcí z území Křivoklátska, které se vydává na základě proběhlé katastrofy v Národním parku České Švýcarsko. Předkladatelé tohoto prohlášení žádají </w:t>
      </w:r>
      <w:r w:rsidRPr="00244E97">
        <w:rPr>
          <w:rFonts w:ascii="Times New Roman" w:hAnsi="Times New Roman" w:cs="Times New Roman"/>
          <w:sz w:val="24"/>
          <w:szCs w:val="24"/>
        </w:rPr>
        <w:lastRenderedPageBreak/>
        <w:t xml:space="preserve">Výbor, aby se zasadil o to, aby se národní parky staly územím ochrany hodnot života. Aby zde byly stanoveny rady, které </w:t>
      </w:r>
      <w:r>
        <w:rPr>
          <w:rFonts w:ascii="Times New Roman" w:hAnsi="Times New Roman" w:cs="Times New Roman"/>
          <w:sz w:val="24"/>
          <w:szCs w:val="24"/>
        </w:rPr>
        <w:t>budou</w:t>
      </w:r>
      <w:r w:rsidRPr="00244E97">
        <w:rPr>
          <w:rFonts w:ascii="Times New Roman" w:hAnsi="Times New Roman" w:cs="Times New Roman"/>
          <w:sz w:val="24"/>
          <w:szCs w:val="24"/>
        </w:rPr>
        <w:t xml:space="preserve"> složené jak ze zástupců obcí, Hasičského záchranného sboru a dalších věcí. Výzva žádá, aby se poslanci na půdě </w:t>
      </w:r>
      <w:r>
        <w:rPr>
          <w:rFonts w:ascii="Times New Roman" w:hAnsi="Times New Roman" w:cs="Times New Roman"/>
          <w:sz w:val="24"/>
          <w:szCs w:val="24"/>
        </w:rPr>
        <w:t>V</w:t>
      </w:r>
      <w:r w:rsidRPr="00244E97">
        <w:rPr>
          <w:rFonts w:ascii="Times New Roman" w:hAnsi="Times New Roman" w:cs="Times New Roman"/>
          <w:sz w:val="24"/>
          <w:szCs w:val="24"/>
        </w:rPr>
        <w:t xml:space="preserve">ýboru intenzivně zabývali naplněním tohoto prohlášení a společně s Výborem pro územní rozvoj, veřejnou správu a životní prostředí Senátu Parlamentu České republiky se stali garantem souvisejících legislativních úprav. Předsedkyně k tomu uvedla, že v současné době, je zde předložen návrh na vyhlášení Národního parku Křivoklátsko, dále zde máme návrh na novelu zákona 114, která se týká ochrany přírody a potom je Ministerstvem vnitra také připravována novela zákona o požární ochraně, která se prioritně zabývá problematikou lesních požárů a požárů v chráněných územích. Jsou to tedy legislativy, které Výbor bude projednávat. Předsedkyně požádala tajemníka o rozeslání prohlášení všem členům Výboru, aby se mohli obeznámit, zda to, co zástupci obcí požadují je relevantní. Do jaké míry jsou už jejich požadavky zapracovány v těch předkládaných návrzích novel. </w:t>
      </w:r>
    </w:p>
    <w:p w14:paraId="321EB925" w14:textId="77777777" w:rsidR="002B2D3A" w:rsidRPr="00244E97" w:rsidRDefault="002B2D3A" w:rsidP="002B2D3A">
      <w:pPr>
        <w:jc w:val="both"/>
        <w:rPr>
          <w:rFonts w:ascii="Times New Roman" w:hAnsi="Times New Roman" w:cs="Times New Roman"/>
          <w:sz w:val="24"/>
          <w:szCs w:val="24"/>
        </w:rPr>
      </w:pPr>
      <w:r w:rsidRPr="00244E97">
        <w:rPr>
          <w:rFonts w:ascii="Times New Roman" w:hAnsi="Times New Roman" w:cs="Times New Roman"/>
          <w:sz w:val="24"/>
          <w:szCs w:val="24"/>
        </w:rPr>
        <w:t>Předsedkyně vyzvala členy Výboru</w:t>
      </w:r>
      <w:r>
        <w:rPr>
          <w:rFonts w:ascii="Times New Roman" w:hAnsi="Times New Roman" w:cs="Times New Roman"/>
          <w:sz w:val="24"/>
          <w:szCs w:val="24"/>
        </w:rPr>
        <w:t>,</w:t>
      </w:r>
      <w:r w:rsidRPr="00244E97">
        <w:rPr>
          <w:rFonts w:ascii="Times New Roman" w:hAnsi="Times New Roman" w:cs="Times New Roman"/>
          <w:sz w:val="24"/>
          <w:szCs w:val="24"/>
        </w:rPr>
        <w:t xml:space="preserve"> zda má ještě někdo zájem vystoupit v tomto bodě. </w:t>
      </w:r>
      <w:r>
        <w:rPr>
          <w:rFonts w:ascii="Times New Roman" w:hAnsi="Times New Roman" w:cs="Times New Roman"/>
          <w:sz w:val="24"/>
          <w:szCs w:val="24"/>
        </w:rPr>
        <w:t xml:space="preserve">Jelikož se nikdo nepřihlásil, předsedkyně </w:t>
      </w:r>
      <w:r w:rsidRPr="00244E97">
        <w:rPr>
          <w:rFonts w:ascii="Times New Roman" w:hAnsi="Times New Roman" w:cs="Times New Roman"/>
          <w:sz w:val="24"/>
          <w:szCs w:val="24"/>
        </w:rPr>
        <w:t>uzav</w:t>
      </w:r>
      <w:r>
        <w:rPr>
          <w:rFonts w:ascii="Times New Roman" w:hAnsi="Times New Roman" w:cs="Times New Roman"/>
          <w:sz w:val="24"/>
          <w:szCs w:val="24"/>
        </w:rPr>
        <w:t>řela</w:t>
      </w:r>
      <w:r w:rsidRPr="00244E97">
        <w:rPr>
          <w:rFonts w:ascii="Times New Roman" w:hAnsi="Times New Roman" w:cs="Times New Roman"/>
          <w:sz w:val="24"/>
          <w:szCs w:val="24"/>
        </w:rPr>
        <w:t xml:space="preserve"> </w:t>
      </w:r>
      <w:r>
        <w:rPr>
          <w:rFonts w:ascii="Times New Roman" w:hAnsi="Times New Roman" w:cs="Times New Roman"/>
          <w:sz w:val="24"/>
          <w:szCs w:val="24"/>
        </w:rPr>
        <w:t>6.</w:t>
      </w:r>
      <w:r w:rsidRPr="00244E97">
        <w:rPr>
          <w:rFonts w:ascii="Times New Roman" w:hAnsi="Times New Roman" w:cs="Times New Roman"/>
          <w:sz w:val="24"/>
          <w:szCs w:val="24"/>
        </w:rPr>
        <w:t xml:space="preserve"> bod.</w:t>
      </w:r>
    </w:p>
    <w:p w14:paraId="3756BD6C" w14:textId="77777777" w:rsidR="002B2D3A" w:rsidRPr="00462D20" w:rsidRDefault="002B2D3A" w:rsidP="00126803">
      <w:pPr>
        <w:rPr>
          <w:rFonts w:ascii="Times New Roman" w:eastAsia="Times New Roman" w:hAnsi="Times New Roman"/>
          <w:b/>
          <w:bCs/>
          <w:color w:val="000000"/>
          <w:sz w:val="24"/>
          <w:szCs w:val="24"/>
          <w:highlight w:val="yellow"/>
        </w:rPr>
      </w:pPr>
    </w:p>
    <w:p w14:paraId="423522CC" w14:textId="77777777" w:rsidR="00890184" w:rsidRPr="003662F5" w:rsidRDefault="00890184" w:rsidP="00D47E54">
      <w:pPr>
        <w:pStyle w:val="Odstavecseseznamem"/>
        <w:numPr>
          <w:ilvl w:val="0"/>
          <w:numId w:val="21"/>
        </w:numPr>
        <w:ind w:left="284" w:hanging="284"/>
        <w:rPr>
          <w:rFonts w:ascii="Times New Roman" w:eastAsia="Times New Roman" w:hAnsi="Times New Roman"/>
          <w:b/>
          <w:bCs/>
          <w:color w:val="000000"/>
          <w:sz w:val="24"/>
          <w:szCs w:val="24"/>
        </w:rPr>
      </w:pPr>
      <w:r w:rsidRPr="003662F5">
        <w:rPr>
          <w:rFonts w:ascii="Times New Roman" w:eastAsia="Times New Roman" w:hAnsi="Times New Roman"/>
          <w:b/>
          <w:bCs/>
          <w:color w:val="000000"/>
          <w:sz w:val="24"/>
          <w:szCs w:val="24"/>
        </w:rPr>
        <w:t>Návrh termínu a pořadu příští schůze Výboru</w:t>
      </w:r>
    </w:p>
    <w:p w14:paraId="1FBAFC03" w14:textId="696C835A" w:rsidR="00E90CD6" w:rsidRDefault="00E90CD6" w:rsidP="005A3B81">
      <w:pPr>
        <w:spacing w:line="276" w:lineRule="auto"/>
        <w:jc w:val="both"/>
        <w:rPr>
          <w:rFonts w:ascii="Times New Roman" w:eastAsia="Times New Roman" w:hAnsi="Times New Roman"/>
          <w:sz w:val="24"/>
          <w:szCs w:val="24"/>
        </w:rPr>
      </w:pPr>
      <w:r w:rsidRPr="00E90CD6">
        <w:rPr>
          <w:rFonts w:ascii="Times New Roman" w:eastAsia="Times New Roman" w:hAnsi="Times New Roman"/>
          <w:sz w:val="24"/>
          <w:szCs w:val="24"/>
        </w:rPr>
        <w:t xml:space="preserve">Předsedkyně </w:t>
      </w:r>
      <w:proofErr w:type="spellStart"/>
      <w:r w:rsidRPr="00E90CD6">
        <w:rPr>
          <w:rFonts w:ascii="Times New Roman" w:eastAsia="Times New Roman" w:hAnsi="Times New Roman"/>
          <w:sz w:val="24"/>
          <w:szCs w:val="24"/>
        </w:rPr>
        <w:t>Krutáková</w:t>
      </w:r>
      <w:proofErr w:type="spellEnd"/>
      <w:r w:rsidRPr="00E90CD6">
        <w:rPr>
          <w:rFonts w:ascii="Times New Roman" w:eastAsia="Times New Roman" w:hAnsi="Times New Roman"/>
          <w:sz w:val="24"/>
          <w:szCs w:val="24"/>
        </w:rPr>
        <w:t xml:space="preserve"> zahájila </w:t>
      </w:r>
      <w:r>
        <w:rPr>
          <w:rFonts w:ascii="Times New Roman" w:eastAsia="Times New Roman" w:hAnsi="Times New Roman"/>
          <w:sz w:val="24"/>
          <w:szCs w:val="24"/>
        </w:rPr>
        <w:t>7</w:t>
      </w:r>
      <w:r w:rsidRPr="00E90CD6">
        <w:rPr>
          <w:rFonts w:ascii="Times New Roman" w:eastAsia="Times New Roman" w:hAnsi="Times New Roman"/>
          <w:sz w:val="24"/>
          <w:szCs w:val="24"/>
        </w:rPr>
        <w:t>. bod jednání 2</w:t>
      </w:r>
      <w:r w:rsidR="00F91EE7">
        <w:rPr>
          <w:rFonts w:ascii="Times New Roman" w:eastAsia="Times New Roman" w:hAnsi="Times New Roman"/>
          <w:sz w:val="24"/>
          <w:szCs w:val="24"/>
        </w:rPr>
        <w:t>9</w:t>
      </w:r>
      <w:r w:rsidRPr="00E90CD6">
        <w:rPr>
          <w:rFonts w:ascii="Times New Roman" w:eastAsia="Times New Roman" w:hAnsi="Times New Roman"/>
          <w:sz w:val="24"/>
          <w:szCs w:val="24"/>
        </w:rPr>
        <w:t>. schůze</w:t>
      </w:r>
      <w:r w:rsidR="00F91EE7">
        <w:rPr>
          <w:rFonts w:ascii="Times New Roman" w:eastAsia="Times New Roman" w:hAnsi="Times New Roman"/>
          <w:sz w:val="24"/>
          <w:szCs w:val="24"/>
        </w:rPr>
        <w:t>.</w:t>
      </w:r>
      <w:r w:rsidRPr="00E90CD6">
        <w:rPr>
          <w:rFonts w:ascii="Times New Roman" w:eastAsia="Times New Roman" w:hAnsi="Times New Roman"/>
          <w:sz w:val="24"/>
          <w:szCs w:val="24"/>
        </w:rPr>
        <w:t xml:space="preserve"> </w:t>
      </w:r>
      <w:r w:rsidR="00F91EE7">
        <w:rPr>
          <w:rFonts w:ascii="Times New Roman" w:eastAsia="Times New Roman" w:hAnsi="Times New Roman"/>
          <w:sz w:val="24"/>
          <w:szCs w:val="24"/>
        </w:rPr>
        <w:t>S</w:t>
      </w:r>
      <w:r>
        <w:rPr>
          <w:rFonts w:ascii="Times New Roman" w:eastAsia="Times New Roman" w:hAnsi="Times New Roman"/>
          <w:sz w:val="24"/>
          <w:szCs w:val="24"/>
        </w:rPr>
        <w:t xml:space="preserve">dělila, že </w:t>
      </w:r>
      <w:r w:rsidR="00F91EE7">
        <w:rPr>
          <w:rFonts w:ascii="Times New Roman" w:eastAsia="Times New Roman" w:hAnsi="Times New Roman"/>
          <w:sz w:val="24"/>
          <w:szCs w:val="24"/>
        </w:rPr>
        <w:t>pokud bude ve variabilním týdnu projednán v prvním čtení sněmovní tisk 697 – novela zákona o podmínkách obchodování s</w:t>
      </w:r>
      <w:r w:rsidR="007A1B81">
        <w:rPr>
          <w:rFonts w:ascii="Times New Roman" w:eastAsia="Times New Roman" w:hAnsi="Times New Roman"/>
          <w:sz w:val="24"/>
          <w:szCs w:val="24"/>
        </w:rPr>
        <w:t xml:space="preserve"> povolenkami na </w:t>
      </w:r>
      <w:r w:rsidR="00F91EE7">
        <w:rPr>
          <w:rFonts w:ascii="Times New Roman" w:eastAsia="Times New Roman" w:hAnsi="Times New Roman"/>
          <w:sz w:val="24"/>
          <w:szCs w:val="24"/>
        </w:rPr>
        <w:t xml:space="preserve">emise skleníkových plynů a sněmovní tisk 715 – novela o ochraně ovzduší, bude </w:t>
      </w:r>
      <w:r>
        <w:rPr>
          <w:rFonts w:ascii="Times New Roman" w:eastAsia="Times New Roman" w:hAnsi="Times New Roman"/>
          <w:sz w:val="24"/>
          <w:szCs w:val="24"/>
        </w:rPr>
        <w:t xml:space="preserve">další jednání Výboru </w:t>
      </w:r>
      <w:r w:rsidR="00F91EE7">
        <w:rPr>
          <w:rFonts w:ascii="Times New Roman" w:eastAsia="Times New Roman" w:hAnsi="Times New Roman"/>
          <w:sz w:val="24"/>
          <w:szCs w:val="24"/>
        </w:rPr>
        <w:t xml:space="preserve">svoláno </w:t>
      </w:r>
      <w:r>
        <w:rPr>
          <w:rFonts w:ascii="Times New Roman" w:eastAsia="Times New Roman" w:hAnsi="Times New Roman"/>
          <w:sz w:val="24"/>
          <w:szCs w:val="24"/>
        </w:rPr>
        <w:t xml:space="preserve">v řádném termínu </w:t>
      </w:r>
      <w:r w:rsidR="00F91EE7">
        <w:rPr>
          <w:rFonts w:ascii="Times New Roman" w:eastAsia="Times New Roman" w:hAnsi="Times New Roman"/>
          <w:sz w:val="24"/>
          <w:szCs w:val="24"/>
        </w:rPr>
        <w:t>19. června</w:t>
      </w:r>
      <w:r>
        <w:rPr>
          <w:rFonts w:ascii="Times New Roman" w:eastAsia="Times New Roman" w:hAnsi="Times New Roman"/>
          <w:sz w:val="24"/>
          <w:szCs w:val="24"/>
        </w:rPr>
        <w:t xml:space="preserve"> 2024 od 12:30. </w:t>
      </w:r>
      <w:r w:rsidR="00F91EE7">
        <w:rPr>
          <w:rFonts w:ascii="Times New Roman" w:eastAsia="Times New Roman" w:hAnsi="Times New Roman"/>
          <w:sz w:val="24"/>
          <w:szCs w:val="24"/>
        </w:rPr>
        <w:t>Pokud legislativní návrhy nebudou, nebude potřeba Výbor svolávat. Výbor se případně svolá dle potřeby a všichni budou včas informováni.</w:t>
      </w:r>
    </w:p>
    <w:p w14:paraId="7E68DB6E" w14:textId="6CEEB172" w:rsidR="00417B1A" w:rsidRPr="005A3B81" w:rsidRDefault="005A3B81" w:rsidP="005A3B81">
      <w:pPr>
        <w:spacing w:line="276" w:lineRule="auto"/>
        <w:jc w:val="both"/>
        <w:rPr>
          <w:rFonts w:ascii="Times New Roman" w:eastAsia="Times New Roman" w:hAnsi="Times New Roman" w:cs="Times New Roman"/>
          <w:sz w:val="24"/>
          <w:szCs w:val="24"/>
        </w:rPr>
      </w:pPr>
      <w:r w:rsidRPr="005A3B81">
        <w:rPr>
          <w:rFonts w:ascii="Times New Roman" w:eastAsia="Times New Roman" w:hAnsi="Times New Roman" w:cs="Times New Roman"/>
          <w:sz w:val="24"/>
          <w:szCs w:val="24"/>
        </w:rPr>
        <w:t>Předsedkyně poděkovala</w:t>
      </w:r>
      <w:r w:rsidRPr="005A3B81">
        <w:rPr>
          <w:rFonts w:ascii="Times New Roman" w:eastAsia="Times New Roman" w:hAnsi="Times New Roman"/>
          <w:sz w:val="24"/>
          <w:szCs w:val="24"/>
        </w:rPr>
        <w:t xml:space="preserve"> všem za účast a schůzi Výboru ve 1</w:t>
      </w:r>
      <w:r w:rsidR="007C29DD">
        <w:rPr>
          <w:rFonts w:ascii="Times New Roman" w:eastAsia="Times New Roman" w:hAnsi="Times New Roman"/>
          <w:sz w:val="24"/>
          <w:szCs w:val="24"/>
        </w:rPr>
        <w:t>3</w:t>
      </w:r>
      <w:r w:rsidRPr="005A3B81">
        <w:rPr>
          <w:rFonts w:ascii="Times New Roman" w:eastAsia="Times New Roman" w:hAnsi="Times New Roman"/>
          <w:sz w:val="24"/>
          <w:szCs w:val="24"/>
        </w:rPr>
        <w:t>:</w:t>
      </w:r>
      <w:r w:rsidR="007C29DD">
        <w:rPr>
          <w:rFonts w:ascii="Times New Roman" w:eastAsia="Times New Roman" w:hAnsi="Times New Roman"/>
          <w:sz w:val="24"/>
          <w:szCs w:val="24"/>
        </w:rPr>
        <w:t>38</w:t>
      </w:r>
      <w:r w:rsidRPr="005A3B81">
        <w:rPr>
          <w:rFonts w:ascii="Times New Roman" w:eastAsia="Times New Roman" w:hAnsi="Times New Roman"/>
          <w:sz w:val="24"/>
          <w:szCs w:val="24"/>
        </w:rPr>
        <w:t xml:space="preserve"> ukončila.</w:t>
      </w:r>
    </w:p>
    <w:p w14:paraId="6450DAB6" w14:textId="1C1A538F" w:rsidR="00CE154A" w:rsidRDefault="00CE154A" w:rsidP="004965B3">
      <w:pPr>
        <w:rPr>
          <w:rFonts w:ascii="Times New Roman" w:eastAsia="Times New Roman" w:hAnsi="Times New Roman" w:cs="Times New Roman"/>
          <w:sz w:val="24"/>
          <w:szCs w:val="24"/>
        </w:rPr>
      </w:pPr>
    </w:p>
    <w:p w14:paraId="39045337" w14:textId="5927E61C" w:rsidR="007C29DD" w:rsidRDefault="007C29DD" w:rsidP="004965B3">
      <w:pPr>
        <w:rPr>
          <w:rFonts w:ascii="Times New Roman" w:eastAsia="Times New Roman" w:hAnsi="Times New Roman" w:cs="Times New Roman"/>
          <w:sz w:val="24"/>
          <w:szCs w:val="24"/>
        </w:rPr>
      </w:pPr>
    </w:p>
    <w:p w14:paraId="6AB3B5CF" w14:textId="77777777" w:rsidR="002B2D3A" w:rsidRDefault="002B2D3A" w:rsidP="004965B3">
      <w:pPr>
        <w:rPr>
          <w:rFonts w:ascii="Times New Roman" w:eastAsia="Times New Roman" w:hAnsi="Times New Roman" w:cs="Times New Roman"/>
          <w:sz w:val="24"/>
          <w:szCs w:val="24"/>
        </w:rPr>
      </w:pPr>
    </w:p>
    <w:p w14:paraId="759873B5" w14:textId="77777777" w:rsidR="007C29DD" w:rsidRDefault="007C29DD" w:rsidP="004965B3">
      <w:pPr>
        <w:rPr>
          <w:rFonts w:ascii="Times New Roman" w:eastAsia="Times New Roman" w:hAnsi="Times New Roman" w:cs="Times New Roman"/>
          <w:sz w:val="24"/>
          <w:szCs w:val="24"/>
        </w:rPr>
      </w:pPr>
    </w:p>
    <w:p w14:paraId="0CE355A2" w14:textId="77777777" w:rsidR="00CE154A" w:rsidRPr="004F584A" w:rsidRDefault="00CE154A" w:rsidP="004965B3">
      <w:pPr>
        <w:rPr>
          <w:rFonts w:ascii="Times New Roman" w:eastAsia="Times New Roman" w:hAnsi="Times New Roman" w:cs="Times New Roman"/>
          <w:sz w:val="24"/>
          <w:szCs w:val="24"/>
        </w:rPr>
      </w:pPr>
    </w:p>
    <w:tbl>
      <w:tblPr>
        <w:tblStyle w:val="a8"/>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1"/>
      </w:tblGrid>
      <w:tr w:rsidR="004965B3" w:rsidRPr="004F584A" w14:paraId="7FDEE0BC" w14:textId="77777777" w:rsidTr="002D0584">
        <w:tc>
          <w:tcPr>
            <w:tcW w:w="4820" w:type="dxa"/>
            <w:tcBorders>
              <w:top w:val="nil"/>
              <w:left w:val="nil"/>
              <w:bottom w:val="nil"/>
              <w:right w:val="nil"/>
            </w:tcBorders>
          </w:tcPr>
          <w:p w14:paraId="0858CF58" w14:textId="592360B3" w:rsidR="004965B3" w:rsidRPr="00173CD8" w:rsidRDefault="007C29DD" w:rsidP="007156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Klára KOCMANOVÁ</w:t>
            </w:r>
            <w:r w:rsidR="00F74165">
              <w:rPr>
                <w:rFonts w:ascii="Times New Roman" w:eastAsia="Times New Roman" w:hAnsi="Times New Roman" w:cs="Times New Roman"/>
                <w:sz w:val="24"/>
                <w:szCs w:val="24"/>
              </w:rPr>
              <w:t xml:space="preserve"> v. r.</w:t>
            </w:r>
          </w:p>
          <w:p w14:paraId="52170BE1" w14:textId="6AAB1ABB" w:rsidR="004965B3" w:rsidRPr="004F584A" w:rsidRDefault="004965B3" w:rsidP="002D0584">
            <w:pPr>
              <w:jc w:val="center"/>
              <w:rPr>
                <w:rFonts w:ascii="Times New Roman" w:eastAsia="Times New Roman" w:hAnsi="Times New Roman" w:cs="Times New Roman"/>
                <w:b/>
                <w:color w:val="000000"/>
                <w:sz w:val="24"/>
                <w:szCs w:val="24"/>
              </w:rPr>
            </w:pPr>
            <w:r w:rsidRPr="00715694">
              <w:rPr>
                <w:rFonts w:ascii="Times New Roman" w:eastAsia="Times New Roman" w:hAnsi="Times New Roman" w:cs="Times New Roman"/>
                <w:sz w:val="24"/>
                <w:szCs w:val="24"/>
              </w:rPr>
              <w:t>ověřovatel</w:t>
            </w:r>
            <w:r w:rsidR="00173CD8">
              <w:rPr>
                <w:rFonts w:ascii="Times New Roman" w:eastAsia="Times New Roman" w:hAnsi="Times New Roman" w:cs="Times New Roman"/>
                <w:sz w:val="24"/>
                <w:szCs w:val="24"/>
              </w:rPr>
              <w:t>ka</w:t>
            </w:r>
          </w:p>
        </w:tc>
        <w:tc>
          <w:tcPr>
            <w:tcW w:w="4531" w:type="dxa"/>
            <w:tcBorders>
              <w:top w:val="nil"/>
              <w:left w:val="nil"/>
              <w:bottom w:val="nil"/>
              <w:right w:val="nil"/>
            </w:tcBorders>
          </w:tcPr>
          <w:p w14:paraId="592F9752" w14:textId="1003F157" w:rsidR="004965B3" w:rsidRPr="004F584A" w:rsidRDefault="004965B3" w:rsidP="002D0584">
            <w:pPr>
              <w:jc w:val="center"/>
              <w:rPr>
                <w:rFonts w:ascii="Times New Roman" w:eastAsia="Times New Roman" w:hAnsi="Times New Roman" w:cs="Times New Roman"/>
                <w:sz w:val="24"/>
                <w:szCs w:val="24"/>
              </w:rPr>
            </w:pPr>
            <w:r w:rsidRPr="004F584A">
              <w:rPr>
                <w:rFonts w:ascii="Times New Roman" w:eastAsia="Times New Roman" w:hAnsi="Times New Roman" w:cs="Times New Roman"/>
                <w:sz w:val="24"/>
                <w:szCs w:val="24"/>
              </w:rPr>
              <w:t>Ing. Jana KRUTÁKOVÁ</w:t>
            </w:r>
            <w:r w:rsidR="00F74165">
              <w:rPr>
                <w:rFonts w:ascii="Times New Roman" w:eastAsia="Times New Roman" w:hAnsi="Times New Roman" w:cs="Times New Roman"/>
                <w:sz w:val="24"/>
                <w:szCs w:val="24"/>
              </w:rPr>
              <w:t xml:space="preserve"> v. r.</w:t>
            </w:r>
            <w:bookmarkStart w:id="2" w:name="_GoBack"/>
            <w:bookmarkEnd w:id="2"/>
            <w:r w:rsidR="00C069BB">
              <w:rPr>
                <w:rFonts w:ascii="Times New Roman" w:eastAsia="Times New Roman" w:hAnsi="Times New Roman" w:cs="Times New Roman"/>
                <w:sz w:val="24"/>
                <w:szCs w:val="24"/>
              </w:rPr>
              <w:t xml:space="preserve"> </w:t>
            </w:r>
          </w:p>
          <w:p w14:paraId="01178F3E" w14:textId="1CE06BBB" w:rsidR="004965B3" w:rsidRPr="004F584A" w:rsidRDefault="004965B3" w:rsidP="00300E48">
            <w:pPr>
              <w:jc w:val="center"/>
              <w:rPr>
                <w:rFonts w:ascii="Times New Roman" w:eastAsia="Times New Roman" w:hAnsi="Times New Roman" w:cs="Times New Roman"/>
                <w:sz w:val="24"/>
                <w:szCs w:val="24"/>
              </w:rPr>
            </w:pPr>
            <w:r w:rsidRPr="004F584A">
              <w:rPr>
                <w:rFonts w:ascii="Times New Roman" w:eastAsia="Times New Roman" w:hAnsi="Times New Roman" w:cs="Times New Roman"/>
                <w:sz w:val="24"/>
                <w:szCs w:val="24"/>
              </w:rPr>
              <w:t>předsedkyně</w:t>
            </w:r>
          </w:p>
        </w:tc>
      </w:tr>
    </w:tbl>
    <w:p w14:paraId="77339E58" w14:textId="473011AA" w:rsidR="005230C8" w:rsidRDefault="005230C8" w:rsidP="00260226">
      <w:pPr>
        <w:spacing w:before="120" w:after="0" w:line="240" w:lineRule="auto"/>
        <w:rPr>
          <w:rFonts w:ascii="Arial" w:hAnsi="Arial" w:cs="Arial"/>
          <w:b/>
        </w:rPr>
      </w:pPr>
    </w:p>
    <w:p w14:paraId="1A2280E6" w14:textId="38B7BEBD" w:rsidR="008437D1" w:rsidRDefault="008437D1" w:rsidP="00260226">
      <w:pPr>
        <w:spacing w:before="120" w:after="0" w:line="240" w:lineRule="auto"/>
        <w:rPr>
          <w:rFonts w:ascii="Arial" w:hAnsi="Arial" w:cs="Arial"/>
          <w:b/>
        </w:rPr>
      </w:pPr>
    </w:p>
    <w:p w14:paraId="7C1D2190" w14:textId="049D8767" w:rsidR="008437D1" w:rsidRDefault="008437D1" w:rsidP="00260226">
      <w:pPr>
        <w:spacing w:before="120" w:after="0" w:line="240" w:lineRule="auto"/>
        <w:rPr>
          <w:rFonts w:ascii="Arial" w:hAnsi="Arial" w:cs="Arial"/>
          <w:b/>
        </w:rPr>
      </w:pPr>
    </w:p>
    <w:p w14:paraId="2A603816" w14:textId="48546A46" w:rsidR="008437D1" w:rsidRDefault="008437D1" w:rsidP="00260226">
      <w:pPr>
        <w:spacing w:before="120" w:after="0" w:line="240" w:lineRule="auto"/>
        <w:rPr>
          <w:rFonts w:ascii="Arial" w:hAnsi="Arial" w:cs="Arial"/>
          <w:b/>
        </w:rPr>
      </w:pPr>
    </w:p>
    <w:p w14:paraId="697DE7CD" w14:textId="1E32A4A7" w:rsidR="008437D1" w:rsidRDefault="008437D1" w:rsidP="00260226">
      <w:pPr>
        <w:spacing w:before="120" w:after="0" w:line="240" w:lineRule="auto"/>
        <w:rPr>
          <w:rFonts w:ascii="Arial" w:hAnsi="Arial" w:cs="Arial"/>
          <w:b/>
        </w:rPr>
      </w:pPr>
    </w:p>
    <w:p w14:paraId="17E353D7" w14:textId="0714294A" w:rsidR="008437D1" w:rsidRDefault="008437D1" w:rsidP="00260226">
      <w:pPr>
        <w:spacing w:before="120" w:after="0" w:line="240" w:lineRule="auto"/>
        <w:rPr>
          <w:rFonts w:ascii="Arial" w:hAnsi="Arial" w:cs="Arial"/>
          <w:b/>
        </w:rPr>
      </w:pPr>
    </w:p>
    <w:p w14:paraId="2B80A89E" w14:textId="01D179BD" w:rsidR="008437D1" w:rsidRDefault="008437D1" w:rsidP="00260226">
      <w:pPr>
        <w:spacing w:before="120" w:after="0" w:line="240" w:lineRule="auto"/>
        <w:rPr>
          <w:rFonts w:ascii="Arial" w:hAnsi="Arial" w:cs="Arial"/>
          <w:b/>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8437D1" w:rsidRPr="008437D1" w14:paraId="33C0BFD4" w14:textId="77777777" w:rsidTr="008437D1">
        <w:trPr>
          <w:tblCellSpacing w:w="15" w:type="dxa"/>
          <w:jc w:val="center"/>
        </w:trPr>
        <w:tc>
          <w:tcPr>
            <w:tcW w:w="5000" w:type="pct"/>
            <w:vAlign w:val="center"/>
            <w:hideMark/>
          </w:tcPr>
          <w:p w14:paraId="09543760"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lastRenderedPageBreak/>
              <w:t>Výbor pro životní prostředí PSP</w:t>
            </w:r>
            <w:r w:rsidRPr="008437D1">
              <w:rPr>
                <w:rFonts w:ascii="Times" w:eastAsia="Times New Roman" w:hAnsi="Times" w:cs="Times"/>
                <w:b/>
                <w:bCs/>
                <w:color w:val="auto"/>
                <w:sz w:val="24"/>
                <w:szCs w:val="24"/>
              </w:rPr>
              <w:br/>
              <w:t>29. schůze</w:t>
            </w:r>
            <w:r w:rsidRPr="008437D1">
              <w:rPr>
                <w:rFonts w:ascii="Times" w:eastAsia="Times New Roman" w:hAnsi="Times" w:cs="Times"/>
                <w:b/>
                <w:bCs/>
                <w:color w:val="auto"/>
                <w:sz w:val="24"/>
                <w:szCs w:val="24"/>
              </w:rPr>
              <w:br/>
              <w:t>05.06.2024 - 12:33:51</w:t>
            </w:r>
          </w:p>
          <w:p w14:paraId="7EDD21C2"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1. hlasování,</w:t>
            </w:r>
          </w:p>
          <w:p w14:paraId="04650D6D"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rPr>
            </w:pPr>
          </w:p>
        </w:tc>
      </w:tr>
    </w:tbl>
    <w:p w14:paraId="048BE875"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437D1" w:rsidRPr="008437D1" w14:paraId="08BCEC71" w14:textId="77777777" w:rsidTr="008437D1">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437D1" w:rsidRPr="008437D1" w14:paraId="62C5E777" w14:textId="77777777">
              <w:trPr>
                <w:tblCellSpacing w:w="15" w:type="dxa"/>
              </w:trPr>
              <w:tc>
                <w:tcPr>
                  <w:tcW w:w="1250" w:type="pct"/>
                  <w:vAlign w:val="center"/>
                  <w:hideMark/>
                </w:tcPr>
                <w:p w14:paraId="06618C13" w14:textId="77777777" w:rsidR="008437D1" w:rsidRPr="008437D1" w:rsidRDefault="008437D1" w:rsidP="008437D1">
                  <w:pPr>
                    <w:spacing w:after="0" w:line="240" w:lineRule="auto"/>
                    <w:rPr>
                      <w:rFonts w:ascii="Times" w:eastAsia="Times New Roman" w:hAnsi="Times" w:cs="Times"/>
                      <w:color w:val="auto"/>
                      <w:sz w:val="24"/>
                      <w:szCs w:val="24"/>
                    </w:rPr>
                  </w:pPr>
                  <w:r w:rsidRPr="008437D1">
                    <w:rPr>
                      <w:rFonts w:ascii="Times" w:eastAsia="Times New Roman" w:hAnsi="Times" w:cs="Times"/>
                      <w:color w:val="auto"/>
                      <w:sz w:val="24"/>
                      <w:szCs w:val="24"/>
                    </w:rPr>
                    <w:t>Aktivně hlasovalo: 7</w:t>
                  </w:r>
                </w:p>
              </w:tc>
              <w:tc>
                <w:tcPr>
                  <w:tcW w:w="1250" w:type="pct"/>
                  <w:vAlign w:val="center"/>
                  <w:hideMark/>
                </w:tcPr>
                <w:p w14:paraId="674777E3"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 7</w:t>
                  </w:r>
                </w:p>
              </w:tc>
              <w:tc>
                <w:tcPr>
                  <w:tcW w:w="1250" w:type="pct"/>
                  <w:vAlign w:val="center"/>
                  <w:hideMark/>
                </w:tcPr>
                <w:p w14:paraId="3BCF2824"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Proti: 0</w:t>
                  </w:r>
                </w:p>
              </w:tc>
              <w:tc>
                <w:tcPr>
                  <w:tcW w:w="1250" w:type="pct"/>
                  <w:vAlign w:val="center"/>
                  <w:hideMark/>
                </w:tcPr>
                <w:p w14:paraId="1543BD67"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Zdržel se: 0</w:t>
                  </w:r>
                </w:p>
              </w:tc>
            </w:tr>
          </w:tbl>
          <w:p w14:paraId="5D4DB245" w14:textId="77777777" w:rsidR="008437D1" w:rsidRPr="008437D1" w:rsidRDefault="008437D1" w:rsidP="008437D1">
            <w:pPr>
              <w:spacing w:after="0" w:line="240" w:lineRule="auto"/>
              <w:rPr>
                <w:rFonts w:ascii="Times" w:eastAsia="Times New Roman" w:hAnsi="Times" w:cs="Times"/>
                <w:color w:val="auto"/>
                <w:sz w:val="24"/>
                <w:szCs w:val="24"/>
              </w:rPr>
            </w:pPr>
          </w:p>
        </w:tc>
      </w:tr>
    </w:tbl>
    <w:p w14:paraId="52C769B1"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437D1" w:rsidRPr="008437D1" w14:paraId="041E25E6"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8437D1" w:rsidRPr="008437D1" w14:paraId="5DDC1194" w14:textId="77777777">
              <w:trPr>
                <w:tblCellSpacing w:w="15" w:type="dxa"/>
              </w:trPr>
              <w:tc>
                <w:tcPr>
                  <w:tcW w:w="0" w:type="auto"/>
                  <w:noWrap/>
                  <w:vAlign w:val="center"/>
                  <w:hideMark/>
                </w:tcPr>
                <w:p w14:paraId="472E7F72" w14:textId="77777777" w:rsidR="008437D1" w:rsidRPr="008437D1" w:rsidRDefault="008437D1" w:rsidP="008437D1">
                  <w:pPr>
                    <w:spacing w:after="0" w:line="240" w:lineRule="auto"/>
                    <w:jc w:val="center"/>
                    <w:rPr>
                      <w:rFonts w:ascii="Times" w:eastAsia="Times New Roman" w:hAnsi="Times" w:cs="Times"/>
                      <w:color w:val="000000"/>
                      <w:sz w:val="24"/>
                      <w:szCs w:val="24"/>
                    </w:rPr>
                  </w:pPr>
                </w:p>
              </w:tc>
            </w:tr>
          </w:tbl>
          <w:p w14:paraId="5E9B3A73" w14:textId="77777777" w:rsidR="008437D1" w:rsidRPr="008437D1" w:rsidRDefault="008437D1" w:rsidP="008437D1">
            <w:pPr>
              <w:spacing w:after="113" w:line="240" w:lineRule="auto"/>
              <w:rPr>
                <w:rFonts w:ascii="Times" w:eastAsia="Times New Roman" w:hAnsi="Times" w:cs="Times"/>
                <w:color w:val="auto"/>
                <w:sz w:val="24"/>
                <w:szCs w:val="24"/>
              </w:rPr>
            </w:pPr>
          </w:p>
        </w:tc>
      </w:tr>
      <w:tr w:rsidR="008437D1" w:rsidRPr="008437D1" w14:paraId="213D9B79"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8437D1" w:rsidRPr="008437D1" w14:paraId="5D3AA622" w14:textId="77777777">
              <w:trPr>
                <w:tblCellSpacing w:w="15" w:type="dxa"/>
              </w:trPr>
              <w:tc>
                <w:tcPr>
                  <w:tcW w:w="3691" w:type="dxa"/>
                  <w:noWrap/>
                  <w:vAlign w:val="center"/>
                  <w:hideMark/>
                </w:tcPr>
                <w:p w14:paraId="13A08D0C"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Ondřej Babka, ANO:</w:t>
                  </w:r>
                </w:p>
              </w:tc>
              <w:tc>
                <w:tcPr>
                  <w:tcW w:w="3691" w:type="dxa"/>
                  <w:noWrap/>
                  <w:vAlign w:val="center"/>
                  <w:hideMark/>
                </w:tcPr>
                <w:p w14:paraId="114FCA7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D163D0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Josef Bernard, STAN:</w:t>
                  </w:r>
                </w:p>
              </w:tc>
              <w:tc>
                <w:tcPr>
                  <w:tcW w:w="3691" w:type="dxa"/>
                  <w:noWrap/>
                  <w:vAlign w:val="center"/>
                  <w:hideMark/>
                </w:tcPr>
                <w:p w14:paraId="192FDF3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C92A76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Richard Brabec, ANO:</w:t>
                  </w:r>
                </w:p>
              </w:tc>
              <w:tc>
                <w:tcPr>
                  <w:tcW w:w="3691" w:type="dxa"/>
                  <w:noWrap/>
                  <w:vAlign w:val="center"/>
                  <w:hideMark/>
                </w:tcPr>
                <w:p w14:paraId="012E032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529574F9" w14:textId="77777777">
              <w:trPr>
                <w:tblCellSpacing w:w="15" w:type="dxa"/>
              </w:trPr>
              <w:tc>
                <w:tcPr>
                  <w:tcW w:w="3691" w:type="dxa"/>
                  <w:noWrap/>
                  <w:vAlign w:val="center"/>
                  <w:hideMark/>
                </w:tcPr>
                <w:p w14:paraId="2E04597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Bureš, ODS:</w:t>
                  </w:r>
                </w:p>
              </w:tc>
              <w:tc>
                <w:tcPr>
                  <w:tcW w:w="3691" w:type="dxa"/>
                  <w:noWrap/>
                  <w:vAlign w:val="center"/>
                  <w:hideMark/>
                </w:tcPr>
                <w:p w14:paraId="77E8295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08751B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Eva Fialová, ANO:</w:t>
                  </w:r>
                </w:p>
              </w:tc>
              <w:tc>
                <w:tcPr>
                  <w:tcW w:w="3691" w:type="dxa"/>
                  <w:noWrap/>
                  <w:vAlign w:val="center"/>
                  <w:hideMark/>
                </w:tcPr>
                <w:p w14:paraId="0256A23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509ABFF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Stanislav Fridrich, ANO:</w:t>
                  </w:r>
                </w:p>
              </w:tc>
              <w:tc>
                <w:tcPr>
                  <w:tcW w:w="3691" w:type="dxa"/>
                  <w:noWrap/>
                  <w:vAlign w:val="center"/>
                  <w:hideMark/>
                </w:tcPr>
                <w:p w14:paraId="5BC2933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4F2AC789" w14:textId="77777777">
              <w:trPr>
                <w:tblCellSpacing w:w="15" w:type="dxa"/>
              </w:trPr>
              <w:tc>
                <w:tcPr>
                  <w:tcW w:w="3691" w:type="dxa"/>
                  <w:noWrap/>
                  <w:vAlign w:val="center"/>
                  <w:hideMark/>
                </w:tcPr>
                <w:p w14:paraId="4AB55AC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Hofmann, ODS:</w:t>
                  </w:r>
                </w:p>
              </w:tc>
              <w:tc>
                <w:tcPr>
                  <w:tcW w:w="3691" w:type="dxa"/>
                  <w:noWrap/>
                  <w:vAlign w:val="center"/>
                  <w:hideMark/>
                </w:tcPr>
                <w:p w14:paraId="2A6995AF"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2FA0364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Jiří Kobza, SPD:</w:t>
                  </w:r>
                </w:p>
              </w:tc>
              <w:tc>
                <w:tcPr>
                  <w:tcW w:w="3691" w:type="dxa"/>
                  <w:noWrap/>
                  <w:vAlign w:val="center"/>
                  <w:hideMark/>
                </w:tcPr>
                <w:p w14:paraId="304F74F3"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73464D5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Klára Kocmanová, </w:t>
                  </w:r>
                  <w:proofErr w:type="gramStart"/>
                  <w:r w:rsidRPr="008437D1">
                    <w:rPr>
                      <w:rFonts w:ascii="Arial" w:eastAsia="Times New Roman" w:hAnsi="Arial" w:cs="Arial"/>
                      <w:color w:val="auto"/>
                      <w:sz w:val="16"/>
                      <w:szCs w:val="16"/>
                    </w:rPr>
                    <w:t>Piráti</w:t>
                  </w:r>
                  <w:proofErr w:type="gramEnd"/>
                  <w:r w:rsidRPr="008437D1">
                    <w:rPr>
                      <w:rFonts w:ascii="Arial" w:eastAsia="Times New Roman" w:hAnsi="Arial" w:cs="Arial"/>
                      <w:color w:val="auto"/>
                      <w:sz w:val="16"/>
                      <w:szCs w:val="16"/>
                    </w:rPr>
                    <w:t>:</w:t>
                  </w:r>
                </w:p>
              </w:tc>
              <w:tc>
                <w:tcPr>
                  <w:tcW w:w="3691" w:type="dxa"/>
                  <w:noWrap/>
                  <w:vAlign w:val="center"/>
                  <w:hideMark/>
                </w:tcPr>
                <w:p w14:paraId="6B12E6B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Nehlasoval</w:t>
                  </w:r>
                </w:p>
              </w:tc>
            </w:tr>
            <w:tr w:rsidR="008437D1" w:rsidRPr="008437D1" w14:paraId="47BB42AE" w14:textId="77777777">
              <w:trPr>
                <w:tblCellSpacing w:w="15" w:type="dxa"/>
              </w:trPr>
              <w:tc>
                <w:tcPr>
                  <w:tcW w:w="3691" w:type="dxa"/>
                  <w:noWrap/>
                  <w:vAlign w:val="center"/>
                  <w:hideMark/>
                </w:tcPr>
                <w:p w14:paraId="3735BBB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Václav Král, ODS:</w:t>
                  </w:r>
                </w:p>
              </w:tc>
              <w:tc>
                <w:tcPr>
                  <w:tcW w:w="3691" w:type="dxa"/>
                  <w:noWrap/>
                  <w:vAlign w:val="center"/>
                  <w:hideMark/>
                </w:tcPr>
                <w:p w14:paraId="2370543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275BCD4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Jana </w:t>
                  </w:r>
                  <w:proofErr w:type="spellStart"/>
                  <w:r w:rsidRPr="008437D1">
                    <w:rPr>
                      <w:rFonts w:ascii="Arial" w:eastAsia="Times New Roman" w:hAnsi="Arial" w:cs="Arial"/>
                      <w:color w:val="auto"/>
                      <w:sz w:val="16"/>
                      <w:szCs w:val="16"/>
                    </w:rPr>
                    <w:t>Krutáková</w:t>
                  </w:r>
                  <w:proofErr w:type="spellEnd"/>
                  <w:r w:rsidRPr="008437D1">
                    <w:rPr>
                      <w:rFonts w:ascii="Arial" w:eastAsia="Times New Roman" w:hAnsi="Arial" w:cs="Arial"/>
                      <w:color w:val="auto"/>
                      <w:sz w:val="16"/>
                      <w:szCs w:val="16"/>
                    </w:rPr>
                    <w:t>, STAN:</w:t>
                  </w:r>
                </w:p>
              </w:tc>
              <w:tc>
                <w:tcPr>
                  <w:tcW w:w="3691" w:type="dxa"/>
                  <w:noWrap/>
                  <w:vAlign w:val="center"/>
                  <w:hideMark/>
                </w:tcPr>
                <w:p w14:paraId="07DEC39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802EE99"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Karla Maříková, SPD:</w:t>
                  </w:r>
                </w:p>
              </w:tc>
              <w:tc>
                <w:tcPr>
                  <w:tcW w:w="3691" w:type="dxa"/>
                  <w:noWrap/>
                  <w:vAlign w:val="center"/>
                  <w:hideMark/>
                </w:tcPr>
                <w:p w14:paraId="73881C86"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3A20E2FE" w14:textId="77777777">
              <w:trPr>
                <w:tblCellSpacing w:w="15" w:type="dxa"/>
              </w:trPr>
              <w:tc>
                <w:tcPr>
                  <w:tcW w:w="3691" w:type="dxa"/>
                  <w:noWrap/>
                  <w:vAlign w:val="center"/>
                  <w:hideMark/>
                </w:tcPr>
                <w:p w14:paraId="75F9ECB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Zdenka Němečková </w:t>
                  </w:r>
                  <w:proofErr w:type="spellStart"/>
                  <w:r w:rsidRPr="008437D1">
                    <w:rPr>
                      <w:rFonts w:ascii="Arial" w:eastAsia="Times New Roman" w:hAnsi="Arial" w:cs="Arial"/>
                      <w:color w:val="auto"/>
                      <w:sz w:val="16"/>
                      <w:szCs w:val="16"/>
                    </w:rPr>
                    <w:t>Crkvenjaš</w:t>
                  </w:r>
                  <w:proofErr w:type="spellEnd"/>
                  <w:r w:rsidRPr="008437D1">
                    <w:rPr>
                      <w:rFonts w:ascii="Arial" w:eastAsia="Times New Roman" w:hAnsi="Arial" w:cs="Arial"/>
                      <w:color w:val="auto"/>
                      <w:sz w:val="16"/>
                      <w:szCs w:val="16"/>
                    </w:rPr>
                    <w:t>, ODS:</w:t>
                  </w:r>
                </w:p>
              </w:tc>
              <w:tc>
                <w:tcPr>
                  <w:tcW w:w="3691" w:type="dxa"/>
                  <w:noWrap/>
                  <w:vAlign w:val="center"/>
                  <w:hideMark/>
                </w:tcPr>
                <w:p w14:paraId="0FFC259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739FEEC"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Miloš Nový, TOP09:</w:t>
                  </w:r>
                </w:p>
              </w:tc>
              <w:tc>
                <w:tcPr>
                  <w:tcW w:w="3691" w:type="dxa"/>
                  <w:noWrap/>
                  <w:vAlign w:val="center"/>
                  <w:hideMark/>
                </w:tcPr>
                <w:p w14:paraId="66F57601"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71BCEF2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Berenika Peštová, ANO:</w:t>
                  </w:r>
                </w:p>
              </w:tc>
              <w:tc>
                <w:tcPr>
                  <w:tcW w:w="3691" w:type="dxa"/>
                  <w:noWrap/>
                  <w:vAlign w:val="center"/>
                  <w:hideMark/>
                </w:tcPr>
                <w:p w14:paraId="782EE55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45A0F7AA" w14:textId="77777777">
              <w:trPr>
                <w:tblCellSpacing w:w="15" w:type="dxa"/>
              </w:trPr>
              <w:tc>
                <w:tcPr>
                  <w:tcW w:w="3691" w:type="dxa"/>
                  <w:noWrap/>
                  <w:vAlign w:val="center"/>
                  <w:hideMark/>
                </w:tcPr>
                <w:p w14:paraId="1AB1008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Pražák, ANO:</w:t>
                  </w:r>
                </w:p>
              </w:tc>
              <w:tc>
                <w:tcPr>
                  <w:tcW w:w="3691" w:type="dxa"/>
                  <w:noWrap/>
                  <w:vAlign w:val="center"/>
                  <w:hideMark/>
                </w:tcPr>
                <w:p w14:paraId="136DA46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04955E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Smetana, KDU-ČSL:</w:t>
                  </w:r>
                </w:p>
              </w:tc>
              <w:tc>
                <w:tcPr>
                  <w:tcW w:w="3691" w:type="dxa"/>
                  <w:noWrap/>
                  <w:vAlign w:val="center"/>
                  <w:hideMark/>
                </w:tcPr>
                <w:p w14:paraId="4870EE6F"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2F77F3A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Šimek, KDU-ČSL:</w:t>
                  </w:r>
                </w:p>
              </w:tc>
              <w:tc>
                <w:tcPr>
                  <w:tcW w:w="3691" w:type="dxa"/>
                  <w:noWrap/>
                  <w:vAlign w:val="center"/>
                  <w:hideMark/>
                </w:tcPr>
                <w:p w14:paraId="27CB845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488B1D2C" w14:textId="77777777">
              <w:trPr>
                <w:tblCellSpacing w:w="15" w:type="dxa"/>
              </w:trPr>
              <w:tc>
                <w:tcPr>
                  <w:tcW w:w="3691" w:type="dxa"/>
                  <w:noWrap/>
                  <w:vAlign w:val="center"/>
                  <w:hideMark/>
                </w:tcPr>
                <w:p w14:paraId="4B4A0A7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Tureček, ANO:</w:t>
                  </w:r>
                </w:p>
              </w:tc>
              <w:tc>
                <w:tcPr>
                  <w:tcW w:w="3691" w:type="dxa"/>
                  <w:noWrap/>
                  <w:vAlign w:val="center"/>
                  <w:hideMark/>
                </w:tcPr>
                <w:p w14:paraId="7280BC5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4FC7380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Lukáš Vlček, STAN:</w:t>
                  </w:r>
                </w:p>
              </w:tc>
              <w:tc>
                <w:tcPr>
                  <w:tcW w:w="3691" w:type="dxa"/>
                  <w:noWrap/>
                  <w:vAlign w:val="center"/>
                  <w:hideMark/>
                </w:tcPr>
                <w:p w14:paraId="28BCD196"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EC1430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w:t>
                  </w:r>
                </w:p>
              </w:tc>
              <w:tc>
                <w:tcPr>
                  <w:tcW w:w="3691" w:type="dxa"/>
                  <w:noWrap/>
                  <w:vAlign w:val="center"/>
                  <w:hideMark/>
                </w:tcPr>
                <w:p w14:paraId="0736489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 </w:t>
                  </w:r>
                </w:p>
              </w:tc>
            </w:tr>
          </w:tbl>
          <w:p w14:paraId="1BEAFECC" w14:textId="77777777" w:rsidR="008437D1" w:rsidRPr="008437D1" w:rsidRDefault="008437D1" w:rsidP="008437D1">
            <w:pPr>
              <w:spacing w:after="113" w:line="240" w:lineRule="auto"/>
              <w:rPr>
                <w:rFonts w:ascii="Times" w:eastAsia="Times New Roman" w:hAnsi="Times" w:cs="Times"/>
                <w:color w:val="auto"/>
                <w:sz w:val="24"/>
                <w:szCs w:val="24"/>
              </w:rPr>
            </w:pPr>
          </w:p>
        </w:tc>
      </w:tr>
    </w:tbl>
    <w:p w14:paraId="53822FBF"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r w:rsidRPr="008437D1">
        <w:rPr>
          <w:rFonts w:ascii="Times" w:eastAsia="Times New Roman" w:hAnsi="Times" w:cs="Times"/>
          <w:color w:val="000000"/>
          <w:sz w:val="24"/>
          <w:szCs w:val="24"/>
        </w:rPr>
        <w:br/>
      </w:r>
      <w:r w:rsidRPr="008437D1">
        <w:rPr>
          <w:rFonts w:ascii="Times" w:eastAsia="Times New Roman" w:hAnsi="Times" w:cs="Times"/>
          <w:color w:val="000000"/>
          <w:sz w:val="20"/>
          <w:szCs w:val="20"/>
        </w:rPr>
        <w:t>ID hlasování: 1, schůze č. 29, čas 12:33:51</w:t>
      </w:r>
    </w:p>
    <w:p w14:paraId="446E9478"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6BBCE2F0">
          <v:rect id="_x0000_i1025" style="width:0;height:1.5pt" o:hralign="center" o:hrstd="t" o:hrnoshade="t" o:hr="t" fillcolor="black" stroked="f"/>
        </w:pict>
      </w:r>
    </w:p>
    <w:p w14:paraId="61429084"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485B1044">
          <v:rect id="_x0000_i1026"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8437D1" w:rsidRPr="008437D1" w14:paraId="219A6AE7" w14:textId="77777777" w:rsidTr="008437D1">
        <w:trPr>
          <w:tblCellSpacing w:w="15" w:type="dxa"/>
          <w:jc w:val="center"/>
        </w:trPr>
        <w:tc>
          <w:tcPr>
            <w:tcW w:w="0" w:type="auto"/>
            <w:vAlign w:val="center"/>
            <w:hideMark/>
          </w:tcPr>
          <w:p w14:paraId="51AEF863"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p>
        </w:tc>
        <w:tc>
          <w:tcPr>
            <w:tcW w:w="5000" w:type="pct"/>
            <w:vAlign w:val="center"/>
            <w:hideMark/>
          </w:tcPr>
          <w:p w14:paraId="407BBF0A"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Výbor pro životní prostředí PSP</w:t>
            </w:r>
            <w:r w:rsidRPr="008437D1">
              <w:rPr>
                <w:rFonts w:ascii="Times" w:eastAsia="Times New Roman" w:hAnsi="Times" w:cs="Times"/>
                <w:b/>
                <w:bCs/>
                <w:color w:val="auto"/>
                <w:sz w:val="24"/>
                <w:szCs w:val="24"/>
              </w:rPr>
              <w:br/>
              <w:t>29. schůze</w:t>
            </w:r>
            <w:r w:rsidRPr="008437D1">
              <w:rPr>
                <w:rFonts w:ascii="Times" w:eastAsia="Times New Roman" w:hAnsi="Times" w:cs="Times"/>
                <w:b/>
                <w:bCs/>
                <w:color w:val="auto"/>
                <w:sz w:val="24"/>
                <w:szCs w:val="24"/>
              </w:rPr>
              <w:br/>
              <w:t>05.06.2024 - 12:34:41</w:t>
            </w:r>
          </w:p>
          <w:p w14:paraId="665CAAA3"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2. hlasování, návrh</w:t>
            </w:r>
          </w:p>
          <w:p w14:paraId="0C0B1E69"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rPr>
            </w:pPr>
            <w:r w:rsidRPr="008437D1">
              <w:rPr>
                <w:rFonts w:ascii="Times" w:eastAsia="Times New Roman" w:hAnsi="Times" w:cs="Times"/>
                <w:b/>
                <w:bCs/>
                <w:color w:val="auto"/>
              </w:rPr>
              <w:t>Schválení vystoupení hostů v délce 2 minut</w:t>
            </w:r>
          </w:p>
        </w:tc>
      </w:tr>
    </w:tbl>
    <w:p w14:paraId="3C03E1B5"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437D1" w:rsidRPr="008437D1" w14:paraId="313B87C9" w14:textId="77777777" w:rsidTr="008437D1">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437D1" w:rsidRPr="008437D1" w14:paraId="1416C0CB" w14:textId="77777777">
              <w:trPr>
                <w:tblCellSpacing w:w="15" w:type="dxa"/>
              </w:trPr>
              <w:tc>
                <w:tcPr>
                  <w:tcW w:w="1250" w:type="pct"/>
                  <w:vAlign w:val="center"/>
                  <w:hideMark/>
                </w:tcPr>
                <w:p w14:paraId="7BF6A2A9" w14:textId="77777777" w:rsidR="008437D1" w:rsidRPr="008437D1" w:rsidRDefault="008437D1" w:rsidP="008437D1">
                  <w:pPr>
                    <w:spacing w:after="0" w:line="240" w:lineRule="auto"/>
                    <w:rPr>
                      <w:rFonts w:ascii="Times" w:eastAsia="Times New Roman" w:hAnsi="Times" w:cs="Times"/>
                      <w:color w:val="auto"/>
                      <w:sz w:val="24"/>
                      <w:szCs w:val="24"/>
                    </w:rPr>
                  </w:pPr>
                  <w:r w:rsidRPr="008437D1">
                    <w:rPr>
                      <w:rFonts w:ascii="Times" w:eastAsia="Times New Roman" w:hAnsi="Times" w:cs="Times"/>
                      <w:color w:val="auto"/>
                      <w:sz w:val="24"/>
                      <w:szCs w:val="24"/>
                    </w:rPr>
                    <w:t>Aktivně hlasovalo: 9</w:t>
                  </w:r>
                </w:p>
              </w:tc>
              <w:tc>
                <w:tcPr>
                  <w:tcW w:w="1250" w:type="pct"/>
                  <w:vAlign w:val="center"/>
                  <w:hideMark/>
                </w:tcPr>
                <w:p w14:paraId="3FCB194B"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 9</w:t>
                  </w:r>
                </w:p>
              </w:tc>
              <w:tc>
                <w:tcPr>
                  <w:tcW w:w="1250" w:type="pct"/>
                  <w:vAlign w:val="center"/>
                  <w:hideMark/>
                </w:tcPr>
                <w:p w14:paraId="6D961B4C"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Proti: 0</w:t>
                  </w:r>
                </w:p>
              </w:tc>
              <w:tc>
                <w:tcPr>
                  <w:tcW w:w="1250" w:type="pct"/>
                  <w:vAlign w:val="center"/>
                  <w:hideMark/>
                </w:tcPr>
                <w:p w14:paraId="32A236A2"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Zdržel se: 0</w:t>
                  </w:r>
                </w:p>
              </w:tc>
            </w:tr>
          </w:tbl>
          <w:p w14:paraId="47EEDA5A" w14:textId="77777777" w:rsidR="008437D1" w:rsidRPr="008437D1" w:rsidRDefault="008437D1" w:rsidP="008437D1">
            <w:pPr>
              <w:spacing w:after="0" w:line="240" w:lineRule="auto"/>
              <w:rPr>
                <w:rFonts w:ascii="Times" w:eastAsia="Times New Roman" w:hAnsi="Times" w:cs="Times"/>
                <w:color w:val="auto"/>
                <w:sz w:val="24"/>
                <w:szCs w:val="24"/>
              </w:rPr>
            </w:pPr>
          </w:p>
        </w:tc>
      </w:tr>
    </w:tbl>
    <w:p w14:paraId="53D502BC"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437D1" w:rsidRPr="008437D1" w14:paraId="6BDD5AC5"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8437D1" w:rsidRPr="008437D1" w14:paraId="22F1CC40" w14:textId="77777777">
              <w:trPr>
                <w:tblCellSpacing w:w="15" w:type="dxa"/>
              </w:trPr>
              <w:tc>
                <w:tcPr>
                  <w:tcW w:w="0" w:type="auto"/>
                  <w:noWrap/>
                  <w:vAlign w:val="center"/>
                  <w:hideMark/>
                </w:tcPr>
                <w:p w14:paraId="2DD6C289" w14:textId="77777777" w:rsidR="008437D1" w:rsidRPr="008437D1" w:rsidRDefault="008437D1" w:rsidP="008437D1">
                  <w:pPr>
                    <w:spacing w:after="0" w:line="240" w:lineRule="auto"/>
                    <w:jc w:val="center"/>
                    <w:rPr>
                      <w:rFonts w:ascii="Times" w:eastAsia="Times New Roman" w:hAnsi="Times" w:cs="Times"/>
                      <w:color w:val="000000"/>
                      <w:sz w:val="24"/>
                      <w:szCs w:val="24"/>
                    </w:rPr>
                  </w:pPr>
                </w:p>
              </w:tc>
            </w:tr>
          </w:tbl>
          <w:p w14:paraId="31357BDB" w14:textId="77777777" w:rsidR="008437D1" w:rsidRPr="008437D1" w:rsidRDefault="008437D1" w:rsidP="008437D1">
            <w:pPr>
              <w:spacing w:after="113" w:line="240" w:lineRule="auto"/>
              <w:rPr>
                <w:rFonts w:ascii="Times" w:eastAsia="Times New Roman" w:hAnsi="Times" w:cs="Times"/>
                <w:color w:val="auto"/>
                <w:sz w:val="24"/>
                <w:szCs w:val="24"/>
              </w:rPr>
            </w:pPr>
          </w:p>
        </w:tc>
      </w:tr>
      <w:tr w:rsidR="008437D1" w:rsidRPr="008437D1" w14:paraId="0A8CC106"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8437D1" w:rsidRPr="008437D1" w14:paraId="4AB2B54B" w14:textId="77777777">
              <w:trPr>
                <w:tblCellSpacing w:w="15" w:type="dxa"/>
              </w:trPr>
              <w:tc>
                <w:tcPr>
                  <w:tcW w:w="3691" w:type="dxa"/>
                  <w:noWrap/>
                  <w:vAlign w:val="center"/>
                  <w:hideMark/>
                </w:tcPr>
                <w:p w14:paraId="25F02C1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Ondřej Babka, ANO:</w:t>
                  </w:r>
                </w:p>
              </w:tc>
              <w:tc>
                <w:tcPr>
                  <w:tcW w:w="3691" w:type="dxa"/>
                  <w:noWrap/>
                  <w:vAlign w:val="center"/>
                  <w:hideMark/>
                </w:tcPr>
                <w:p w14:paraId="09D7E67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AB2207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Josef Bernard, STAN:</w:t>
                  </w:r>
                </w:p>
              </w:tc>
              <w:tc>
                <w:tcPr>
                  <w:tcW w:w="3691" w:type="dxa"/>
                  <w:noWrap/>
                  <w:vAlign w:val="center"/>
                  <w:hideMark/>
                </w:tcPr>
                <w:p w14:paraId="5E94C4B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0C4B2C2C"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Richard Brabec, ANO:</w:t>
                  </w:r>
                </w:p>
              </w:tc>
              <w:tc>
                <w:tcPr>
                  <w:tcW w:w="3691" w:type="dxa"/>
                  <w:noWrap/>
                  <w:vAlign w:val="center"/>
                  <w:hideMark/>
                </w:tcPr>
                <w:p w14:paraId="3AEA545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281DAADD" w14:textId="77777777">
              <w:trPr>
                <w:tblCellSpacing w:w="15" w:type="dxa"/>
              </w:trPr>
              <w:tc>
                <w:tcPr>
                  <w:tcW w:w="3691" w:type="dxa"/>
                  <w:noWrap/>
                  <w:vAlign w:val="center"/>
                  <w:hideMark/>
                </w:tcPr>
                <w:p w14:paraId="44E1EBB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Bureš, ODS:</w:t>
                  </w:r>
                </w:p>
              </w:tc>
              <w:tc>
                <w:tcPr>
                  <w:tcW w:w="3691" w:type="dxa"/>
                  <w:noWrap/>
                  <w:vAlign w:val="center"/>
                  <w:hideMark/>
                </w:tcPr>
                <w:p w14:paraId="2A1CB3C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A29D381"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Eva Fialová, ANO:</w:t>
                  </w:r>
                </w:p>
              </w:tc>
              <w:tc>
                <w:tcPr>
                  <w:tcW w:w="3691" w:type="dxa"/>
                  <w:noWrap/>
                  <w:vAlign w:val="center"/>
                  <w:hideMark/>
                </w:tcPr>
                <w:p w14:paraId="21A3B92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102FD5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Stanislav Fridrich, ANO:</w:t>
                  </w:r>
                </w:p>
              </w:tc>
              <w:tc>
                <w:tcPr>
                  <w:tcW w:w="3691" w:type="dxa"/>
                  <w:noWrap/>
                  <w:vAlign w:val="center"/>
                  <w:hideMark/>
                </w:tcPr>
                <w:p w14:paraId="0ABDA2D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64245653" w14:textId="77777777">
              <w:trPr>
                <w:tblCellSpacing w:w="15" w:type="dxa"/>
              </w:trPr>
              <w:tc>
                <w:tcPr>
                  <w:tcW w:w="3691" w:type="dxa"/>
                  <w:noWrap/>
                  <w:vAlign w:val="center"/>
                  <w:hideMark/>
                </w:tcPr>
                <w:p w14:paraId="1530AB11"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Hofmann, ODS:</w:t>
                  </w:r>
                </w:p>
              </w:tc>
              <w:tc>
                <w:tcPr>
                  <w:tcW w:w="3691" w:type="dxa"/>
                  <w:noWrap/>
                  <w:vAlign w:val="center"/>
                  <w:hideMark/>
                </w:tcPr>
                <w:p w14:paraId="071F694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B172BF9"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Jiří Kobza, SPD:</w:t>
                  </w:r>
                </w:p>
              </w:tc>
              <w:tc>
                <w:tcPr>
                  <w:tcW w:w="3691" w:type="dxa"/>
                  <w:noWrap/>
                  <w:vAlign w:val="center"/>
                  <w:hideMark/>
                </w:tcPr>
                <w:p w14:paraId="22FEE57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7B609A8"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Klára Kocmanová, </w:t>
                  </w:r>
                  <w:proofErr w:type="gramStart"/>
                  <w:r w:rsidRPr="008437D1">
                    <w:rPr>
                      <w:rFonts w:ascii="Arial" w:eastAsia="Times New Roman" w:hAnsi="Arial" w:cs="Arial"/>
                      <w:color w:val="auto"/>
                      <w:sz w:val="16"/>
                      <w:szCs w:val="16"/>
                    </w:rPr>
                    <w:t>Piráti</w:t>
                  </w:r>
                  <w:proofErr w:type="gramEnd"/>
                  <w:r w:rsidRPr="008437D1">
                    <w:rPr>
                      <w:rFonts w:ascii="Arial" w:eastAsia="Times New Roman" w:hAnsi="Arial" w:cs="Arial"/>
                      <w:color w:val="auto"/>
                      <w:sz w:val="16"/>
                      <w:szCs w:val="16"/>
                    </w:rPr>
                    <w:t>:</w:t>
                  </w:r>
                </w:p>
              </w:tc>
              <w:tc>
                <w:tcPr>
                  <w:tcW w:w="3691" w:type="dxa"/>
                  <w:noWrap/>
                  <w:vAlign w:val="center"/>
                  <w:hideMark/>
                </w:tcPr>
                <w:p w14:paraId="0D9D3C7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7CC1B950" w14:textId="77777777">
              <w:trPr>
                <w:tblCellSpacing w:w="15" w:type="dxa"/>
              </w:trPr>
              <w:tc>
                <w:tcPr>
                  <w:tcW w:w="3691" w:type="dxa"/>
                  <w:noWrap/>
                  <w:vAlign w:val="center"/>
                  <w:hideMark/>
                </w:tcPr>
                <w:p w14:paraId="61108C7C"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Václav Král, ODS:</w:t>
                  </w:r>
                </w:p>
              </w:tc>
              <w:tc>
                <w:tcPr>
                  <w:tcW w:w="3691" w:type="dxa"/>
                  <w:noWrap/>
                  <w:vAlign w:val="center"/>
                  <w:hideMark/>
                </w:tcPr>
                <w:p w14:paraId="52EA652F"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0538AAB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Jana </w:t>
                  </w:r>
                  <w:proofErr w:type="spellStart"/>
                  <w:r w:rsidRPr="008437D1">
                    <w:rPr>
                      <w:rFonts w:ascii="Arial" w:eastAsia="Times New Roman" w:hAnsi="Arial" w:cs="Arial"/>
                      <w:color w:val="auto"/>
                      <w:sz w:val="16"/>
                      <w:szCs w:val="16"/>
                    </w:rPr>
                    <w:t>Krutáková</w:t>
                  </w:r>
                  <w:proofErr w:type="spellEnd"/>
                  <w:r w:rsidRPr="008437D1">
                    <w:rPr>
                      <w:rFonts w:ascii="Arial" w:eastAsia="Times New Roman" w:hAnsi="Arial" w:cs="Arial"/>
                      <w:color w:val="auto"/>
                      <w:sz w:val="16"/>
                      <w:szCs w:val="16"/>
                    </w:rPr>
                    <w:t>, STAN:</w:t>
                  </w:r>
                </w:p>
              </w:tc>
              <w:tc>
                <w:tcPr>
                  <w:tcW w:w="3691" w:type="dxa"/>
                  <w:noWrap/>
                  <w:vAlign w:val="center"/>
                  <w:hideMark/>
                </w:tcPr>
                <w:p w14:paraId="69FB1FB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61FD013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Karla Maříková, SPD:</w:t>
                  </w:r>
                </w:p>
              </w:tc>
              <w:tc>
                <w:tcPr>
                  <w:tcW w:w="3691" w:type="dxa"/>
                  <w:noWrap/>
                  <w:vAlign w:val="center"/>
                  <w:hideMark/>
                </w:tcPr>
                <w:p w14:paraId="4224118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3BBA0A5F" w14:textId="77777777">
              <w:trPr>
                <w:tblCellSpacing w:w="15" w:type="dxa"/>
              </w:trPr>
              <w:tc>
                <w:tcPr>
                  <w:tcW w:w="3691" w:type="dxa"/>
                  <w:noWrap/>
                  <w:vAlign w:val="center"/>
                  <w:hideMark/>
                </w:tcPr>
                <w:p w14:paraId="2EEF3EA1"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Zdenka Němečková </w:t>
                  </w:r>
                  <w:proofErr w:type="spellStart"/>
                  <w:r w:rsidRPr="008437D1">
                    <w:rPr>
                      <w:rFonts w:ascii="Arial" w:eastAsia="Times New Roman" w:hAnsi="Arial" w:cs="Arial"/>
                      <w:color w:val="auto"/>
                      <w:sz w:val="16"/>
                      <w:szCs w:val="16"/>
                    </w:rPr>
                    <w:t>Crkvenjaš</w:t>
                  </w:r>
                  <w:proofErr w:type="spellEnd"/>
                  <w:r w:rsidRPr="008437D1">
                    <w:rPr>
                      <w:rFonts w:ascii="Arial" w:eastAsia="Times New Roman" w:hAnsi="Arial" w:cs="Arial"/>
                      <w:color w:val="auto"/>
                      <w:sz w:val="16"/>
                      <w:szCs w:val="16"/>
                    </w:rPr>
                    <w:t>, ODS:</w:t>
                  </w:r>
                </w:p>
              </w:tc>
              <w:tc>
                <w:tcPr>
                  <w:tcW w:w="3691" w:type="dxa"/>
                  <w:noWrap/>
                  <w:vAlign w:val="center"/>
                  <w:hideMark/>
                </w:tcPr>
                <w:p w14:paraId="2B42770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FDD783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Miloš Nový, TOP09:</w:t>
                  </w:r>
                </w:p>
              </w:tc>
              <w:tc>
                <w:tcPr>
                  <w:tcW w:w="3691" w:type="dxa"/>
                  <w:noWrap/>
                  <w:vAlign w:val="center"/>
                  <w:hideMark/>
                </w:tcPr>
                <w:p w14:paraId="5E5A086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3F008419"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Berenika Peštová, ANO:</w:t>
                  </w:r>
                </w:p>
              </w:tc>
              <w:tc>
                <w:tcPr>
                  <w:tcW w:w="3691" w:type="dxa"/>
                  <w:noWrap/>
                  <w:vAlign w:val="center"/>
                  <w:hideMark/>
                </w:tcPr>
                <w:p w14:paraId="11D88D86"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3315B33B" w14:textId="77777777">
              <w:trPr>
                <w:tblCellSpacing w:w="15" w:type="dxa"/>
              </w:trPr>
              <w:tc>
                <w:tcPr>
                  <w:tcW w:w="3691" w:type="dxa"/>
                  <w:noWrap/>
                  <w:vAlign w:val="center"/>
                  <w:hideMark/>
                </w:tcPr>
                <w:p w14:paraId="6B2CBD4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Pražák, ANO:</w:t>
                  </w:r>
                </w:p>
              </w:tc>
              <w:tc>
                <w:tcPr>
                  <w:tcW w:w="3691" w:type="dxa"/>
                  <w:noWrap/>
                  <w:vAlign w:val="center"/>
                  <w:hideMark/>
                </w:tcPr>
                <w:p w14:paraId="2E66DDD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B590A53"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Smetana, KDU-ČSL:</w:t>
                  </w:r>
                </w:p>
              </w:tc>
              <w:tc>
                <w:tcPr>
                  <w:tcW w:w="3691" w:type="dxa"/>
                  <w:noWrap/>
                  <w:vAlign w:val="center"/>
                  <w:hideMark/>
                </w:tcPr>
                <w:p w14:paraId="61EDD2B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BBA8C8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Šimek, KDU-ČSL:</w:t>
                  </w:r>
                </w:p>
              </w:tc>
              <w:tc>
                <w:tcPr>
                  <w:tcW w:w="3691" w:type="dxa"/>
                  <w:noWrap/>
                  <w:vAlign w:val="center"/>
                  <w:hideMark/>
                </w:tcPr>
                <w:p w14:paraId="3EADF827"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74730505" w14:textId="77777777">
              <w:trPr>
                <w:tblCellSpacing w:w="15" w:type="dxa"/>
              </w:trPr>
              <w:tc>
                <w:tcPr>
                  <w:tcW w:w="3691" w:type="dxa"/>
                  <w:noWrap/>
                  <w:vAlign w:val="center"/>
                  <w:hideMark/>
                </w:tcPr>
                <w:p w14:paraId="6289A7B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Tureček, ANO:</w:t>
                  </w:r>
                </w:p>
              </w:tc>
              <w:tc>
                <w:tcPr>
                  <w:tcW w:w="3691" w:type="dxa"/>
                  <w:noWrap/>
                  <w:vAlign w:val="center"/>
                  <w:hideMark/>
                </w:tcPr>
                <w:p w14:paraId="55F3E3A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0872800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Lukáš Vlček, STAN:</w:t>
                  </w:r>
                </w:p>
              </w:tc>
              <w:tc>
                <w:tcPr>
                  <w:tcW w:w="3691" w:type="dxa"/>
                  <w:noWrap/>
                  <w:vAlign w:val="center"/>
                  <w:hideMark/>
                </w:tcPr>
                <w:p w14:paraId="2BA5482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ECDFD4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w:t>
                  </w:r>
                </w:p>
              </w:tc>
              <w:tc>
                <w:tcPr>
                  <w:tcW w:w="3691" w:type="dxa"/>
                  <w:noWrap/>
                  <w:vAlign w:val="center"/>
                  <w:hideMark/>
                </w:tcPr>
                <w:p w14:paraId="3F7B337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 </w:t>
                  </w:r>
                </w:p>
              </w:tc>
            </w:tr>
          </w:tbl>
          <w:p w14:paraId="7B947D02" w14:textId="77777777" w:rsidR="008437D1" w:rsidRPr="008437D1" w:rsidRDefault="008437D1" w:rsidP="008437D1">
            <w:pPr>
              <w:spacing w:after="113" w:line="240" w:lineRule="auto"/>
              <w:rPr>
                <w:rFonts w:ascii="Times" w:eastAsia="Times New Roman" w:hAnsi="Times" w:cs="Times"/>
                <w:color w:val="auto"/>
                <w:sz w:val="24"/>
                <w:szCs w:val="24"/>
              </w:rPr>
            </w:pPr>
          </w:p>
        </w:tc>
      </w:tr>
    </w:tbl>
    <w:p w14:paraId="54D5AA11"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r w:rsidRPr="008437D1">
        <w:rPr>
          <w:rFonts w:ascii="Times" w:eastAsia="Times New Roman" w:hAnsi="Times" w:cs="Times"/>
          <w:color w:val="000000"/>
          <w:sz w:val="24"/>
          <w:szCs w:val="24"/>
        </w:rPr>
        <w:br/>
      </w:r>
      <w:r w:rsidRPr="008437D1">
        <w:rPr>
          <w:rFonts w:ascii="Times" w:eastAsia="Times New Roman" w:hAnsi="Times" w:cs="Times"/>
          <w:color w:val="000000"/>
          <w:sz w:val="20"/>
          <w:szCs w:val="20"/>
        </w:rPr>
        <w:t>ID hlasování: 2, schůze č. 29, čas 12:34:41</w:t>
      </w:r>
    </w:p>
    <w:p w14:paraId="23EA326F"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688BDCF0">
          <v:rect id="_x0000_i1027" style="width:0;height:1.5pt" o:hralign="center" o:hrstd="t" o:hrnoshade="t" o:hr="t" fillcolor="black" stroked="f"/>
        </w:pict>
      </w:r>
    </w:p>
    <w:p w14:paraId="6A9D8125"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58A7D407">
          <v:rect id="_x0000_i1028"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8437D1" w:rsidRPr="008437D1" w14:paraId="3C9245D9" w14:textId="77777777" w:rsidTr="008437D1">
        <w:trPr>
          <w:tblCellSpacing w:w="15" w:type="dxa"/>
          <w:jc w:val="center"/>
        </w:trPr>
        <w:tc>
          <w:tcPr>
            <w:tcW w:w="0" w:type="auto"/>
            <w:vAlign w:val="center"/>
            <w:hideMark/>
          </w:tcPr>
          <w:p w14:paraId="37706AD1"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p>
        </w:tc>
        <w:tc>
          <w:tcPr>
            <w:tcW w:w="5000" w:type="pct"/>
            <w:vAlign w:val="center"/>
            <w:hideMark/>
          </w:tcPr>
          <w:p w14:paraId="6EBEAFDC"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Výbor pro životní prostředí PSP</w:t>
            </w:r>
            <w:r w:rsidRPr="008437D1">
              <w:rPr>
                <w:rFonts w:ascii="Times" w:eastAsia="Times New Roman" w:hAnsi="Times" w:cs="Times"/>
                <w:b/>
                <w:bCs/>
                <w:color w:val="auto"/>
                <w:sz w:val="24"/>
                <w:szCs w:val="24"/>
              </w:rPr>
              <w:br/>
              <w:t>29. schůze</w:t>
            </w:r>
            <w:r w:rsidRPr="008437D1">
              <w:rPr>
                <w:rFonts w:ascii="Times" w:eastAsia="Times New Roman" w:hAnsi="Times" w:cs="Times"/>
                <w:b/>
                <w:bCs/>
                <w:color w:val="auto"/>
                <w:sz w:val="24"/>
                <w:szCs w:val="24"/>
              </w:rPr>
              <w:br/>
              <w:t>05.06.2024 - 12:49:01</w:t>
            </w:r>
          </w:p>
          <w:p w14:paraId="246D8642"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3. hlasování, návrh</w:t>
            </w:r>
          </w:p>
          <w:p w14:paraId="18C444DB"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rPr>
            </w:pPr>
            <w:r w:rsidRPr="008437D1">
              <w:rPr>
                <w:rFonts w:ascii="Times" w:eastAsia="Times New Roman" w:hAnsi="Times" w:cs="Times"/>
                <w:b/>
                <w:bCs/>
                <w:color w:val="auto"/>
              </w:rPr>
              <w:t>Vládní návrh ústavního zákona, kterým se mění ústavní zákon č. 1/1993., Ústava České republiky /ST 497/</w:t>
            </w:r>
          </w:p>
        </w:tc>
      </w:tr>
    </w:tbl>
    <w:p w14:paraId="528E69D3"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437D1" w:rsidRPr="008437D1" w14:paraId="174EBA84" w14:textId="77777777" w:rsidTr="008437D1">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437D1" w:rsidRPr="008437D1" w14:paraId="68FB4489" w14:textId="77777777">
              <w:trPr>
                <w:tblCellSpacing w:w="15" w:type="dxa"/>
              </w:trPr>
              <w:tc>
                <w:tcPr>
                  <w:tcW w:w="1250" w:type="pct"/>
                  <w:vAlign w:val="center"/>
                  <w:hideMark/>
                </w:tcPr>
                <w:p w14:paraId="3C7EB53F" w14:textId="77777777" w:rsidR="008437D1" w:rsidRPr="008437D1" w:rsidRDefault="008437D1" w:rsidP="008437D1">
                  <w:pPr>
                    <w:spacing w:after="0" w:line="240" w:lineRule="auto"/>
                    <w:rPr>
                      <w:rFonts w:ascii="Times" w:eastAsia="Times New Roman" w:hAnsi="Times" w:cs="Times"/>
                      <w:color w:val="auto"/>
                      <w:sz w:val="24"/>
                      <w:szCs w:val="24"/>
                    </w:rPr>
                  </w:pPr>
                  <w:r w:rsidRPr="008437D1">
                    <w:rPr>
                      <w:rFonts w:ascii="Times" w:eastAsia="Times New Roman" w:hAnsi="Times" w:cs="Times"/>
                      <w:color w:val="auto"/>
                      <w:sz w:val="24"/>
                      <w:szCs w:val="24"/>
                    </w:rPr>
                    <w:t>Aktivně hlasovalo: 13</w:t>
                  </w:r>
                </w:p>
              </w:tc>
              <w:tc>
                <w:tcPr>
                  <w:tcW w:w="1250" w:type="pct"/>
                  <w:vAlign w:val="center"/>
                  <w:hideMark/>
                </w:tcPr>
                <w:p w14:paraId="63FBF372"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 7</w:t>
                  </w:r>
                </w:p>
              </w:tc>
              <w:tc>
                <w:tcPr>
                  <w:tcW w:w="1250" w:type="pct"/>
                  <w:vAlign w:val="center"/>
                  <w:hideMark/>
                </w:tcPr>
                <w:p w14:paraId="53B75A25"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Proti: 0</w:t>
                  </w:r>
                </w:p>
              </w:tc>
              <w:tc>
                <w:tcPr>
                  <w:tcW w:w="1250" w:type="pct"/>
                  <w:vAlign w:val="center"/>
                  <w:hideMark/>
                </w:tcPr>
                <w:p w14:paraId="3C0A0F57"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Zdržel se: 6</w:t>
                  </w:r>
                </w:p>
              </w:tc>
            </w:tr>
          </w:tbl>
          <w:p w14:paraId="0A812400" w14:textId="77777777" w:rsidR="008437D1" w:rsidRPr="008437D1" w:rsidRDefault="008437D1" w:rsidP="008437D1">
            <w:pPr>
              <w:spacing w:after="0" w:line="240" w:lineRule="auto"/>
              <w:rPr>
                <w:rFonts w:ascii="Times" w:eastAsia="Times New Roman" w:hAnsi="Times" w:cs="Times"/>
                <w:color w:val="auto"/>
                <w:sz w:val="24"/>
                <w:szCs w:val="24"/>
              </w:rPr>
            </w:pPr>
          </w:p>
        </w:tc>
      </w:tr>
    </w:tbl>
    <w:p w14:paraId="42561B5E"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437D1" w:rsidRPr="008437D1" w14:paraId="6D9BE201"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8437D1" w:rsidRPr="008437D1" w14:paraId="3D8A3DE8" w14:textId="77777777">
              <w:trPr>
                <w:tblCellSpacing w:w="15" w:type="dxa"/>
              </w:trPr>
              <w:tc>
                <w:tcPr>
                  <w:tcW w:w="0" w:type="auto"/>
                  <w:noWrap/>
                  <w:vAlign w:val="center"/>
                  <w:hideMark/>
                </w:tcPr>
                <w:p w14:paraId="7C64AE93" w14:textId="77777777" w:rsidR="008437D1" w:rsidRPr="008437D1" w:rsidRDefault="008437D1" w:rsidP="008437D1">
                  <w:pPr>
                    <w:spacing w:after="0" w:line="240" w:lineRule="auto"/>
                    <w:jc w:val="center"/>
                    <w:rPr>
                      <w:rFonts w:ascii="Times" w:eastAsia="Times New Roman" w:hAnsi="Times" w:cs="Times"/>
                      <w:color w:val="000000"/>
                      <w:sz w:val="24"/>
                      <w:szCs w:val="24"/>
                    </w:rPr>
                  </w:pPr>
                </w:p>
              </w:tc>
            </w:tr>
          </w:tbl>
          <w:p w14:paraId="7B75B489" w14:textId="77777777" w:rsidR="008437D1" w:rsidRPr="008437D1" w:rsidRDefault="008437D1" w:rsidP="008437D1">
            <w:pPr>
              <w:spacing w:after="113" w:line="240" w:lineRule="auto"/>
              <w:rPr>
                <w:rFonts w:ascii="Times" w:eastAsia="Times New Roman" w:hAnsi="Times" w:cs="Times"/>
                <w:color w:val="auto"/>
                <w:sz w:val="24"/>
                <w:szCs w:val="24"/>
              </w:rPr>
            </w:pPr>
          </w:p>
        </w:tc>
      </w:tr>
      <w:tr w:rsidR="008437D1" w:rsidRPr="008437D1" w14:paraId="749B3AA5"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8437D1" w:rsidRPr="008437D1" w14:paraId="12774C47" w14:textId="77777777">
              <w:trPr>
                <w:tblCellSpacing w:w="15" w:type="dxa"/>
              </w:trPr>
              <w:tc>
                <w:tcPr>
                  <w:tcW w:w="3691" w:type="dxa"/>
                  <w:noWrap/>
                  <w:vAlign w:val="center"/>
                  <w:hideMark/>
                </w:tcPr>
                <w:p w14:paraId="103A327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Ondřej Babka, ANO:</w:t>
                  </w:r>
                </w:p>
              </w:tc>
              <w:tc>
                <w:tcPr>
                  <w:tcW w:w="3691" w:type="dxa"/>
                  <w:noWrap/>
                  <w:vAlign w:val="center"/>
                  <w:hideMark/>
                </w:tcPr>
                <w:p w14:paraId="23AF64B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1AB8682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Josef Bernard, STAN:</w:t>
                  </w:r>
                </w:p>
              </w:tc>
              <w:tc>
                <w:tcPr>
                  <w:tcW w:w="3691" w:type="dxa"/>
                  <w:noWrap/>
                  <w:vAlign w:val="center"/>
                  <w:hideMark/>
                </w:tcPr>
                <w:p w14:paraId="2F804A3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7AB82E8"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Richard Brabec, ANO:</w:t>
                  </w:r>
                </w:p>
              </w:tc>
              <w:tc>
                <w:tcPr>
                  <w:tcW w:w="3691" w:type="dxa"/>
                  <w:noWrap/>
                  <w:vAlign w:val="center"/>
                  <w:hideMark/>
                </w:tcPr>
                <w:p w14:paraId="39C9EC3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Zdržel se</w:t>
                  </w:r>
                </w:p>
              </w:tc>
            </w:tr>
            <w:tr w:rsidR="008437D1" w:rsidRPr="008437D1" w14:paraId="55EA3D85" w14:textId="77777777">
              <w:trPr>
                <w:tblCellSpacing w:w="15" w:type="dxa"/>
              </w:trPr>
              <w:tc>
                <w:tcPr>
                  <w:tcW w:w="3691" w:type="dxa"/>
                  <w:noWrap/>
                  <w:vAlign w:val="center"/>
                  <w:hideMark/>
                </w:tcPr>
                <w:p w14:paraId="05B5FAE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Bureš, ODS:</w:t>
                  </w:r>
                </w:p>
              </w:tc>
              <w:tc>
                <w:tcPr>
                  <w:tcW w:w="3691" w:type="dxa"/>
                  <w:noWrap/>
                  <w:vAlign w:val="center"/>
                  <w:hideMark/>
                </w:tcPr>
                <w:p w14:paraId="3167A28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6FD3AFE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Eva Fialová, ANO:</w:t>
                  </w:r>
                </w:p>
              </w:tc>
              <w:tc>
                <w:tcPr>
                  <w:tcW w:w="3691" w:type="dxa"/>
                  <w:noWrap/>
                  <w:vAlign w:val="center"/>
                  <w:hideMark/>
                </w:tcPr>
                <w:p w14:paraId="270FD8A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Zdržel se</w:t>
                  </w:r>
                </w:p>
              </w:tc>
              <w:tc>
                <w:tcPr>
                  <w:tcW w:w="3691" w:type="dxa"/>
                  <w:noWrap/>
                  <w:vAlign w:val="center"/>
                  <w:hideMark/>
                </w:tcPr>
                <w:p w14:paraId="25F67CD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Stanislav Fridrich, ANO:</w:t>
                  </w:r>
                </w:p>
              </w:tc>
              <w:tc>
                <w:tcPr>
                  <w:tcW w:w="3691" w:type="dxa"/>
                  <w:noWrap/>
                  <w:vAlign w:val="center"/>
                  <w:hideMark/>
                </w:tcPr>
                <w:p w14:paraId="7C1F401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7F3A9A66" w14:textId="77777777">
              <w:trPr>
                <w:tblCellSpacing w:w="15" w:type="dxa"/>
              </w:trPr>
              <w:tc>
                <w:tcPr>
                  <w:tcW w:w="3691" w:type="dxa"/>
                  <w:noWrap/>
                  <w:vAlign w:val="center"/>
                  <w:hideMark/>
                </w:tcPr>
                <w:p w14:paraId="1646F3B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Hofmann, ODS:</w:t>
                  </w:r>
                </w:p>
              </w:tc>
              <w:tc>
                <w:tcPr>
                  <w:tcW w:w="3691" w:type="dxa"/>
                  <w:noWrap/>
                  <w:vAlign w:val="center"/>
                  <w:hideMark/>
                </w:tcPr>
                <w:p w14:paraId="3B0018C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DC47D91"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Jiří Kobza, SPD:</w:t>
                  </w:r>
                </w:p>
              </w:tc>
              <w:tc>
                <w:tcPr>
                  <w:tcW w:w="3691" w:type="dxa"/>
                  <w:noWrap/>
                  <w:vAlign w:val="center"/>
                  <w:hideMark/>
                </w:tcPr>
                <w:p w14:paraId="4611D847"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Zdržel se</w:t>
                  </w:r>
                </w:p>
              </w:tc>
              <w:tc>
                <w:tcPr>
                  <w:tcW w:w="3691" w:type="dxa"/>
                  <w:noWrap/>
                  <w:vAlign w:val="center"/>
                  <w:hideMark/>
                </w:tcPr>
                <w:p w14:paraId="35A2E2E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Klára Kocmanová, </w:t>
                  </w:r>
                  <w:proofErr w:type="gramStart"/>
                  <w:r w:rsidRPr="008437D1">
                    <w:rPr>
                      <w:rFonts w:ascii="Arial" w:eastAsia="Times New Roman" w:hAnsi="Arial" w:cs="Arial"/>
                      <w:color w:val="auto"/>
                      <w:sz w:val="16"/>
                      <w:szCs w:val="16"/>
                    </w:rPr>
                    <w:t>Piráti</w:t>
                  </w:r>
                  <w:proofErr w:type="gramEnd"/>
                  <w:r w:rsidRPr="008437D1">
                    <w:rPr>
                      <w:rFonts w:ascii="Arial" w:eastAsia="Times New Roman" w:hAnsi="Arial" w:cs="Arial"/>
                      <w:color w:val="auto"/>
                      <w:sz w:val="16"/>
                      <w:szCs w:val="16"/>
                    </w:rPr>
                    <w:t>:</w:t>
                  </w:r>
                </w:p>
              </w:tc>
              <w:tc>
                <w:tcPr>
                  <w:tcW w:w="3691" w:type="dxa"/>
                  <w:noWrap/>
                  <w:vAlign w:val="center"/>
                  <w:hideMark/>
                </w:tcPr>
                <w:p w14:paraId="44E779D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Zdržel se</w:t>
                  </w:r>
                </w:p>
              </w:tc>
            </w:tr>
            <w:tr w:rsidR="008437D1" w:rsidRPr="008437D1" w14:paraId="06254BBE" w14:textId="77777777">
              <w:trPr>
                <w:tblCellSpacing w:w="15" w:type="dxa"/>
              </w:trPr>
              <w:tc>
                <w:tcPr>
                  <w:tcW w:w="3691" w:type="dxa"/>
                  <w:noWrap/>
                  <w:vAlign w:val="center"/>
                  <w:hideMark/>
                </w:tcPr>
                <w:p w14:paraId="0642451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Václav Král, ODS:</w:t>
                  </w:r>
                </w:p>
              </w:tc>
              <w:tc>
                <w:tcPr>
                  <w:tcW w:w="3691" w:type="dxa"/>
                  <w:noWrap/>
                  <w:vAlign w:val="center"/>
                  <w:hideMark/>
                </w:tcPr>
                <w:p w14:paraId="3760B3D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13E0BD1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Jana </w:t>
                  </w:r>
                  <w:proofErr w:type="spellStart"/>
                  <w:r w:rsidRPr="008437D1">
                    <w:rPr>
                      <w:rFonts w:ascii="Arial" w:eastAsia="Times New Roman" w:hAnsi="Arial" w:cs="Arial"/>
                      <w:color w:val="auto"/>
                      <w:sz w:val="16"/>
                      <w:szCs w:val="16"/>
                    </w:rPr>
                    <w:t>Krutáková</w:t>
                  </w:r>
                  <w:proofErr w:type="spellEnd"/>
                  <w:r w:rsidRPr="008437D1">
                    <w:rPr>
                      <w:rFonts w:ascii="Arial" w:eastAsia="Times New Roman" w:hAnsi="Arial" w:cs="Arial"/>
                      <w:color w:val="auto"/>
                      <w:sz w:val="16"/>
                      <w:szCs w:val="16"/>
                    </w:rPr>
                    <w:t>, STAN:</w:t>
                  </w:r>
                </w:p>
              </w:tc>
              <w:tc>
                <w:tcPr>
                  <w:tcW w:w="3691" w:type="dxa"/>
                  <w:noWrap/>
                  <w:vAlign w:val="center"/>
                  <w:hideMark/>
                </w:tcPr>
                <w:p w14:paraId="2FC3D23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665135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Karla Maříková, SPD:</w:t>
                  </w:r>
                </w:p>
              </w:tc>
              <w:tc>
                <w:tcPr>
                  <w:tcW w:w="3691" w:type="dxa"/>
                  <w:noWrap/>
                  <w:vAlign w:val="center"/>
                  <w:hideMark/>
                </w:tcPr>
                <w:p w14:paraId="6EA33496"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Zdržel se</w:t>
                  </w:r>
                </w:p>
              </w:tc>
            </w:tr>
            <w:tr w:rsidR="008437D1" w:rsidRPr="008437D1" w14:paraId="05E57AC6" w14:textId="77777777">
              <w:trPr>
                <w:tblCellSpacing w:w="15" w:type="dxa"/>
              </w:trPr>
              <w:tc>
                <w:tcPr>
                  <w:tcW w:w="3691" w:type="dxa"/>
                  <w:noWrap/>
                  <w:vAlign w:val="center"/>
                  <w:hideMark/>
                </w:tcPr>
                <w:p w14:paraId="5FD7653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Zdenka Němečková </w:t>
                  </w:r>
                  <w:proofErr w:type="spellStart"/>
                  <w:r w:rsidRPr="008437D1">
                    <w:rPr>
                      <w:rFonts w:ascii="Arial" w:eastAsia="Times New Roman" w:hAnsi="Arial" w:cs="Arial"/>
                      <w:color w:val="auto"/>
                      <w:sz w:val="16"/>
                      <w:szCs w:val="16"/>
                    </w:rPr>
                    <w:t>Crkvenjaš</w:t>
                  </w:r>
                  <w:proofErr w:type="spellEnd"/>
                  <w:r w:rsidRPr="008437D1">
                    <w:rPr>
                      <w:rFonts w:ascii="Arial" w:eastAsia="Times New Roman" w:hAnsi="Arial" w:cs="Arial"/>
                      <w:color w:val="auto"/>
                      <w:sz w:val="16"/>
                      <w:szCs w:val="16"/>
                    </w:rPr>
                    <w:t>, ODS:</w:t>
                  </w:r>
                </w:p>
              </w:tc>
              <w:tc>
                <w:tcPr>
                  <w:tcW w:w="3691" w:type="dxa"/>
                  <w:noWrap/>
                  <w:vAlign w:val="center"/>
                  <w:hideMark/>
                </w:tcPr>
                <w:p w14:paraId="65526A0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Zdržel se</w:t>
                  </w:r>
                </w:p>
              </w:tc>
              <w:tc>
                <w:tcPr>
                  <w:tcW w:w="3691" w:type="dxa"/>
                  <w:noWrap/>
                  <w:vAlign w:val="center"/>
                  <w:hideMark/>
                </w:tcPr>
                <w:p w14:paraId="25BAB58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Miloš Nový, TOP09:</w:t>
                  </w:r>
                </w:p>
              </w:tc>
              <w:tc>
                <w:tcPr>
                  <w:tcW w:w="3691" w:type="dxa"/>
                  <w:noWrap/>
                  <w:vAlign w:val="center"/>
                  <w:hideMark/>
                </w:tcPr>
                <w:p w14:paraId="06D4041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EACE73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Berenika Peštová, ANO:</w:t>
                  </w:r>
                </w:p>
              </w:tc>
              <w:tc>
                <w:tcPr>
                  <w:tcW w:w="3691" w:type="dxa"/>
                  <w:noWrap/>
                  <w:vAlign w:val="center"/>
                  <w:hideMark/>
                </w:tcPr>
                <w:p w14:paraId="1A2E865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663FBC4D" w14:textId="77777777">
              <w:trPr>
                <w:tblCellSpacing w:w="15" w:type="dxa"/>
              </w:trPr>
              <w:tc>
                <w:tcPr>
                  <w:tcW w:w="3691" w:type="dxa"/>
                  <w:noWrap/>
                  <w:vAlign w:val="center"/>
                  <w:hideMark/>
                </w:tcPr>
                <w:p w14:paraId="4FA3C15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Pražák, ANO:</w:t>
                  </w:r>
                </w:p>
              </w:tc>
              <w:tc>
                <w:tcPr>
                  <w:tcW w:w="3691" w:type="dxa"/>
                  <w:noWrap/>
                  <w:vAlign w:val="center"/>
                  <w:hideMark/>
                </w:tcPr>
                <w:p w14:paraId="583DF8E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C82BA3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Smetana, KDU-ČSL:</w:t>
                  </w:r>
                </w:p>
              </w:tc>
              <w:tc>
                <w:tcPr>
                  <w:tcW w:w="3691" w:type="dxa"/>
                  <w:noWrap/>
                  <w:vAlign w:val="center"/>
                  <w:hideMark/>
                </w:tcPr>
                <w:p w14:paraId="1E2FADD3"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62C2E3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Šimek, KDU-ČSL:</w:t>
                  </w:r>
                </w:p>
              </w:tc>
              <w:tc>
                <w:tcPr>
                  <w:tcW w:w="3691" w:type="dxa"/>
                  <w:noWrap/>
                  <w:vAlign w:val="center"/>
                  <w:hideMark/>
                </w:tcPr>
                <w:p w14:paraId="07F53D5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32368F37" w14:textId="77777777">
              <w:trPr>
                <w:tblCellSpacing w:w="15" w:type="dxa"/>
              </w:trPr>
              <w:tc>
                <w:tcPr>
                  <w:tcW w:w="3691" w:type="dxa"/>
                  <w:noWrap/>
                  <w:vAlign w:val="center"/>
                  <w:hideMark/>
                </w:tcPr>
                <w:p w14:paraId="3627B38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Tureček, ANO:</w:t>
                  </w:r>
                </w:p>
              </w:tc>
              <w:tc>
                <w:tcPr>
                  <w:tcW w:w="3691" w:type="dxa"/>
                  <w:noWrap/>
                  <w:vAlign w:val="center"/>
                  <w:hideMark/>
                </w:tcPr>
                <w:p w14:paraId="2C2049C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DBAD5B8"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Lukáš Vlček, STAN:</w:t>
                  </w:r>
                </w:p>
              </w:tc>
              <w:tc>
                <w:tcPr>
                  <w:tcW w:w="3691" w:type="dxa"/>
                  <w:noWrap/>
                  <w:vAlign w:val="center"/>
                  <w:hideMark/>
                </w:tcPr>
                <w:p w14:paraId="33A5D4C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BE1981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w:t>
                  </w:r>
                </w:p>
              </w:tc>
              <w:tc>
                <w:tcPr>
                  <w:tcW w:w="3691" w:type="dxa"/>
                  <w:noWrap/>
                  <w:vAlign w:val="center"/>
                  <w:hideMark/>
                </w:tcPr>
                <w:p w14:paraId="189549A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 </w:t>
                  </w:r>
                </w:p>
              </w:tc>
            </w:tr>
          </w:tbl>
          <w:p w14:paraId="7220EFC5" w14:textId="77777777" w:rsidR="008437D1" w:rsidRPr="008437D1" w:rsidRDefault="008437D1" w:rsidP="008437D1">
            <w:pPr>
              <w:spacing w:after="113" w:line="240" w:lineRule="auto"/>
              <w:rPr>
                <w:rFonts w:ascii="Times" w:eastAsia="Times New Roman" w:hAnsi="Times" w:cs="Times"/>
                <w:color w:val="auto"/>
                <w:sz w:val="24"/>
                <w:szCs w:val="24"/>
              </w:rPr>
            </w:pPr>
          </w:p>
        </w:tc>
      </w:tr>
    </w:tbl>
    <w:p w14:paraId="0225C34E"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r w:rsidRPr="008437D1">
        <w:rPr>
          <w:rFonts w:ascii="Times" w:eastAsia="Times New Roman" w:hAnsi="Times" w:cs="Times"/>
          <w:color w:val="000000"/>
          <w:sz w:val="24"/>
          <w:szCs w:val="24"/>
        </w:rPr>
        <w:br/>
      </w:r>
      <w:r w:rsidRPr="008437D1">
        <w:rPr>
          <w:rFonts w:ascii="Times" w:eastAsia="Times New Roman" w:hAnsi="Times" w:cs="Times"/>
          <w:color w:val="000000"/>
          <w:sz w:val="20"/>
          <w:szCs w:val="20"/>
        </w:rPr>
        <w:t>ID hlasování: 3, schůze č. 29, čas 12:49:01</w:t>
      </w:r>
    </w:p>
    <w:p w14:paraId="7DC24872"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397DFF83">
          <v:rect id="_x0000_i1029" style="width:0;height:1.5pt" o:hralign="center" o:hrstd="t" o:hrnoshade="t" o:hr="t" fillcolor="black" stroked="f"/>
        </w:pict>
      </w:r>
    </w:p>
    <w:p w14:paraId="216237B4"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31C01ECE">
          <v:rect id="_x0000_i1030"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8437D1" w:rsidRPr="008437D1" w14:paraId="0BE78053" w14:textId="77777777" w:rsidTr="008437D1">
        <w:trPr>
          <w:tblCellSpacing w:w="15" w:type="dxa"/>
          <w:jc w:val="center"/>
        </w:trPr>
        <w:tc>
          <w:tcPr>
            <w:tcW w:w="0" w:type="auto"/>
            <w:vAlign w:val="center"/>
            <w:hideMark/>
          </w:tcPr>
          <w:p w14:paraId="4FFFA95D"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p>
        </w:tc>
        <w:tc>
          <w:tcPr>
            <w:tcW w:w="5000" w:type="pct"/>
            <w:vAlign w:val="center"/>
            <w:hideMark/>
          </w:tcPr>
          <w:p w14:paraId="1E113EBC"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Výbor pro životní prostředí PSP</w:t>
            </w:r>
            <w:r w:rsidRPr="008437D1">
              <w:rPr>
                <w:rFonts w:ascii="Times" w:eastAsia="Times New Roman" w:hAnsi="Times" w:cs="Times"/>
                <w:b/>
                <w:bCs/>
                <w:color w:val="auto"/>
                <w:sz w:val="24"/>
                <w:szCs w:val="24"/>
              </w:rPr>
              <w:br/>
              <w:t>29. schůze</w:t>
            </w:r>
            <w:r w:rsidRPr="008437D1">
              <w:rPr>
                <w:rFonts w:ascii="Times" w:eastAsia="Times New Roman" w:hAnsi="Times" w:cs="Times"/>
                <w:b/>
                <w:bCs/>
                <w:color w:val="auto"/>
                <w:sz w:val="24"/>
                <w:szCs w:val="24"/>
              </w:rPr>
              <w:br/>
              <w:t>05.06.2024 - 13:02:44</w:t>
            </w:r>
          </w:p>
          <w:p w14:paraId="16A085FF"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4. hlasování, návrh</w:t>
            </w:r>
          </w:p>
          <w:p w14:paraId="274136FE"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rPr>
            </w:pPr>
            <w:r w:rsidRPr="008437D1">
              <w:rPr>
                <w:rFonts w:ascii="Times" w:eastAsia="Times New Roman" w:hAnsi="Times" w:cs="Times"/>
                <w:b/>
                <w:bCs/>
                <w:color w:val="auto"/>
              </w:rPr>
              <w:t>Návrh státního závěrečného účtu kapitoly č. 315 – Ministerstvo životního prostředí za rok 2023</w:t>
            </w:r>
          </w:p>
        </w:tc>
      </w:tr>
    </w:tbl>
    <w:p w14:paraId="4B329FA8"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437D1" w:rsidRPr="008437D1" w14:paraId="34D77BB0" w14:textId="77777777" w:rsidTr="008437D1">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437D1" w:rsidRPr="008437D1" w14:paraId="46A9D304" w14:textId="77777777">
              <w:trPr>
                <w:tblCellSpacing w:w="15" w:type="dxa"/>
              </w:trPr>
              <w:tc>
                <w:tcPr>
                  <w:tcW w:w="1250" w:type="pct"/>
                  <w:vAlign w:val="center"/>
                  <w:hideMark/>
                </w:tcPr>
                <w:p w14:paraId="7023D003" w14:textId="77777777" w:rsidR="008437D1" w:rsidRPr="008437D1" w:rsidRDefault="008437D1" w:rsidP="008437D1">
                  <w:pPr>
                    <w:spacing w:after="0" w:line="240" w:lineRule="auto"/>
                    <w:rPr>
                      <w:rFonts w:ascii="Times" w:eastAsia="Times New Roman" w:hAnsi="Times" w:cs="Times"/>
                      <w:color w:val="auto"/>
                      <w:sz w:val="24"/>
                      <w:szCs w:val="24"/>
                    </w:rPr>
                  </w:pPr>
                  <w:r w:rsidRPr="008437D1">
                    <w:rPr>
                      <w:rFonts w:ascii="Times" w:eastAsia="Times New Roman" w:hAnsi="Times" w:cs="Times"/>
                      <w:color w:val="auto"/>
                      <w:sz w:val="24"/>
                      <w:szCs w:val="24"/>
                    </w:rPr>
                    <w:t>Aktivně hlasovalo: 11</w:t>
                  </w:r>
                </w:p>
              </w:tc>
              <w:tc>
                <w:tcPr>
                  <w:tcW w:w="1250" w:type="pct"/>
                  <w:vAlign w:val="center"/>
                  <w:hideMark/>
                </w:tcPr>
                <w:p w14:paraId="28EFF715"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 11</w:t>
                  </w:r>
                </w:p>
              </w:tc>
              <w:tc>
                <w:tcPr>
                  <w:tcW w:w="1250" w:type="pct"/>
                  <w:vAlign w:val="center"/>
                  <w:hideMark/>
                </w:tcPr>
                <w:p w14:paraId="18E69B00"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Proti: 0</w:t>
                  </w:r>
                </w:p>
              </w:tc>
              <w:tc>
                <w:tcPr>
                  <w:tcW w:w="1250" w:type="pct"/>
                  <w:vAlign w:val="center"/>
                  <w:hideMark/>
                </w:tcPr>
                <w:p w14:paraId="61D51595"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Zdržel se: 0</w:t>
                  </w:r>
                </w:p>
              </w:tc>
            </w:tr>
          </w:tbl>
          <w:p w14:paraId="7C110AC7" w14:textId="77777777" w:rsidR="008437D1" w:rsidRPr="008437D1" w:rsidRDefault="008437D1" w:rsidP="008437D1">
            <w:pPr>
              <w:spacing w:after="0" w:line="240" w:lineRule="auto"/>
              <w:rPr>
                <w:rFonts w:ascii="Times" w:eastAsia="Times New Roman" w:hAnsi="Times" w:cs="Times"/>
                <w:color w:val="auto"/>
                <w:sz w:val="24"/>
                <w:szCs w:val="24"/>
              </w:rPr>
            </w:pPr>
          </w:p>
        </w:tc>
      </w:tr>
    </w:tbl>
    <w:p w14:paraId="49B0F178"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437D1" w:rsidRPr="008437D1" w14:paraId="1CAC00F8"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8437D1" w:rsidRPr="008437D1" w14:paraId="54F73770" w14:textId="77777777">
              <w:trPr>
                <w:tblCellSpacing w:w="15" w:type="dxa"/>
              </w:trPr>
              <w:tc>
                <w:tcPr>
                  <w:tcW w:w="0" w:type="auto"/>
                  <w:noWrap/>
                  <w:vAlign w:val="center"/>
                  <w:hideMark/>
                </w:tcPr>
                <w:p w14:paraId="242C5CF7" w14:textId="77777777" w:rsidR="008437D1" w:rsidRPr="008437D1" w:rsidRDefault="008437D1" w:rsidP="008437D1">
                  <w:pPr>
                    <w:spacing w:after="0" w:line="240" w:lineRule="auto"/>
                    <w:jc w:val="center"/>
                    <w:rPr>
                      <w:rFonts w:ascii="Times" w:eastAsia="Times New Roman" w:hAnsi="Times" w:cs="Times"/>
                      <w:color w:val="000000"/>
                      <w:sz w:val="24"/>
                      <w:szCs w:val="24"/>
                    </w:rPr>
                  </w:pPr>
                </w:p>
              </w:tc>
            </w:tr>
          </w:tbl>
          <w:p w14:paraId="2B169702" w14:textId="77777777" w:rsidR="008437D1" w:rsidRPr="008437D1" w:rsidRDefault="008437D1" w:rsidP="008437D1">
            <w:pPr>
              <w:spacing w:after="113" w:line="240" w:lineRule="auto"/>
              <w:rPr>
                <w:rFonts w:ascii="Times" w:eastAsia="Times New Roman" w:hAnsi="Times" w:cs="Times"/>
                <w:color w:val="auto"/>
                <w:sz w:val="24"/>
                <w:szCs w:val="24"/>
              </w:rPr>
            </w:pPr>
          </w:p>
        </w:tc>
      </w:tr>
      <w:tr w:rsidR="008437D1" w:rsidRPr="008437D1" w14:paraId="30B35909"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8437D1" w:rsidRPr="008437D1" w14:paraId="718AA5EA" w14:textId="77777777">
              <w:trPr>
                <w:tblCellSpacing w:w="15" w:type="dxa"/>
              </w:trPr>
              <w:tc>
                <w:tcPr>
                  <w:tcW w:w="3691" w:type="dxa"/>
                  <w:noWrap/>
                  <w:vAlign w:val="center"/>
                  <w:hideMark/>
                </w:tcPr>
                <w:p w14:paraId="0DADEA63"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Ondřej Babka, ANO:</w:t>
                  </w:r>
                </w:p>
              </w:tc>
              <w:tc>
                <w:tcPr>
                  <w:tcW w:w="3691" w:type="dxa"/>
                  <w:noWrap/>
                  <w:vAlign w:val="center"/>
                  <w:hideMark/>
                </w:tcPr>
                <w:p w14:paraId="6405859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42E309C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Josef Bernard, STAN:</w:t>
                  </w:r>
                </w:p>
              </w:tc>
              <w:tc>
                <w:tcPr>
                  <w:tcW w:w="3691" w:type="dxa"/>
                  <w:noWrap/>
                  <w:vAlign w:val="center"/>
                  <w:hideMark/>
                </w:tcPr>
                <w:p w14:paraId="1AFC3221"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81BCCF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Richard Brabec, ANO:</w:t>
                  </w:r>
                </w:p>
              </w:tc>
              <w:tc>
                <w:tcPr>
                  <w:tcW w:w="3691" w:type="dxa"/>
                  <w:noWrap/>
                  <w:vAlign w:val="center"/>
                  <w:hideMark/>
                </w:tcPr>
                <w:p w14:paraId="3D93FE2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68F0085E" w14:textId="77777777">
              <w:trPr>
                <w:tblCellSpacing w:w="15" w:type="dxa"/>
              </w:trPr>
              <w:tc>
                <w:tcPr>
                  <w:tcW w:w="3691" w:type="dxa"/>
                  <w:noWrap/>
                  <w:vAlign w:val="center"/>
                  <w:hideMark/>
                </w:tcPr>
                <w:p w14:paraId="6F0BEA3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Bureš, ODS:</w:t>
                  </w:r>
                </w:p>
              </w:tc>
              <w:tc>
                <w:tcPr>
                  <w:tcW w:w="3691" w:type="dxa"/>
                  <w:noWrap/>
                  <w:vAlign w:val="center"/>
                  <w:hideMark/>
                </w:tcPr>
                <w:p w14:paraId="3725CCC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402CAA3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Eva Fialová, ANO:</w:t>
                  </w:r>
                </w:p>
              </w:tc>
              <w:tc>
                <w:tcPr>
                  <w:tcW w:w="3691" w:type="dxa"/>
                  <w:noWrap/>
                  <w:vAlign w:val="center"/>
                  <w:hideMark/>
                </w:tcPr>
                <w:p w14:paraId="0C8A7F8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384B5AC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Stanislav Fridrich, ANO:</w:t>
                  </w:r>
                </w:p>
              </w:tc>
              <w:tc>
                <w:tcPr>
                  <w:tcW w:w="3691" w:type="dxa"/>
                  <w:noWrap/>
                  <w:vAlign w:val="center"/>
                  <w:hideMark/>
                </w:tcPr>
                <w:p w14:paraId="3DE72E8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3C5CC363" w14:textId="77777777">
              <w:trPr>
                <w:tblCellSpacing w:w="15" w:type="dxa"/>
              </w:trPr>
              <w:tc>
                <w:tcPr>
                  <w:tcW w:w="3691" w:type="dxa"/>
                  <w:noWrap/>
                  <w:vAlign w:val="center"/>
                  <w:hideMark/>
                </w:tcPr>
                <w:p w14:paraId="5B7DE181"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Hofmann, ODS:</w:t>
                  </w:r>
                </w:p>
              </w:tc>
              <w:tc>
                <w:tcPr>
                  <w:tcW w:w="3691" w:type="dxa"/>
                  <w:noWrap/>
                  <w:vAlign w:val="center"/>
                  <w:hideMark/>
                </w:tcPr>
                <w:p w14:paraId="0740E62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5FCA73A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Jiří Kobza, SPD:</w:t>
                  </w:r>
                </w:p>
              </w:tc>
              <w:tc>
                <w:tcPr>
                  <w:tcW w:w="3691" w:type="dxa"/>
                  <w:noWrap/>
                  <w:vAlign w:val="center"/>
                  <w:hideMark/>
                </w:tcPr>
                <w:p w14:paraId="74C2E54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73E3471C"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Klára Kocmanová, </w:t>
                  </w:r>
                  <w:proofErr w:type="gramStart"/>
                  <w:r w:rsidRPr="008437D1">
                    <w:rPr>
                      <w:rFonts w:ascii="Arial" w:eastAsia="Times New Roman" w:hAnsi="Arial" w:cs="Arial"/>
                      <w:color w:val="auto"/>
                      <w:sz w:val="16"/>
                      <w:szCs w:val="16"/>
                    </w:rPr>
                    <w:t>Piráti</w:t>
                  </w:r>
                  <w:proofErr w:type="gramEnd"/>
                  <w:r w:rsidRPr="008437D1">
                    <w:rPr>
                      <w:rFonts w:ascii="Arial" w:eastAsia="Times New Roman" w:hAnsi="Arial" w:cs="Arial"/>
                      <w:color w:val="auto"/>
                      <w:sz w:val="16"/>
                      <w:szCs w:val="16"/>
                    </w:rPr>
                    <w:t>:</w:t>
                  </w:r>
                </w:p>
              </w:tc>
              <w:tc>
                <w:tcPr>
                  <w:tcW w:w="3691" w:type="dxa"/>
                  <w:noWrap/>
                  <w:vAlign w:val="center"/>
                  <w:hideMark/>
                </w:tcPr>
                <w:p w14:paraId="712BE77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5CA207E0" w14:textId="77777777">
              <w:trPr>
                <w:tblCellSpacing w:w="15" w:type="dxa"/>
              </w:trPr>
              <w:tc>
                <w:tcPr>
                  <w:tcW w:w="3691" w:type="dxa"/>
                  <w:noWrap/>
                  <w:vAlign w:val="center"/>
                  <w:hideMark/>
                </w:tcPr>
                <w:p w14:paraId="4DC0751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Václav Král, ODS:</w:t>
                  </w:r>
                </w:p>
              </w:tc>
              <w:tc>
                <w:tcPr>
                  <w:tcW w:w="3691" w:type="dxa"/>
                  <w:noWrap/>
                  <w:vAlign w:val="center"/>
                  <w:hideMark/>
                </w:tcPr>
                <w:p w14:paraId="6B59FD07"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Nehlasoval</w:t>
                  </w:r>
                </w:p>
              </w:tc>
              <w:tc>
                <w:tcPr>
                  <w:tcW w:w="3691" w:type="dxa"/>
                  <w:noWrap/>
                  <w:vAlign w:val="center"/>
                  <w:hideMark/>
                </w:tcPr>
                <w:p w14:paraId="764CDC6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Jana </w:t>
                  </w:r>
                  <w:proofErr w:type="spellStart"/>
                  <w:r w:rsidRPr="008437D1">
                    <w:rPr>
                      <w:rFonts w:ascii="Arial" w:eastAsia="Times New Roman" w:hAnsi="Arial" w:cs="Arial"/>
                      <w:color w:val="auto"/>
                      <w:sz w:val="16"/>
                      <w:szCs w:val="16"/>
                    </w:rPr>
                    <w:t>Krutáková</w:t>
                  </w:r>
                  <w:proofErr w:type="spellEnd"/>
                  <w:r w:rsidRPr="008437D1">
                    <w:rPr>
                      <w:rFonts w:ascii="Arial" w:eastAsia="Times New Roman" w:hAnsi="Arial" w:cs="Arial"/>
                      <w:color w:val="auto"/>
                      <w:sz w:val="16"/>
                      <w:szCs w:val="16"/>
                    </w:rPr>
                    <w:t>, STAN:</w:t>
                  </w:r>
                </w:p>
              </w:tc>
              <w:tc>
                <w:tcPr>
                  <w:tcW w:w="3691" w:type="dxa"/>
                  <w:noWrap/>
                  <w:vAlign w:val="center"/>
                  <w:hideMark/>
                </w:tcPr>
                <w:p w14:paraId="7DB0DDD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53B93B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Karla Maříková, SPD:</w:t>
                  </w:r>
                </w:p>
              </w:tc>
              <w:tc>
                <w:tcPr>
                  <w:tcW w:w="3691" w:type="dxa"/>
                  <w:noWrap/>
                  <w:vAlign w:val="center"/>
                  <w:hideMark/>
                </w:tcPr>
                <w:p w14:paraId="599FA5A1"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30BE7D18" w14:textId="77777777">
              <w:trPr>
                <w:tblCellSpacing w:w="15" w:type="dxa"/>
              </w:trPr>
              <w:tc>
                <w:tcPr>
                  <w:tcW w:w="3691" w:type="dxa"/>
                  <w:noWrap/>
                  <w:vAlign w:val="center"/>
                  <w:hideMark/>
                </w:tcPr>
                <w:p w14:paraId="4F14F5E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Zdenka Němečková </w:t>
                  </w:r>
                  <w:proofErr w:type="spellStart"/>
                  <w:r w:rsidRPr="008437D1">
                    <w:rPr>
                      <w:rFonts w:ascii="Arial" w:eastAsia="Times New Roman" w:hAnsi="Arial" w:cs="Arial"/>
                      <w:color w:val="auto"/>
                      <w:sz w:val="16"/>
                      <w:szCs w:val="16"/>
                    </w:rPr>
                    <w:t>Crkvenjaš</w:t>
                  </w:r>
                  <w:proofErr w:type="spellEnd"/>
                  <w:r w:rsidRPr="008437D1">
                    <w:rPr>
                      <w:rFonts w:ascii="Arial" w:eastAsia="Times New Roman" w:hAnsi="Arial" w:cs="Arial"/>
                      <w:color w:val="auto"/>
                      <w:sz w:val="16"/>
                      <w:szCs w:val="16"/>
                    </w:rPr>
                    <w:t>, ODS:</w:t>
                  </w:r>
                </w:p>
              </w:tc>
              <w:tc>
                <w:tcPr>
                  <w:tcW w:w="3691" w:type="dxa"/>
                  <w:noWrap/>
                  <w:vAlign w:val="center"/>
                  <w:hideMark/>
                </w:tcPr>
                <w:p w14:paraId="722AEE2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3FFD17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Miloš Nový, TOP09:</w:t>
                  </w:r>
                </w:p>
              </w:tc>
              <w:tc>
                <w:tcPr>
                  <w:tcW w:w="3691" w:type="dxa"/>
                  <w:noWrap/>
                  <w:vAlign w:val="center"/>
                  <w:hideMark/>
                </w:tcPr>
                <w:p w14:paraId="3814C1F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F60F513"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Berenika Peštová, ANO:</w:t>
                  </w:r>
                </w:p>
              </w:tc>
              <w:tc>
                <w:tcPr>
                  <w:tcW w:w="3691" w:type="dxa"/>
                  <w:noWrap/>
                  <w:vAlign w:val="center"/>
                  <w:hideMark/>
                </w:tcPr>
                <w:p w14:paraId="15A6881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254F34AD" w14:textId="77777777">
              <w:trPr>
                <w:tblCellSpacing w:w="15" w:type="dxa"/>
              </w:trPr>
              <w:tc>
                <w:tcPr>
                  <w:tcW w:w="3691" w:type="dxa"/>
                  <w:noWrap/>
                  <w:vAlign w:val="center"/>
                  <w:hideMark/>
                </w:tcPr>
                <w:p w14:paraId="16D1CCC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Pražák, ANO:</w:t>
                  </w:r>
                </w:p>
              </w:tc>
              <w:tc>
                <w:tcPr>
                  <w:tcW w:w="3691" w:type="dxa"/>
                  <w:noWrap/>
                  <w:vAlign w:val="center"/>
                  <w:hideMark/>
                </w:tcPr>
                <w:p w14:paraId="09AA881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E3406B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Smetana, KDU-ČSL:</w:t>
                  </w:r>
                </w:p>
              </w:tc>
              <w:tc>
                <w:tcPr>
                  <w:tcW w:w="3691" w:type="dxa"/>
                  <w:noWrap/>
                  <w:vAlign w:val="center"/>
                  <w:hideMark/>
                </w:tcPr>
                <w:p w14:paraId="5CF18572"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38995BD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Šimek, KDU-ČSL:</w:t>
                  </w:r>
                </w:p>
              </w:tc>
              <w:tc>
                <w:tcPr>
                  <w:tcW w:w="3691" w:type="dxa"/>
                  <w:noWrap/>
                  <w:vAlign w:val="center"/>
                  <w:hideMark/>
                </w:tcPr>
                <w:p w14:paraId="6E649FB1"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1F3BCF4E" w14:textId="77777777">
              <w:trPr>
                <w:tblCellSpacing w:w="15" w:type="dxa"/>
              </w:trPr>
              <w:tc>
                <w:tcPr>
                  <w:tcW w:w="3691" w:type="dxa"/>
                  <w:noWrap/>
                  <w:vAlign w:val="center"/>
                  <w:hideMark/>
                </w:tcPr>
                <w:p w14:paraId="6AA48F8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Tureček, ANO:</w:t>
                  </w:r>
                </w:p>
              </w:tc>
              <w:tc>
                <w:tcPr>
                  <w:tcW w:w="3691" w:type="dxa"/>
                  <w:noWrap/>
                  <w:vAlign w:val="center"/>
                  <w:hideMark/>
                </w:tcPr>
                <w:p w14:paraId="4624626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CE0C4A3"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Lukáš Vlček, STAN:</w:t>
                  </w:r>
                </w:p>
              </w:tc>
              <w:tc>
                <w:tcPr>
                  <w:tcW w:w="3691" w:type="dxa"/>
                  <w:noWrap/>
                  <w:vAlign w:val="center"/>
                  <w:hideMark/>
                </w:tcPr>
                <w:p w14:paraId="55E4A7A3"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FFFECF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w:t>
                  </w:r>
                </w:p>
              </w:tc>
              <w:tc>
                <w:tcPr>
                  <w:tcW w:w="3691" w:type="dxa"/>
                  <w:noWrap/>
                  <w:vAlign w:val="center"/>
                  <w:hideMark/>
                </w:tcPr>
                <w:p w14:paraId="58325D8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 </w:t>
                  </w:r>
                </w:p>
              </w:tc>
            </w:tr>
          </w:tbl>
          <w:p w14:paraId="548C9816" w14:textId="77777777" w:rsidR="008437D1" w:rsidRPr="008437D1" w:rsidRDefault="008437D1" w:rsidP="008437D1">
            <w:pPr>
              <w:spacing w:after="113" w:line="240" w:lineRule="auto"/>
              <w:rPr>
                <w:rFonts w:ascii="Times" w:eastAsia="Times New Roman" w:hAnsi="Times" w:cs="Times"/>
                <w:color w:val="auto"/>
                <w:sz w:val="24"/>
                <w:szCs w:val="24"/>
              </w:rPr>
            </w:pPr>
          </w:p>
        </w:tc>
      </w:tr>
    </w:tbl>
    <w:p w14:paraId="6B6B8E53"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r w:rsidRPr="008437D1">
        <w:rPr>
          <w:rFonts w:ascii="Times" w:eastAsia="Times New Roman" w:hAnsi="Times" w:cs="Times"/>
          <w:color w:val="000000"/>
          <w:sz w:val="24"/>
          <w:szCs w:val="24"/>
        </w:rPr>
        <w:br/>
      </w:r>
      <w:r w:rsidRPr="008437D1">
        <w:rPr>
          <w:rFonts w:ascii="Times" w:eastAsia="Times New Roman" w:hAnsi="Times" w:cs="Times"/>
          <w:color w:val="000000"/>
          <w:sz w:val="20"/>
          <w:szCs w:val="20"/>
        </w:rPr>
        <w:t>ID hlasování: 4, schůze č. 29, čas 13:02:44</w:t>
      </w:r>
    </w:p>
    <w:p w14:paraId="1840011D"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326A92FD">
          <v:rect id="_x0000_i1031" style="width:0;height:1.5pt" o:hralign="center" o:hrstd="t" o:hrnoshade="t" o:hr="t" fillcolor="black" stroked="f"/>
        </w:pict>
      </w:r>
    </w:p>
    <w:p w14:paraId="6A776BDB"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3D95B8B2">
          <v:rect id="_x0000_i1032"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8437D1" w:rsidRPr="008437D1" w14:paraId="04B0C787" w14:textId="77777777" w:rsidTr="008437D1">
        <w:trPr>
          <w:tblCellSpacing w:w="15" w:type="dxa"/>
          <w:jc w:val="center"/>
        </w:trPr>
        <w:tc>
          <w:tcPr>
            <w:tcW w:w="0" w:type="auto"/>
            <w:vAlign w:val="center"/>
            <w:hideMark/>
          </w:tcPr>
          <w:p w14:paraId="0271A4DA"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p>
        </w:tc>
        <w:tc>
          <w:tcPr>
            <w:tcW w:w="5000" w:type="pct"/>
            <w:vAlign w:val="center"/>
            <w:hideMark/>
          </w:tcPr>
          <w:p w14:paraId="5CCDEF13"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Výbor pro životní prostředí PSP</w:t>
            </w:r>
            <w:r w:rsidRPr="008437D1">
              <w:rPr>
                <w:rFonts w:ascii="Times" w:eastAsia="Times New Roman" w:hAnsi="Times" w:cs="Times"/>
                <w:b/>
                <w:bCs/>
                <w:color w:val="auto"/>
                <w:sz w:val="24"/>
                <w:szCs w:val="24"/>
              </w:rPr>
              <w:br/>
              <w:t>29. schůze</w:t>
            </w:r>
            <w:r w:rsidRPr="008437D1">
              <w:rPr>
                <w:rFonts w:ascii="Times" w:eastAsia="Times New Roman" w:hAnsi="Times" w:cs="Times"/>
                <w:b/>
                <w:bCs/>
                <w:color w:val="auto"/>
                <w:sz w:val="24"/>
                <w:szCs w:val="24"/>
              </w:rPr>
              <w:br/>
              <w:t>05.06.2024 - 13:20:33</w:t>
            </w:r>
          </w:p>
          <w:p w14:paraId="6359885D"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5. hlasování, návrh</w:t>
            </w:r>
          </w:p>
          <w:p w14:paraId="7CD14E2B"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rPr>
            </w:pPr>
            <w:r w:rsidRPr="008437D1">
              <w:rPr>
                <w:rFonts w:ascii="Times" w:eastAsia="Times New Roman" w:hAnsi="Times" w:cs="Times"/>
                <w:b/>
                <w:bCs/>
                <w:color w:val="auto"/>
              </w:rPr>
              <w:t>Zpráva o hospodaření Státního fondu životního prostředí za rok 2023</w:t>
            </w:r>
          </w:p>
        </w:tc>
      </w:tr>
    </w:tbl>
    <w:p w14:paraId="0CE33BEB"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437D1" w:rsidRPr="008437D1" w14:paraId="373A8A4A" w14:textId="77777777" w:rsidTr="008437D1">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437D1" w:rsidRPr="008437D1" w14:paraId="14245525" w14:textId="77777777">
              <w:trPr>
                <w:tblCellSpacing w:w="15" w:type="dxa"/>
              </w:trPr>
              <w:tc>
                <w:tcPr>
                  <w:tcW w:w="1250" w:type="pct"/>
                  <w:vAlign w:val="center"/>
                  <w:hideMark/>
                </w:tcPr>
                <w:p w14:paraId="047E70DB" w14:textId="77777777" w:rsidR="008437D1" w:rsidRPr="008437D1" w:rsidRDefault="008437D1" w:rsidP="008437D1">
                  <w:pPr>
                    <w:spacing w:after="0" w:line="240" w:lineRule="auto"/>
                    <w:rPr>
                      <w:rFonts w:ascii="Times" w:eastAsia="Times New Roman" w:hAnsi="Times" w:cs="Times"/>
                      <w:color w:val="auto"/>
                      <w:sz w:val="24"/>
                      <w:szCs w:val="24"/>
                    </w:rPr>
                  </w:pPr>
                  <w:r w:rsidRPr="008437D1">
                    <w:rPr>
                      <w:rFonts w:ascii="Times" w:eastAsia="Times New Roman" w:hAnsi="Times" w:cs="Times"/>
                      <w:color w:val="auto"/>
                      <w:sz w:val="24"/>
                      <w:szCs w:val="24"/>
                    </w:rPr>
                    <w:t>Aktivně hlasovalo: 11</w:t>
                  </w:r>
                </w:p>
              </w:tc>
              <w:tc>
                <w:tcPr>
                  <w:tcW w:w="1250" w:type="pct"/>
                  <w:vAlign w:val="center"/>
                  <w:hideMark/>
                </w:tcPr>
                <w:p w14:paraId="01BC23CE"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 11</w:t>
                  </w:r>
                </w:p>
              </w:tc>
              <w:tc>
                <w:tcPr>
                  <w:tcW w:w="1250" w:type="pct"/>
                  <w:vAlign w:val="center"/>
                  <w:hideMark/>
                </w:tcPr>
                <w:p w14:paraId="29B649B0"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Proti: 0</w:t>
                  </w:r>
                </w:p>
              </w:tc>
              <w:tc>
                <w:tcPr>
                  <w:tcW w:w="1250" w:type="pct"/>
                  <w:vAlign w:val="center"/>
                  <w:hideMark/>
                </w:tcPr>
                <w:p w14:paraId="5135B317"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Zdržel se: 0</w:t>
                  </w:r>
                </w:p>
              </w:tc>
            </w:tr>
          </w:tbl>
          <w:p w14:paraId="50E33379" w14:textId="77777777" w:rsidR="008437D1" w:rsidRPr="008437D1" w:rsidRDefault="008437D1" w:rsidP="008437D1">
            <w:pPr>
              <w:spacing w:after="0" w:line="240" w:lineRule="auto"/>
              <w:rPr>
                <w:rFonts w:ascii="Times" w:eastAsia="Times New Roman" w:hAnsi="Times" w:cs="Times"/>
                <w:color w:val="auto"/>
                <w:sz w:val="24"/>
                <w:szCs w:val="24"/>
              </w:rPr>
            </w:pPr>
          </w:p>
        </w:tc>
      </w:tr>
    </w:tbl>
    <w:p w14:paraId="5BD810D9"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437D1" w:rsidRPr="008437D1" w14:paraId="712EFE81"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8437D1" w:rsidRPr="008437D1" w14:paraId="48747DDC" w14:textId="77777777">
              <w:trPr>
                <w:tblCellSpacing w:w="15" w:type="dxa"/>
              </w:trPr>
              <w:tc>
                <w:tcPr>
                  <w:tcW w:w="0" w:type="auto"/>
                  <w:noWrap/>
                  <w:vAlign w:val="center"/>
                  <w:hideMark/>
                </w:tcPr>
                <w:p w14:paraId="0B0B381E" w14:textId="77777777" w:rsidR="008437D1" w:rsidRPr="008437D1" w:rsidRDefault="008437D1" w:rsidP="008437D1">
                  <w:pPr>
                    <w:spacing w:after="0" w:line="240" w:lineRule="auto"/>
                    <w:jc w:val="center"/>
                    <w:rPr>
                      <w:rFonts w:ascii="Times" w:eastAsia="Times New Roman" w:hAnsi="Times" w:cs="Times"/>
                      <w:color w:val="000000"/>
                      <w:sz w:val="24"/>
                      <w:szCs w:val="24"/>
                    </w:rPr>
                  </w:pPr>
                </w:p>
              </w:tc>
            </w:tr>
          </w:tbl>
          <w:p w14:paraId="380D4C25" w14:textId="77777777" w:rsidR="008437D1" w:rsidRPr="008437D1" w:rsidRDefault="008437D1" w:rsidP="008437D1">
            <w:pPr>
              <w:spacing w:after="113" w:line="240" w:lineRule="auto"/>
              <w:rPr>
                <w:rFonts w:ascii="Times" w:eastAsia="Times New Roman" w:hAnsi="Times" w:cs="Times"/>
                <w:color w:val="auto"/>
                <w:sz w:val="24"/>
                <w:szCs w:val="24"/>
              </w:rPr>
            </w:pPr>
          </w:p>
        </w:tc>
      </w:tr>
      <w:tr w:rsidR="008437D1" w:rsidRPr="008437D1" w14:paraId="5A9B1A5E"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8437D1" w:rsidRPr="008437D1" w14:paraId="3F5884CE" w14:textId="77777777">
              <w:trPr>
                <w:tblCellSpacing w:w="15" w:type="dxa"/>
              </w:trPr>
              <w:tc>
                <w:tcPr>
                  <w:tcW w:w="3691" w:type="dxa"/>
                  <w:noWrap/>
                  <w:vAlign w:val="center"/>
                  <w:hideMark/>
                </w:tcPr>
                <w:p w14:paraId="32E69D9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Ondřej Babka, ANO:</w:t>
                  </w:r>
                </w:p>
              </w:tc>
              <w:tc>
                <w:tcPr>
                  <w:tcW w:w="3691" w:type="dxa"/>
                  <w:noWrap/>
                  <w:vAlign w:val="center"/>
                  <w:hideMark/>
                </w:tcPr>
                <w:p w14:paraId="54396886"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96BCA6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Josef Bernard, STAN:</w:t>
                  </w:r>
                </w:p>
              </w:tc>
              <w:tc>
                <w:tcPr>
                  <w:tcW w:w="3691" w:type="dxa"/>
                  <w:noWrap/>
                  <w:vAlign w:val="center"/>
                  <w:hideMark/>
                </w:tcPr>
                <w:p w14:paraId="773F9BB7"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E45A953"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Richard Brabec, ANO:</w:t>
                  </w:r>
                </w:p>
              </w:tc>
              <w:tc>
                <w:tcPr>
                  <w:tcW w:w="3691" w:type="dxa"/>
                  <w:noWrap/>
                  <w:vAlign w:val="center"/>
                  <w:hideMark/>
                </w:tcPr>
                <w:p w14:paraId="317DBA1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47BEFC3F" w14:textId="77777777">
              <w:trPr>
                <w:tblCellSpacing w:w="15" w:type="dxa"/>
              </w:trPr>
              <w:tc>
                <w:tcPr>
                  <w:tcW w:w="3691" w:type="dxa"/>
                  <w:noWrap/>
                  <w:vAlign w:val="center"/>
                  <w:hideMark/>
                </w:tcPr>
                <w:p w14:paraId="41EBB01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Bureš, ODS:</w:t>
                  </w:r>
                </w:p>
              </w:tc>
              <w:tc>
                <w:tcPr>
                  <w:tcW w:w="3691" w:type="dxa"/>
                  <w:noWrap/>
                  <w:vAlign w:val="center"/>
                  <w:hideMark/>
                </w:tcPr>
                <w:p w14:paraId="09D07493"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1D14E0A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Eva Fialová, ANO:</w:t>
                  </w:r>
                </w:p>
              </w:tc>
              <w:tc>
                <w:tcPr>
                  <w:tcW w:w="3691" w:type="dxa"/>
                  <w:noWrap/>
                  <w:vAlign w:val="center"/>
                  <w:hideMark/>
                </w:tcPr>
                <w:p w14:paraId="44FC2C4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193C95E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Stanislav Fridrich, ANO:</w:t>
                  </w:r>
                </w:p>
              </w:tc>
              <w:tc>
                <w:tcPr>
                  <w:tcW w:w="3691" w:type="dxa"/>
                  <w:noWrap/>
                  <w:vAlign w:val="center"/>
                  <w:hideMark/>
                </w:tcPr>
                <w:p w14:paraId="444FE2DC"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45534C8F" w14:textId="77777777">
              <w:trPr>
                <w:tblCellSpacing w:w="15" w:type="dxa"/>
              </w:trPr>
              <w:tc>
                <w:tcPr>
                  <w:tcW w:w="3691" w:type="dxa"/>
                  <w:noWrap/>
                  <w:vAlign w:val="center"/>
                  <w:hideMark/>
                </w:tcPr>
                <w:p w14:paraId="04DFCD1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Hofmann, ODS:</w:t>
                  </w:r>
                </w:p>
              </w:tc>
              <w:tc>
                <w:tcPr>
                  <w:tcW w:w="3691" w:type="dxa"/>
                  <w:noWrap/>
                  <w:vAlign w:val="center"/>
                  <w:hideMark/>
                </w:tcPr>
                <w:p w14:paraId="18CA9FE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30661B0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Jiří Kobza, SPD:</w:t>
                  </w:r>
                </w:p>
              </w:tc>
              <w:tc>
                <w:tcPr>
                  <w:tcW w:w="3691" w:type="dxa"/>
                  <w:noWrap/>
                  <w:vAlign w:val="center"/>
                  <w:hideMark/>
                </w:tcPr>
                <w:p w14:paraId="58275313"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77AAEBF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Klára Kocmanová, </w:t>
                  </w:r>
                  <w:proofErr w:type="gramStart"/>
                  <w:r w:rsidRPr="008437D1">
                    <w:rPr>
                      <w:rFonts w:ascii="Arial" w:eastAsia="Times New Roman" w:hAnsi="Arial" w:cs="Arial"/>
                      <w:color w:val="auto"/>
                      <w:sz w:val="16"/>
                      <w:szCs w:val="16"/>
                    </w:rPr>
                    <w:t>Piráti</w:t>
                  </w:r>
                  <w:proofErr w:type="gramEnd"/>
                  <w:r w:rsidRPr="008437D1">
                    <w:rPr>
                      <w:rFonts w:ascii="Arial" w:eastAsia="Times New Roman" w:hAnsi="Arial" w:cs="Arial"/>
                      <w:color w:val="auto"/>
                      <w:sz w:val="16"/>
                      <w:szCs w:val="16"/>
                    </w:rPr>
                    <w:t>:</w:t>
                  </w:r>
                </w:p>
              </w:tc>
              <w:tc>
                <w:tcPr>
                  <w:tcW w:w="3691" w:type="dxa"/>
                  <w:noWrap/>
                  <w:vAlign w:val="center"/>
                  <w:hideMark/>
                </w:tcPr>
                <w:p w14:paraId="732AA04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5544FB0D" w14:textId="77777777">
              <w:trPr>
                <w:tblCellSpacing w:w="15" w:type="dxa"/>
              </w:trPr>
              <w:tc>
                <w:tcPr>
                  <w:tcW w:w="3691" w:type="dxa"/>
                  <w:noWrap/>
                  <w:vAlign w:val="center"/>
                  <w:hideMark/>
                </w:tcPr>
                <w:p w14:paraId="27ACED88"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Václav Král, ODS:</w:t>
                  </w:r>
                </w:p>
              </w:tc>
              <w:tc>
                <w:tcPr>
                  <w:tcW w:w="3691" w:type="dxa"/>
                  <w:noWrap/>
                  <w:vAlign w:val="center"/>
                  <w:hideMark/>
                </w:tcPr>
                <w:p w14:paraId="30213D3E"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06374E4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Jana </w:t>
                  </w:r>
                  <w:proofErr w:type="spellStart"/>
                  <w:r w:rsidRPr="008437D1">
                    <w:rPr>
                      <w:rFonts w:ascii="Arial" w:eastAsia="Times New Roman" w:hAnsi="Arial" w:cs="Arial"/>
                      <w:color w:val="auto"/>
                      <w:sz w:val="16"/>
                      <w:szCs w:val="16"/>
                    </w:rPr>
                    <w:t>Krutáková</w:t>
                  </w:r>
                  <w:proofErr w:type="spellEnd"/>
                  <w:r w:rsidRPr="008437D1">
                    <w:rPr>
                      <w:rFonts w:ascii="Arial" w:eastAsia="Times New Roman" w:hAnsi="Arial" w:cs="Arial"/>
                      <w:color w:val="auto"/>
                      <w:sz w:val="16"/>
                      <w:szCs w:val="16"/>
                    </w:rPr>
                    <w:t>, STAN:</w:t>
                  </w:r>
                </w:p>
              </w:tc>
              <w:tc>
                <w:tcPr>
                  <w:tcW w:w="3691" w:type="dxa"/>
                  <w:noWrap/>
                  <w:vAlign w:val="center"/>
                  <w:hideMark/>
                </w:tcPr>
                <w:p w14:paraId="12C238E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400DEA9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Karla Maříková, SPD:</w:t>
                  </w:r>
                </w:p>
              </w:tc>
              <w:tc>
                <w:tcPr>
                  <w:tcW w:w="3691" w:type="dxa"/>
                  <w:noWrap/>
                  <w:vAlign w:val="center"/>
                  <w:hideMark/>
                </w:tcPr>
                <w:p w14:paraId="70ED28D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3982A8C1" w14:textId="77777777">
              <w:trPr>
                <w:tblCellSpacing w:w="15" w:type="dxa"/>
              </w:trPr>
              <w:tc>
                <w:tcPr>
                  <w:tcW w:w="3691" w:type="dxa"/>
                  <w:noWrap/>
                  <w:vAlign w:val="center"/>
                  <w:hideMark/>
                </w:tcPr>
                <w:p w14:paraId="5260030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Zdenka Němečková </w:t>
                  </w:r>
                  <w:proofErr w:type="spellStart"/>
                  <w:r w:rsidRPr="008437D1">
                    <w:rPr>
                      <w:rFonts w:ascii="Arial" w:eastAsia="Times New Roman" w:hAnsi="Arial" w:cs="Arial"/>
                      <w:color w:val="auto"/>
                      <w:sz w:val="16"/>
                      <w:szCs w:val="16"/>
                    </w:rPr>
                    <w:t>Crkvenjaš</w:t>
                  </w:r>
                  <w:proofErr w:type="spellEnd"/>
                  <w:r w:rsidRPr="008437D1">
                    <w:rPr>
                      <w:rFonts w:ascii="Arial" w:eastAsia="Times New Roman" w:hAnsi="Arial" w:cs="Arial"/>
                      <w:color w:val="auto"/>
                      <w:sz w:val="16"/>
                      <w:szCs w:val="16"/>
                    </w:rPr>
                    <w:t>, ODS:</w:t>
                  </w:r>
                </w:p>
              </w:tc>
              <w:tc>
                <w:tcPr>
                  <w:tcW w:w="3691" w:type="dxa"/>
                  <w:noWrap/>
                  <w:vAlign w:val="center"/>
                  <w:hideMark/>
                </w:tcPr>
                <w:p w14:paraId="4862080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3DBBE0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Miloš Nový, TOP09:</w:t>
                  </w:r>
                </w:p>
              </w:tc>
              <w:tc>
                <w:tcPr>
                  <w:tcW w:w="3691" w:type="dxa"/>
                  <w:noWrap/>
                  <w:vAlign w:val="center"/>
                  <w:hideMark/>
                </w:tcPr>
                <w:p w14:paraId="5014F9B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4FBBC029"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Berenika Peštová, ANO:</w:t>
                  </w:r>
                </w:p>
              </w:tc>
              <w:tc>
                <w:tcPr>
                  <w:tcW w:w="3691" w:type="dxa"/>
                  <w:noWrap/>
                  <w:vAlign w:val="center"/>
                  <w:hideMark/>
                </w:tcPr>
                <w:p w14:paraId="70C7BBF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6D9BE24A" w14:textId="77777777">
              <w:trPr>
                <w:tblCellSpacing w:w="15" w:type="dxa"/>
              </w:trPr>
              <w:tc>
                <w:tcPr>
                  <w:tcW w:w="3691" w:type="dxa"/>
                  <w:noWrap/>
                  <w:vAlign w:val="center"/>
                  <w:hideMark/>
                </w:tcPr>
                <w:p w14:paraId="6490CC9A"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Pražák, ANO:</w:t>
                  </w:r>
                </w:p>
              </w:tc>
              <w:tc>
                <w:tcPr>
                  <w:tcW w:w="3691" w:type="dxa"/>
                  <w:noWrap/>
                  <w:vAlign w:val="center"/>
                  <w:hideMark/>
                </w:tcPr>
                <w:p w14:paraId="22061DA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5FABF36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Smetana, KDU-ČSL:</w:t>
                  </w:r>
                </w:p>
              </w:tc>
              <w:tc>
                <w:tcPr>
                  <w:tcW w:w="3691" w:type="dxa"/>
                  <w:noWrap/>
                  <w:vAlign w:val="center"/>
                  <w:hideMark/>
                </w:tcPr>
                <w:p w14:paraId="62A63DB7"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1E9A7A43"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Šimek, KDU-ČSL:</w:t>
                  </w:r>
                </w:p>
              </w:tc>
              <w:tc>
                <w:tcPr>
                  <w:tcW w:w="3691" w:type="dxa"/>
                  <w:noWrap/>
                  <w:vAlign w:val="center"/>
                  <w:hideMark/>
                </w:tcPr>
                <w:p w14:paraId="27511B9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5DCC82F0" w14:textId="77777777">
              <w:trPr>
                <w:tblCellSpacing w:w="15" w:type="dxa"/>
              </w:trPr>
              <w:tc>
                <w:tcPr>
                  <w:tcW w:w="3691" w:type="dxa"/>
                  <w:noWrap/>
                  <w:vAlign w:val="center"/>
                  <w:hideMark/>
                </w:tcPr>
                <w:p w14:paraId="104535C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Tureček, ANO:</w:t>
                  </w:r>
                </w:p>
              </w:tc>
              <w:tc>
                <w:tcPr>
                  <w:tcW w:w="3691" w:type="dxa"/>
                  <w:noWrap/>
                  <w:vAlign w:val="center"/>
                  <w:hideMark/>
                </w:tcPr>
                <w:p w14:paraId="4A2E02A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229240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Lukáš Vlček, STAN:</w:t>
                  </w:r>
                </w:p>
              </w:tc>
              <w:tc>
                <w:tcPr>
                  <w:tcW w:w="3691" w:type="dxa"/>
                  <w:noWrap/>
                  <w:vAlign w:val="center"/>
                  <w:hideMark/>
                </w:tcPr>
                <w:p w14:paraId="5F56F19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257EDC50"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w:t>
                  </w:r>
                </w:p>
              </w:tc>
              <w:tc>
                <w:tcPr>
                  <w:tcW w:w="3691" w:type="dxa"/>
                  <w:noWrap/>
                  <w:vAlign w:val="center"/>
                  <w:hideMark/>
                </w:tcPr>
                <w:p w14:paraId="0ED6B438"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 </w:t>
                  </w:r>
                </w:p>
              </w:tc>
            </w:tr>
          </w:tbl>
          <w:p w14:paraId="09C80CAE" w14:textId="77777777" w:rsidR="008437D1" w:rsidRPr="008437D1" w:rsidRDefault="008437D1" w:rsidP="008437D1">
            <w:pPr>
              <w:spacing w:after="113" w:line="240" w:lineRule="auto"/>
              <w:rPr>
                <w:rFonts w:ascii="Times" w:eastAsia="Times New Roman" w:hAnsi="Times" w:cs="Times"/>
                <w:color w:val="auto"/>
                <w:sz w:val="24"/>
                <w:szCs w:val="24"/>
              </w:rPr>
            </w:pPr>
          </w:p>
        </w:tc>
      </w:tr>
    </w:tbl>
    <w:p w14:paraId="0B4F79F8"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r w:rsidRPr="008437D1">
        <w:rPr>
          <w:rFonts w:ascii="Times" w:eastAsia="Times New Roman" w:hAnsi="Times" w:cs="Times"/>
          <w:color w:val="000000"/>
          <w:sz w:val="24"/>
          <w:szCs w:val="24"/>
        </w:rPr>
        <w:br/>
      </w:r>
      <w:r w:rsidRPr="008437D1">
        <w:rPr>
          <w:rFonts w:ascii="Times" w:eastAsia="Times New Roman" w:hAnsi="Times" w:cs="Times"/>
          <w:color w:val="000000"/>
          <w:sz w:val="20"/>
          <w:szCs w:val="20"/>
        </w:rPr>
        <w:t>ID hlasování: 5, schůze č. 29, čas 13:20:34</w:t>
      </w:r>
    </w:p>
    <w:p w14:paraId="0306CF34"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33DB54C3">
          <v:rect id="_x0000_i1033" style="width:0;height:1.5pt" o:hralign="center" o:hrstd="t" o:hrnoshade="t" o:hr="t" fillcolor="black" stroked="f"/>
        </w:pict>
      </w:r>
    </w:p>
    <w:p w14:paraId="3747A288" w14:textId="77777777" w:rsidR="008437D1" w:rsidRPr="008437D1" w:rsidRDefault="00F74165" w:rsidP="008437D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pict w14:anchorId="004F9D5A">
          <v:rect id="_x0000_i1034" style="width:0;height:1.5pt" o:hralign="center" o:hrstd="t" o:hrnoshade="t" o:hr="t" fillcolor="black" stroked="f"/>
        </w:pic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8437D1" w:rsidRPr="008437D1" w14:paraId="124C9FCE" w14:textId="77777777" w:rsidTr="008437D1">
        <w:trPr>
          <w:tblCellSpacing w:w="15" w:type="dxa"/>
          <w:jc w:val="center"/>
        </w:trPr>
        <w:tc>
          <w:tcPr>
            <w:tcW w:w="0" w:type="auto"/>
            <w:vAlign w:val="center"/>
            <w:hideMark/>
          </w:tcPr>
          <w:p w14:paraId="52330E6E" w14:textId="77777777" w:rsidR="008437D1" w:rsidRPr="008437D1" w:rsidRDefault="008437D1" w:rsidP="008437D1">
            <w:pPr>
              <w:spacing w:after="0" w:line="240" w:lineRule="auto"/>
              <w:rPr>
                <w:rFonts w:ascii="Times New Roman" w:eastAsia="Times New Roman" w:hAnsi="Times New Roman" w:cs="Times New Roman"/>
                <w:color w:val="auto"/>
                <w:sz w:val="24"/>
                <w:szCs w:val="24"/>
              </w:rPr>
            </w:pPr>
          </w:p>
        </w:tc>
        <w:tc>
          <w:tcPr>
            <w:tcW w:w="5000" w:type="pct"/>
            <w:vAlign w:val="center"/>
            <w:hideMark/>
          </w:tcPr>
          <w:p w14:paraId="0BBD6655"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Výbor pro životní prostředí PSP</w:t>
            </w:r>
            <w:r w:rsidRPr="008437D1">
              <w:rPr>
                <w:rFonts w:ascii="Times" w:eastAsia="Times New Roman" w:hAnsi="Times" w:cs="Times"/>
                <w:b/>
                <w:bCs/>
                <w:color w:val="auto"/>
                <w:sz w:val="24"/>
                <w:szCs w:val="24"/>
              </w:rPr>
              <w:br/>
              <w:t>29. schůze</w:t>
            </w:r>
            <w:r w:rsidRPr="008437D1">
              <w:rPr>
                <w:rFonts w:ascii="Times" w:eastAsia="Times New Roman" w:hAnsi="Times" w:cs="Times"/>
                <w:b/>
                <w:bCs/>
                <w:color w:val="auto"/>
                <w:sz w:val="24"/>
                <w:szCs w:val="24"/>
              </w:rPr>
              <w:br/>
              <w:t>05.06.2024 - 13:32:17</w:t>
            </w:r>
          </w:p>
          <w:p w14:paraId="7C0B9295"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sz w:val="24"/>
                <w:szCs w:val="24"/>
              </w:rPr>
            </w:pPr>
            <w:r w:rsidRPr="008437D1">
              <w:rPr>
                <w:rFonts w:ascii="Times" w:eastAsia="Times New Roman" w:hAnsi="Times" w:cs="Times"/>
                <w:b/>
                <w:bCs/>
                <w:color w:val="auto"/>
                <w:sz w:val="24"/>
                <w:szCs w:val="24"/>
              </w:rPr>
              <w:t>6. hlasování, návrh</w:t>
            </w:r>
          </w:p>
          <w:p w14:paraId="630357D0" w14:textId="77777777" w:rsidR="008437D1" w:rsidRPr="008437D1" w:rsidRDefault="008437D1" w:rsidP="008437D1">
            <w:pPr>
              <w:spacing w:before="100" w:beforeAutospacing="1" w:after="100" w:afterAutospacing="1" w:line="240" w:lineRule="auto"/>
              <w:jc w:val="center"/>
              <w:rPr>
                <w:rFonts w:ascii="Times" w:eastAsia="Times New Roman" w:hAnsi="Times" w:cs="Times"/>
                <w:b/>
                <w:bCs/>
                <w:color w:val="auto"/>
              </w:rPr>
            </w:pPr>
            <w:r w:rsidRPr="008437D1">
              <w:rPr>
                <w:rFonts w:ascii="Times" w:eastAsia="Times New Roman" w:hAnsi="Times" w:cs="Times"/>
                <w:b/>
                <w:bCs/>
                <w:color w:val="auto"/>
              </w:rPr>
              <w:t>Návrh státního závěrečného účtu kapitoly č. 348 – Český báňský úřad za rok 2023</w:t>
            </w:r>
          </w:p>
        </w:tc>
      </w:tr>
    </w:tbl>
    <w:p w14:paraId="209B6220"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56"/>
      </w:tblGrid>
      <w:tr w:rsidR="008437D1" w:rsidRPr="008437D1" w14:paraId="14CC6EC4" w14:textId="77777777" w:rsidTr="008437D1">
        <w:trPr>
          <w:tblCellSpacing w:w="0"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437D1" w:rsidRPr="008437D1" w14:paraId="488240F0" w14:textId="77777777">
              <w:trPr>
                <w:tblCellSpacing w:w="15" w:type="dxa"/>
              </w:trPr>
              <w:tc>
                <w:tcPr>
                  <w:tcW w:w="1250" w:type="pct"/>
                  <w:vAlign w:val="center"/>
                  <w:hideMark/>
                </w:tcPr>
                <w:p w14:paraId="041039A0" w14:textId="77777777" w:rsidR="008437D1" w:rsidRPr="008437D1" w:rsidRDefault="008437D1" w:rsidP="008437D1">
                  <w:pPr>
                    <w:spacing w:after="0" w:line="240" w:lineRule="auto"/>
                    <w:rPr>
                      <w:rFonts w:ascii="Times" w:eastAsia="Times New Roman" w:hAnsi="Times" w:cs="Times"/>
                      <w:color w:val="auto"/>
                      <w:sz w:val="24"/>
                      <w:szCs w:val="24"/>
                    </w:rPr>
                  </w:pPr>
                  <w:r w:rsidRPr="008437D1">
                    <w:rPr>
                      <w:rFonts w:ascii="Times" w:eastAsia="Times New Roman" w:hAnsi="Times" w:cs="Times"/>
                      <w:color w:val="auto"/>
                      <w:sz w:val="24"/>
                      <w:szCs w:val="24"/>
                    </w:rPr>
                    <w:t>Aktivně hlasovalo: 11</w:t>
                  </w:r>
                </w:p>
              </w:tc>
              <w:tc>
                <w:tcPr>
                  <w:tcW w:w="1250" w:type="pct"/>
                  <w:vAlign w:val="center"/>
                  <w:hideMark/>
                </w:tcPr>
                <w:p w14:paraId="7D7F53FC"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 11</w:t>
                  </w:r>
                </w:p>
              </w:tc>
              <w:tc>
                <w:tcPr>
                  <w:tcW w:w="1250" w:type="pct"/>
                  <w:vAlign w:val="center"/>
                  <w:hideMark/>
                </w:tcPr>
                <w:p w14:paraId="18C5F8D7"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Proti: 0</w:t>
                  </w:r>
                </w:p>
              </w:tc>
              <w:tc>
                <w:tcPr>
                  <w:tcW w:w="1250" w:type="pct"/>
                  <w:vAlign w:val="center"/>
                  <w:hideMark/>
                </w:tcPr>
                <w:p w14:paraId="7DE8012E" w14:textId="77777777" w:rsidR="008437D1" w:rsidRPr="008437D1" w:rsidRDefault="008437D1" w:rsidP="008437D1">
                  <w:pPr>
                    <w:spacing w:after="0" w:line="240" w:lineRule="auto"/>
                    <w:jc w:val="center"/>
                    <w:rPr>
                      <w:rFonts w:ascii="Times" w:eastAsia="Times New Roman" w:hAnsi="Times" w:cs="Times"/>
                      <w:color w:val="auto"/>
                      <w:sz w:val="24"/>
                      <w:szCs w:val="24"/>
                    </w:rPr>
                  </w:pPr>
                  <w:r w:rsidRPr="008437D1">
                    <w:rPr>
                      <w:rFonts w:ascii="Times" w:eastAsia="Times New Roman" w:hAnsi="Times" w:cs="Times"/>
                      <w:color w:val="auto"/>
                      <w:sz w:val="24"/>
                      <w:szCs w:val="24"/>
                    </w:rPr>
                    <w:t>Zdržel se: 0</w:t>
                  </w:r>
                </w:p>
              </w:tc>
            </w:tr>
          </w:tbl>
          <w:p w14:paraId="48022183" w14:textId="77777777" w:rsidR="008437D1" w:rsidRPr="008437D1" w:rsidRDefault="008437D1" w:rsidP="008437D1">
            <w:pPr>
              <w:spacing w:after="0" w:line="240" w:lineRule="auto"/>
              <w:rPr>
                <w:rFonts w:ascii="Times" w:eastAsia="Times New Roman" w:hAnsi="Times" w:cs="Times"/>
                <w:color w:val="auto"/>
                <w:sz w:val="24"/>
                <w:szCs w:val="24"/>
              </w:rPr>
            </w:pPr>
          </w:p>
        </w:tc>
      </w:tr>
    </w:tbl>
    <w:p w14:paraId="01C21652" w14:textId="77777777" w:rsidR="008437D1" w:rsidRPr="008437D1" w:rsidRDefault="008437D1" w:rsidP="008437D1">
      <w:pPr>
        <w:spacing w:after="0" w:line="240" w:lineRule="auto"/>
        <w:jc w:val="center"/>
        <w:rPr>
          <w:rFonts w:ascii="Times" w:eastAsia="Times New Roman" w:hAnsi="Times" w:cs="Times"/>
          <w:vanish/>
          <w:color w:val="000000"/>
          <w:sz w:val="24"/>
          <w:szCs w:val="24"/>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8437D1" w:rsidRPr="008437D1" w14:paraId="17C6FC36"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96"/>
            </w:tblGrid>
            <w:tr w:rsidR="008437D1" w:rsidRPr="008437D1" w14:paraId="3D771B98" w14:textId="77777777">
              <w:trPr>
                <w:tblCellSpacing w:w="15" w:type="dxa"/>
              </w:trPr>
              <w:tc>
                <w:tcPr>
                  <w:tcW w:w="0" w:type="auto"/>
                  <w:noWrap/>
                  <w:vAlign w:val="center"/>
                  <w:hideMark/>
                </w:tcPr>
                <w:p w14:paraId="0DDEF559" w14:textId="77777777" w:rsidR="008437D1" w:rsidRPr="008437D1" w:rsidRDefault="008437D1" w:rsidP="008437D1">
                  <w:pPr>
                    <w:spacing w:after="0" w:line="240" w:lineRule="auto"/>
                    <w:jc w:val="center"/>
                    <w:rPr>
                      <w:rFonts w:ascii="Times" w:eastAsia="Times New Roman" w:hAnsi="Times" w:cs="Times"/>
                      <w:color w:val="000000"/>
                      <w:sz w:val="24"/>
                      <w:szCs w:val="24"/>
                    </w:rPr>
                  </w:pPr>
                </w:p>
              </w:tc>
            </w:tr>
          </w:tbl>
          <w:p w14:paraId="1D6A72E8" w14:textId="77777777" w:rsidR="008437D1" w:rsidRPr="008437D1" w:rsidRDefault="008437D1" w:rsidP="008437D1">
            <w:pPr>
              <w:spacing w:after="113" w:line="240" w:lineRule="auto"/>
              <w:rPr>
                <w:rFonts w:ascii="Times" w:eastAsia="Times New Roman" w:hAnsi="Times" w:cs="Times"/>
                <w:color w:val="auto"/>
                <w:sz w:val="24"/>
                <w:szCs w:val="24"/>
              </w:rPr>
            </w:pPr>
          </w:p>
        </w:tc>
      </w:tr>
      <w:tr w:rsidR="008437D1" w:rsidRPr="008437D1" w14:paraId="50D30899" w14:textId="77777777" w:rsidTr="008437D1">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0"/>
              <w:gridCol w:w="1495"/>
              <w:gridCol w:w="1494"/>
              <w:gridCol w:w="1494"/>
              <w:gridCol w:w="1494"/>
              <w:gridCol w:w="1509"/>
            </w:tblGrid>
            <w:tr w:rsidR="008437D1" w:rsidRPr="008437D1" w14:paraId="208BE220" w14:textId="77777777">
              <w:trPr>
                <w:tblCellSpacing w:w="15" w:type="dxa"/>
              </w:trPr>
              <w:tc>
                <w:tcPr>
                  <w:tcW w:w="3691" w:type="dxa"/>
                  <w:noWrap/>
                  <w:vAlign w:val="center"/>
                  <w:hideMark/>
                </w:tcPr>
                <w:p w14:paraId="47C6537F"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Ondřej Babka, ANO:</w:t>
                  </w:r>
                </w:p>
              </w:tc>
              <w:tc>
                <w:tcPr>
                  <w:tcW w:w="3691" w:type="dxa"/>
                  <w:noWrap/>
                  <w:vAlign w:val="center"/>
                  <w:hideMark/>
                </w:tcPr>
                <w:p w14:paraId="1E7E0B9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48FCBF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Josef Bernard, STAN:</w:t>
                  </w:r>
                </w:p>
              </w:tc>
              <w:tc>
                <w:tcPr>
                  <w:tcW w:w="3691" w:type="dxa"/>
                  <w:noWrap/>
                  <w:vAlign w:val="center"/>
                  <w:hideMark/>
                </w:tcPr>
                <w:p w14:paraId="7B90A555"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7723AF9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Richard Brabec, ANO:</w:t>
                  </w:r>
                </w:p>
              </w:tc>
              <w:tc>
                <w:tcPr>
                  <w:tcW w:w="3691" w:type="dxa"/>
                  <w:noWrap/>
                  <w:vAlign w:val="center"/>
                  <w:hideMark/>
                </w:tcPr>
                <w:p w14:paraId="2F13AAC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72265928" w14:textId="77777777">
              <w:trPr>
                <w:tblCellSpacing w:w="15" w:type="dxa"/>
              </w:trPr>
              <w:tc>
                <w:tcPr>
                  <w:tcW w:w="3691" w:type="dxa"/>
                  <w:noWrap/>
                  <w:vAlign w:val="center"/>
                  <w:hideMark/>
                </w:tcPr>
                <w:p w14:paraId="316E97D4"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Bureš, ODS:</w:t>
                  </w:r>
                </w:p>
              </w:tc>
              <w:tc>
                <w:tcPr>
                  <w:tcW w:w="3691" w:type="dxa"/>
                  <w:noWrap/>
                  <w:vAlign w:val="center"/>
                  <w:hideMark/>
                </w:tcPr>
                <w:p w14:paraId="7AC36E50"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66BEC2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Eva Fialová, ANO:</w:t>
                  </w:r>
                </w:p>
              </w:tc>
              <w:tc>
                <w:tcPr>
                  <w:tcW w:w="3691" w:type="dxa"/>
                  <w:noWrap/>
                  <w:vAlign w:val="center"/>
                  <w:hideMark/>
                </w:tcPr>
                <w:p w14:paraId="654F35A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2ACA75A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Stanislav Fridrich, ANO:</w:t>
                  </w:r>
                </w:p>
              </w:tc>
              <w:tc>
                <w:tcPr>
                  <w:tcW w:w="3691" w:type="dxa"/>
                  <w:noWrap/>
                  <w:vAlign w:val="center"/>
                  <w:hideMark/>
                </w:tcPr>
                <w:p w14:paraId="341058A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30641DF2" w14:textId="77777777">
              <w:trPr>
                <w:tblCellSpacing w:w="15" w:type="dxa"/>
              </w:trPr>
              <w:tc>
                <w:tcPr>
                  <w:tcW w:w="3691" w:type="dxa"/>
                  <w:noWrap/>
                  <w:vAlign w:val="center"/>
                  <w:hideMark/>
                </w:tcPr>
                <w:p w14:paraId="443746D9"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Jan Hofmann, ODS:</w:t>
                  </w:r>
                </w:p>
              </w:tc>
              <w:tc>
                <w:tcPr>
                  <w:tcW w:w="3691" w:type="dxa"/>
                  <w:noWrap/>
                  <w:vAlign w:val="center"/>
                  <w:hideMark/>
                </w:tcPr>
                <w:p w14:paraId="17A5BB4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4C0ED229"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Jiří Kobza, SPD:</w:t>
                  </w:r>
                </w:p>
              </w:tc>
              <w:tc>
                <w:tcPr>
                  <w:tcW w:w="3691" w:type="dxa"/>
                  <w:noWrap/>
                  <w:vAlign w:val="center"/>
                  <w:hideMark/>
                </w:tcPr>
                <w:p w14:paraId="6FA1454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18EBEBEC"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Klára Kocmanová, </w:t>
                  </w:r>
                  <w:proofErr w:type="gramStart"/>
                  <w:r w:rsidRPr="008437D1">
                    <w:rPr>
                      <w:rFonts w:ascii="Arial" w:eastAsia="Times New Roman" w:hAnsi="Arial" w:cs="Arial"/>
                      <w:color w:val="auto"/>
                      <w:sz w:val="16"/>
                      <w:szCs w:val="16"/>
                    </w:rPr>
                    <w:t>Piráti</w:t>
                  </w:r>
                  <w:proofErr w:type="gramEnd"/>
                  <w:r w:rsidRPr="008437D1">
                    <w:rPr>
                      <w:rFonts w:ascii="Arial" w:eastAsia="Times New Roman" w:hAnsi="Arial" w:cs="Arial"/>
                      <w:color w:val="auto"/>
                      <w:sz w:val="16"/>
                      <w:szCs w:val="16"/>
                    </w:rPr>
                    <w:t>:</w:t>
                  </w:r>
                </w:p>
              </w:tc>
              <w:tc>
                <w:tcPr>
                  <w:tcW w:w="3691" w:type="dxa"/>
                  <w:noWrap/>
                  <w:vAlign w:val="center"/>
                  <w:hideMark/>
                </w:tcPr>
                <w:p w14:paraId="2DC66D8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463A95AA" w14:textId="77777777">
              <w:trPr>
                <w:tblCellSpacing w:w="15" w:type="dxa"/>
              </w:trPr>
              <w:tc>
                <w:tcPr>
                  <w:tcW w:w="3691" w:type="dxa"/>
                  <w:noWrap/>
                  <w:vAlign w:val="center"/>
                  <w:hideMark/>
                </w:tcPr>
                <w:p w14:paraId="0BDDA13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Václav Král, ODS:</w:t>
                  </w:r>
                </w:p>
              </w:tc>
              <w:tc>
                <w:tcPr>
                  <w:tcW w:w="3691" w:type="dxa"/>
                  <w:noWrap/>
                  <w:vAlign w:val="center"/>
                  <w:hideMark/>
                </w:tcPr>
                <w:p w14:paraId="507E555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199D5B81"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Jana </w:t>
                  </w:r>
                  <w:proofErr w:type="spellStart"/>
                  <w:r w:rsidRPr="008437D1">
                    <w:rPr>
                      <w:rFonts w:ascii="Arial" w:eastAsia="Times New Roman" w:hAnsi="Arial" w:cs="Arial"/>
                      <w:color w:val="auto"/>
                      <w:sz w:val="16"/>
                      <w:szCs w:val="16"/>
                    </w:rPr>
                    <w:t>Krutáková</w:t>
                  </w:r>
                  <w:proofErr w:type="spellEnd"/>
                  <w:r w:rsidRPr="008437D1">
                    <w:rPr>
                      <w:rFonts w:ascii="Arial" w:eastAsia="Times New Roman" w:hAnsi="Arial" w:cs="Arial"/>
                      <w:color w:val="auto"/>
                      <w:sz w:val="16"/>
                      <w:szCs w:val="16"/>
                    </w:rPr>
                    <w:t>, STAN:</w:t>
                  </w:r>
                </w:p>
              </w:tc>
              <w:tc>
                <w:tcPr>
                  <w:tcW w:w="3691" w:type="dxa"/>
                  <w:noWrap/>
                  <w:vAlign w:val="center"/>
                  <w:hideMark/>
                </w:tcPr>
                <w:p w14:paraId="44CC165D"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6482D7F5"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Karla Maříková, SPD:</w:t>
                  </w:r>
                </w:p>
              </w:tc>
              <w:tc>
                <w:tcPr>
                  <w:tcW w:w="3691" w:type="dxa"/>
                  <w:noWrap/>
                  <w:vAlign w:val="center"/>
                  <w:hideMark/>
                </w:tcPr>
                <w:p w14:paraId="0AA3BA9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r>
            <w:tr w:rsidR="008437D1" w:rsidRPr="008437D1" w14:paraId="4BD35755" w14:textId="77777777">
              <w:trPr>
                <w:tblCellSpacing w:w="15" w:type="dxa"/>
              </w:trPr>
              <w:tc>
                <w:tcPr>
                  <w:tcW w:w="3691" w:type="dxa"/>
                  <w:noWrap/>
                  <w:vAlign w:val="center"/>
                  <w:hideMark/>
                </w:tcPr>
                <w:p w14:paraId="508C6DED"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xml:space="preserve">Zdenka Němečková </w:t>
                  </w:r>
                  <w:proofErr w:type="spellStart"/>
                  <w:r w:rsidRPr="008437D1">
                    <w:rPr>
                      <w:rFonts w:ascii="Arial" w:eastAsia="Times New Roman" w:hAnsi="Arial" w:cs="Arial"/>
                      <w:color w:val="auto"/>
                      <w:sz w:val="16"/>
                      <w:szCs w:val="16"/>
                    </w:rPr>
                    <w:t>Crkvenjaš</w:t>
                  </w:r>
                  <w:proofErr w:type="spellEnd"/>
                  <w:r w:rsidRPr="008437D1">
                    <w:rPr>
                      <w:rFonts w:ascii="Arial" w:eastAsia="Times New Roman" w:hAnsi="Arial" w:cs="Arial"/>
                      <w:color w:val="auto"/>
                      <w:sz w:val="16"/>
                      <w:szCs w:val="16"/>
                    </w:rPr>
                    <w:t>, ODS:</w:t>
                  </w:r>
                </w:p>
              </w:tc>
              <w:tc>
                <w:tcPr>
                  <w:tcW w:w="3691" w:type="dxa"/>
                  <w:noWrap/>
                  <w:vAlign w:val="center"/>
                  <w:hideMark/>
                </w:tcPr>
                <w:p w14:paraId="36620EC4"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6ADD3DBB"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Miloš Nový, TOP09:</w:t>
                  </w:r>
                </w:p>
              </w:tc>
              <w:tc>
                <w:tcPr>
                  <w:tcW w:w="3691" w:type="dxa"/>
                  <w:noWrap/>
                  <w:vAlign w:val="center"/>
                  <w:hideMark/>
                </w:tcPr>
                <w:p w14:paraId="4496288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4F9E2ED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Berenika Peštová, ANO:</w:t>
                  </w:r>
                </w:p>
              </w:tc>
              <w:tc>
                <w:tcPr>
                  <w:tcW w:w="3691" w:type="dxa"/>
                  <w:noWrap/>
                  <w:vAlign w:val="center"/>
                  <w:hideMark/>
                </w:tcPr>
                <w:p w14:paraId="0277DFDA"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0B9D2947" w14:textId="77777777">
              <w:trPr>
                <w:tblCellSpacing w:w="15" w:type="dxa"/>
              </w:trPr>
              <w:tc>
                <w:tcPr>
                  <w:tcW w:w="3691" w:type="dxa"/>
                  <w:noWrap/>
                  <w:vAlign w:val="center"/>
                  <w:hideMark/>
                </w:tcPr>
                <w:p w14:paraId="05CA2702"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Pražák, ANO:</w:t>
                  </w:r>
                </w:p>
              </w:tc>
              <w:tc>
                <w:tcPr>
                  <w:tcW w:w="3691" w:type="dxa"/>
                  <w:noWrap/>
                  <w:vAlign w:val="center"/>
                  <w:hideMark/>
                </w:tcPr>
                <w:p w14:paraId="37473B03"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42AFC04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Smetana, KDU-ČSL:</w:t>
                  </w:r>
                </w:p>
              </w:tc>
              <w:tc>
                <w:tcPr>
                  <w:tcW w:w="3691" w:type="dxa"/>
                  <w:noWrap/>
                  <w:vAlign w:val="center"/>
                  <w:hideMark/>
                </w:tcPr>
                <w:p w14:paraId="6B7023A1"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Pro</w:t>
                  </w:r>
                </w:p>
              </w:tc>
              <w:tc>
                <w:tcPr>
                  <w:tcW w:w="3691" w:type="dxa"/>
                  <w:noWrap/>
                  <w:vAlign w:val="center"/>
                  <w:hideMark/>
                </w:tcPr>
                <w:p w14:paraId="4813CE66"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David Šimek, KDU-ČSL:</w:t>
                  </w:r>
                </w:p>
              </w:tc>
              <w:tc>
                <w:tcPr>
                  <w:tcW w:w="3691" w:type="dxa"/>
                  <w:noWrap/>
                  <w:vAlign w:val="center"/>
                  <w:hideMark/>
                </w:tcPr>
                <w:p w14:paraId="3AE20316"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r>
            <w:tr w:rsidR="008437D1" w:rsidRPr="008437D1" w14:paraId="542098F3" w14:textId="77777777">
              <w:trPr>
                <w:tblCellSpacing w:w="15" w:type="dxa"/>
              </w:trPr>
              <w:tc>
                <w:tcPr>
                  <w:tcW w:w="3691" w:type="dxa"/>
                  <w:noWrap/>
                  <w:vAlign w:val="center"/>
                  <w:hideMark/>
                </w:tcPr>
                <w:p w14:paraId="27454AC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Karel Tureček, ANO:</w:t>
                  </w:r>
                </w:p>
              </w:tc>
              <w:tc>
                <w:tcPr>
                  <w:tcW w:w="3691" w:type="dxa"/>
                  <w:noWrap/>
                  <w:vAlign w:val="center"/>
                  <w:hideMark/>
                </w:tcPr>
                <w:p w14:paraId="28539BA7"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2A870ED7"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Lukáš Vlček, STAN:</w:t>
                  </w:r>
                </w:p>
              </w:tc>
              <w:tc>
                <w:tcPr>
                  <w:tcW w:w="3691" w:type="dxa"/>
                  <w:noWrap/>
                  <w:vAlign w:val="center"/>
                  <w:hideMark/>
                </w:tcPr>
                <w:p w14:paraId="1A511849"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nepřít.</w:t>
                  </w:r>
                </w:p>
              </w:tc>
              <w:tc>
                <w:tcPr>
                  <w:tcW w:w="3691" w:type="dxa"/>
                  <w:noWrap/>
                  <w:vAlign w:val="center"/>
                  <w:hideMark/>
                </w:tcPr>
                <w:p w14:paraId="341D7B9E" w14:textId="77777777" w:rsidR="008437D1" w:rsidRPr="008437D1" w:rsidRDefault="008437D1" w:rsidP="008437D1">
                  <w:pPr>
                    <w:spacing w:after="0" w:line="240" w:lineRule="auto"/>
                    <w:jc w:val="right"/>
                    <w:rPr>
                      <w:rFonts w:ascii="Arial" w:eastAsia="Times New Roman" w:hAnsi="Arial" w:cs="Arial"/>
                      <w:color w:val="auto"/>
                      <w:sz w:val="16"/>
                      <w:szCs w:val="16"/>
                    </w:rPr>
                  </w:pPr>
                  <w:r w:rsidRPr="008437D1">
                    <w:rPr>
                      <w:rFonts w:ascii="Arial" w:eastAsia="Times New Roman" w:hAnsi="Arial" w:cs="Arial"/>
                      <w:color w:val="auto"/>
                      <w:sz w:val="16"/>
                      <w:szCs w:val="16"/>
                    </w:rPr>
                    <w:t> </w:t>
                  </w:r>
                </w:p>
              </w:tc>
              <w:tc>
                <w:tcPr>
                  <w:tcW w:w="3691" w:type="dxa"/>
                  <w:noWrap/>
                  <w:vAlign w:val="center"/>
                  <w:hideMark/>
                </w:tcPr>
                <w:p w14:paraId="6A1C20BB" w14:textId="77777777" w:rsidR="008437D1" w:rsidRPr="008437D1" w:rsidRDefault="008437D1" w:rsidP="008437D1">
                  <w:pPr>
                    <w:spacing w:after="0" w:line="240" w:lineRule="auto"/>
                    <w:rPr>
                      <w:rFonts w:ascii="Arial" w:eastAsia="Times New Roman" w:hAnsi="Arial" w:cs="Arial"/>
                      <w:color w:val="auto"/>
                      <w:sz w:val="16"/>
                      <w:szCs w:val="16"/>
                    </w:rPr>
                  </w:pPr>
                  <w:r w:rsidRPr="008437D1">
                    <w:rPr>
                      <w:rFonts w:ascii="Arial" w:eastAsia="Times New Roman" w:hAnsi="Arial" w:cs="Arial"/>
                      <w:color w:val="auto"/>
                      <w:sz w:val="16"/>
                      <w:szCs w:val="16"/>
                    </w:rPr>
                    <w:t> </w:t>
                  </w:r>
                </w:p>
              </w:tc>
            </w:tr>
          </w:tbl>
          <w:p w14:paraId="01987527" w14:textId="77777777" w:rsidR="008437D1" w:rsidRPr="008437D1" w:rsidRDefault="008437D1" w:rsidP="008437D1">
            <w:pPr>
              <w:spacing w:after="113" w:line="240" w:lineRule="auto"/>
              <w:rPr>
                <w:rFonts w:ascii="Times" w:eastAsia="Times New Roman" w:hAnsi="Times" w:cs="Times"/>
                <w:color w:val="auto"/>
                <w:sz w:val="24"/>
                <w:szCs w:val="24"/>
              </w:rPr>
            </w:pPr>
          </w:p>
        </w:tc>
      </w:tr>
    </w:tbl>
    <w:p w14:paraId="5C37EDF2" w14:textId="4AFDAE99" w:rsidR="008437D1" w:rsidRDefault="008437D1" w:rsidP="00260226">
      <w:pPr>
        <w:spacing w:before="120" w:after="0" w:line="240" w:lineRule="auto"/>
        <w:rPr>
          <w:rFonts w:ascii="Arial" w:hAnsi="Arial" w:cs="Arial"/>
          <w:b/>
        </w:rPr>
      </w:pPr>
      <w:r w:rsidRPr="008437D1">
        <w:rPr>
          <w:rFonts w:ascii="Times" w:eastAsia="Times New Roman" w:hAnsi="Times" w:cs="Times"/>
          <w:color w:val="000000"/>
          <w:sz w:val="24"/>
          <w:szCs w:val="24"/>
        </w:rPr>
        <w:br/>
      </w:r>
      <w:r w:rsidRPr="008437D1">
        <w:rPr>
          <w:rFonts w:ascii="Times" w:eastAsia="Times New Roman" w:hAnsi="Times" w:cs="Times"/>
          <w:color w:val="000000"/>
          <w:sz w:val="20"/>
          <w:szCs w:val="20"/>
        </w:rPr>
        <w:t>ID hlasování: 6, schůze č. 29, čas 13:32:17</w:t>
      </w:r>
    </w:p>
    <w:sectPr w:rsidR="008437D1">
      <w:footerReference w:type="default" r:id="rId12"/>
      <w:pgSz w:w="11906" w:h="16838"/>
      <w:pgMar w:top="1417" w:right="1417" w:bottom="1417" w:left="1417" w:header="680" w:footer="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B55FA" w16cex:dateUtc="2024-02-12T15: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812E" w14:textId="77777777" w:rsidR="00E75C90" w:rsidRDefault="00E75C90">
      <w:pPr>
        <w:spacing w:after="0" w:line="240" w:lineRule="auto"/>
      </w:pPr>
      <w:r>
        <w:separator/>
      </w:r>
    </w:p>
  </w:endnote>
  <w:endnote w:type="continuationSeparator" w:id="0">
    <w:p w14:paraId="608261E9" w14:textId="77777777" w:rsidR="00E75C90" w:rsidRDefault="00E7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AC18" w14:textId="77777777" w:rsidR="00E75C90" w:rsidRDefault="00E75C90">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1</w:t>
    </w:r>
    <w:r>
      <w:fldChar w:fldCharType="end"/>
    </w:r>
  </w:p>
  <w:p w14:paraId="1F53136D" w14:textId="77777777" w:rsidR="00E75C90" w:rsidRDefault="00E75C90">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9262" w14:textId="77777777" w:rsidR="00E75C90" w:rsidRDefault="00E75C90">
      <w:pPr>
        <w:spacing w:after="0" w:line="240" w:lineRule="auto"/>
      </w:pPr>
      <w:r>
        <w:separator/>
      </w:r>
    </w:p>
  </w:footnote>
  <w:footnote w:type="continuationSeparator" w:id="0">
    <w:p w14:paraId="630F7FD5" w14:textId="77777777" w:rsidR="00E75C90" w:rsidRDefault="00E75C90">
      <w:pPr>
        <w:spacing w:after="0" w:line="240" w:lineRule="auto"/>
      </w:pPr>
      <w:r>
        <w:continuationSeparator/>
      </w:r>
    </w:p>
  </w:footnote>
  <w:footnote w:id="1">
    <w:p w14:paraId="2C747E4B" w14:textId="77777777" w:rsidR="00E75C90" w:rsidRDefault="00E75C90" w:rsidP="004A25BE">
      <w:pPr>
        <w:pStyle w:val="Textpoznpodarou"/>
      </w:pPr>
      <w:r>
        <w:rPr>
          <w:rStyle w:val="Znakapoznpodarou"/>
        </w:rPr>
        <w:footnoteRef/>
      </w:r>
      <w:r>
        <w:t xml:space="preserve"> </w:t>
      </w:r>
      <w:r w:rsidRPr="006C55C1">
        <w:t>náklady státu na administraci</w:t>
      </w:r>
    </w:p>
    <w:p w14:paraId="0C1DD43F" w14:textId="77777777" w:rsidR="00E75C90" w:rsidRDefault="00E75C90" w:rsidP="004A25B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4"/>
    <w:lvl w:ilvl="0">
      <w:start w:val="1"/>
      <w:numFmt w:val="upperRoman"/>
      <w:lvlText w:val="%1."/>
      <w:lvlJc w:val="righ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B6031F"/>
    <w:multiLevelType w:val="multilevel"/>
    <w:tmpl w:val="42A29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15237"/>
    <w:multiLevelType w:val="multilevel"/>
    <w:tmpl w:val="B1604F8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37A1047"/>
    <w:multiLevelType w:val="hybridMultilevel"/>
    <w:tmpl w:val="3EBC342A"/>
    <w:lvl w:ilvl="0" w:tplc="998063B8">
      <w:start w:val="9"/>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5" w15:restartNumberingAfterBreak="0">
    <w:nsid w:val="0CD1663E"/>
    <w:multiLevelType w:val="hybridMultilevel"/>
    <w:tmpl w:val="E6AE5722"/>
    <w:lvl w:ilvl="0" w:tplc="3B6C2558">
      <w:start w:val="1"/>
      <w:numFmt w:val="decimal"/>
      <w:lvlText w:val="%1."/>
      <w:lvlJc w:val="left"/>
      <w:pPr>
        <w:ind w:left="150" w:hanging="15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012EBA"/>
    <w:multiLevelType w:val="hybridMultilevel"/>
    <w:tmpl w:val="063C8F64"/>
    <w:lvl w:ilvl="0" w:tplc="954AE29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A809AF"/>
    <w:multiLevelType w:val="multilevel"/>
    <w:tmpl w:val="B76C209A"/>
    <w:lvl w:ilvl="0">
      <w:start w:val="1"/>
      <w:numFmt w:val="upperRoman"/>
      <w:lvlText w:val="%1."/>
      <w:lvlJc w:val="left"/>
      <w:pPr>
        <w:ind w:left="360" w:hanging="360"/>
      </w:pPr>
      <w:rPr>
        <w:rFonts w:eastAsia="Calibri" w:cs="Times New Roman" w:hint="default"/>
        <w:b/>
      </w:rPr>
    </w:lvl>
    <w:lvl w:ilvl="1">
      <w:start w:val="1"/>
      <w:numFmt w:val="lowerLetter"/>
      <w:lvlText w:val="%2."/>
      <w:lvlJc w:val="left"/>
      <w:pPr>
        <w:ind w:left="2511" w:hanging="360"/>
      </w:pPr>
      <w:rPr>
        <w:rFonts w:hint="default"/>
      </w:rPr>
    </w:lvl>
    <w:lvl w:ilvl="2">
      <w:start w:val="1"/>
      <w:numFmt w:val="lowerRoman"/>
      <w:lvlText w:val="%3."/>
      <w:lvlJc w:val="right"/>
      <w:pPr>
        <w:ind w:left="3231" w:hanging="180"/>
      </w:pPr>
      <w:rPr>
        <w:rFonts w:hint="default"/>
      </w:rPr>
    </w:lvl>
    <w:lvl w:ilvl="3">
      <w:start w:val="1"/>
      <w:numFmt w:val="decimal"/>
      <w:lvlText w:val="%4."/>
      <w:lvlJc w:val="left"/>
      <w:pPr>
        <w:ind w:left="3951" w:hanging="360"/>
      </w:pPr>
      <w:rPr>
        <w:rFonts w:hint="default"/>
      </w:rPr>
    </w:lvl>
    <w:lvl w:ilvl="4">
      <w:start w:val="1"/>
      <w:numFmt w:val="lowerLetter"/>
      <w:lvlText w:val="%5."/>
      <w:lvlJc w:val="left"/>
      <w:pPr>
        <w:ind w:left="4671" w:hanging="360"/>
      </w:pPr>
      <w:rPr>
        <w:rFonts w:hint="default"/>
      </w:rPr>
    </w:lvl>
    <w:lvl w:ilvl="5">
      <w:start w:val="1"/>
      <w:numFmt w:val="lowerRoman"/>
      <w:lvlText w:val="%6."/>
      <w:lvlJc w:val="right"/>
      <w:pPr>
        <w:ind w:left="5391" w:hanging="180"/>
      </w:pPr>
      <w:rPr>
        <w:rFonts w:hint="default"/>
      </w:rPr>
    </w:lvl>
    <w:lvl w:ilvl="6">
      <w:start w:val="1"/>
      <w:numFmt w:val="decimal"/>
      <w:lvlText w:val="%7."/>
      <w:lvlJc w:val="left"/>
      <w:pPr>
        <w:ind w:left="6111" w:hanging="360"/>
      </w:pPr>
      <w:rPr>
        <w:rFonts w:hint="default"/>
      </w:rPr>
    </w:lvl>
    <w:lvl w:ilvl="7">
      <w:start w:val="1"/>
      <w:numFmt w:val="lowerLetter"/>
      <w:lvlText w:val="%8."/>
      <w:lvlJc w:val="left"/>
      <w:pPr>
        <w:ind w:left="6831" w:hanging="360"/>
      </w:pPr>
      <w:rPr>
        <w:rFonts w:hint="default"/>
      </w:rPr>
    </w:lvl>
    <w:lvl w:ilvl="8">
      <w:start w:val="1"/>
      <w:numFmt w:val="lowerRoman"/>
      <w:lvlText w:val="%9."/>
      <w:lvlJc w:val="right"/>
      <w:pPr>
        <w:ind w:left="7551" w:hanging="180"/>
      </w:pPr>
      <w:rPr>
        <w:rFonts w:hint="default"/>
      </w:rPr>
    </w:lvl>
  </w:abstractNum>
  <w:abstractNum w:abstractNumId="8" w15:restartNumberingAfterBreak="0">
    <w:nsid w:val="122555D2"/>
    <w:multiLevelType w:val="hybridMultilevel"/>
    <w:tmpl w:val="45426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0B789B"/>
    <w:multiLevelType w:val="hybridMultilevel"/>
    <w:tmpl w:val="338CDDA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B318E7"/>
    <w:multiLevelType w:val="multilevel"/>
    <w:tmpl w:val="C0809C74"/>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7C231D8"/>
    <w:multiLevelType w:val="hybridMultilevel"/>
    <w:tmpl w:val="ABDC9E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65021"/>
    <w:multiLevelType w:val="hybridMultilevel"/>
    <w:tmpl w:val="75886670"/>
    <w:lvl w:ilvl="0" w:tplc="50344DD4">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19371BD0"/>
    <w:multiLevelType w:val="multilevel"/>
    <w:tmpl w:val="2DC43D78"/>
    <w:lvl w:ilvl="0">
      <w:start w:val="1"/>
      <w:numFmt w:val="decimal"/>
      <w:pStyle w:val="Novelizanbod"/>
      <w:lvlText w:val="%1."/>
      <w:lvlJc w:val="left"/>
      <w:pPr>
        <w:tabs>
          <w:tab w:val="num" w:pos="567"/>
        </w:tabs>
        <w:ind w:left="567" w:hanging="56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760982"/>
    <w:multiLevelType w:val="multilevel"/>
    <w:tmpl w:val="4740D25A"/>
    <w:lvl w:ilvl="0">
      <w:start w:val="1"/>
      <w:numFmt w:val="upperRoman"/>
      <w:lvlText w:val="%1."/>
      <w:lvlJc w:val="left"/>
      <w:pPr>
        <w:tabs>
          <w:tab w:val="num" w:pos="720"/>
        </w:tabs>
        <w:ind w:left="720" w:hanging="720"/>
      </w:pPr>
      <w:rPr>
        <w:i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15:restartNumberingAfterBreak="0">
    <w:nsid w:val="243E2652"/>
    <w:multiLevelType w:val="multilevel"/>
    <w:tmpl w:val="32123598"/>
    <w:lvl w:ilvl="0">
      <w:start w:val="1"/>
      <w:numFmt w:val="upperRoman"/>
      <w:lvlText w:val="%1."/>
      <w:lvlJc w:val="left"/>
      <w:pPr>
        <w:ind w:left="360" w:hanging="360"/>
      </w:pPr>
      <w:rPr>
        <w:rFonts w:eastAsia="Calibri" w:cs="Times New Roman"/>
        <w:b/>
      </w:rPr>
    </w:lvl>
    <w:lvl w:ilvl="1">
      <w:start w:val="1"/>
      <w:numFmt w:val="lowerLetter"/>
      <w:lvlText w:val="%2."/>
      <w:lvlJc w:val="left"/>
      <w:pPr>
        <w:ind w:left="2511" w:hanging="360"/>
      </w:pPr>
    </w:lvl>
    <w:lvl w:ilvl="2">
      <w:start w:val="1"/>
      <w:numFmt w:val="lowerRoman"/>
      <w:lvlText w:val="%3."/>
      <w:lvlJc w:val="right"/>
      <w:pPr>
        <w:ind w:left="3231" w:hanging="180"/>
      </w:pPr>
    </w:lvl>
    <w:lvl w:ilvl="3">
      <w:start w:val="1"/>
      <w:numFmt w:val="decimal"/>
      <w:lvlText w:val="%4."/>
      <w:lvlJc w:val="left"/>
      <w:pPr>
        <w:ind w:left="3951" w:hanging="360"/>
      </w:pPr>
    </w:lvl>
    <w:lvl w:ilvl="4">
      <w:start w:val="1"/>
      <w:numFmt w:val="lowerLetter"/>
      <w:lvlText w:val="%5."/>
      <w:lvlJc w:val="left"/>
      <w:pPr>
        <w:ind w:left="4671" w:hanging="360"/>
      </w:pPr>
    </w:lvl>
    <w:lvl w:ilvl="5">
      <w:start w:val="1"/>
      <w:numFmt w:val="lowerRoman"/>
      <w:lvlText w:val="%6."/>
      <w:lvlJc w:val="right"/>
      <w:pPr>
        <w:ind w:left="5391" w:hanging="180"/>
      </w:pPr>
    </w:lvl>
    <w:lvl w:ilvl="6">
      <w:start w:val="1"/>
      <w:numFmt w:val="decimal"/>
      <w:lvlText w:val="%7."/>
      <w:lvlJc w:val="left"/>
      <w:pPr>
        <w:ind w:left="6111" w:hanging="360"/>
      </w:pPr>
    </w:lvl>
    <w:lvl w:ilvl="7">
      <w:start w:val="1"/>
      <w:numFmt w:val="lowerLetter"/>
      <w:lvlText w:val="%8."/>
      <w:lvlJc w:val="left"/>
      <w:pPr>
        <w:ind w:left="6831" w:hanging="360"/>
      </w:pPr>
    </w:lvl>
    <w:lvl w:ilvl="8">
      <w:start w:val="1"/>
      <w:numFmt w:val="lowerRoman"/>
      <w:lvlText w:val="%9."/>
      <w:lvlJc w:val="right"/>
      <w:pPr>
        <w:ind w:left="7551" w:hanging="180"/>
      </w:pPr>
    </w:lvl>
  </w:abstractNum>
  <w:abstractNum w:abstractNumId="16" w15:restartNumberingAfterBreak="0">
    <w:nsid w:val="24504D17"/>
    <w:multiLevelType w:val="hybridMultilevel"/>
    <w:tmpl w:val="D3481E1E"/>
    <w:lvl w:ilvl="0" w:tplc="3738C86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384756"/>
    <w:multiLevelType w:val="hybridMultilevel"/>
    <w:tmpl w:val="A8369C2E"/>
    <w:lvl w:ilvl="0" w:tplc="277C4792">
      <w:start w:val="1"/>
      <w:numFmt w:val="decimal"/>
      <w:lvlText w:val="%1."/>
      <w:lvlJc w:val="left"/>
      <w:pPr>
        <w:ind w:left="927"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7B46568"/>
    <w:multiLevelType w:val="hybridMultilevel"/>
    <w:tmpl w:val="62862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280EE0"/>
    <w:multiLevelType w:val="hybridMultilevel"/>
    <w:tmpl w:val="924A8B76"/>
    <w:lvl w:ilvl="0" w:tplc="259AF74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66595C"/>
    <w:multiLevelType w:val="multilevel"/>
    <w:tmpl w:val="42A29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BA702B"/>
    <w:multiLevelType w:val="hybridMultilevel"/>
    <w:tmpl w:val="DB4A5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2920BF"/>
    <w:multiLevelType w:val="hybridMultilevel"/>
    <w:tmpl w:val="94C276D2"/>
    <w:lvl w:ilvl="0" w:tplc="EB5CE7EC">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C95D0D"/>
    <w:multiLevelType w:val="multilevel"/>
    <w:tmpl w:val="42A29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4E6877"/>
    <w:multiLevelType w:val="hybridMultilevel"/>
    <w:tmpl w:val="6A26D45A"/>
    <w:lvl w:ilvl="0" w:tplc="417C9C72">
      <w:start w:val="1"/>
      <w:numFmt w:val="upperRoman"/>
      <w:pStyle w:val="PS-slovanseznam"/>
      <w:lvlText w:val="%1."/>
      <w:lvlJc w:val="left"/>
      <w:pPr>
        <w:ind w:left="3621" w:hanging="360"/>
      </w:pPr>
      <w:rPr>
        <w:rFonts w:ascii="Times New Roman" w:eastAsia="Calibri" w:hAnsi="Times New Roman" w:cs="Times New Roman" w:hint="default"/>
        <w:b/>
        <w:sz w:val="22"/>
        <w:szCs w:val="22"/>
      </w:rPr>
    </w:lvl>
    <w:lvl w:ilvl="1" w:tplc="0405000F">
      <w:start w:val="1"/>
      <w:numFmt w:val="decimal"/>
      <w:lvlText w:val="%2."/>
      <w:lvlJc w:val="left"/>
      <w:pPr>
        <w:ind w:left="5346" w:hanging="360"/>
      </w:pPr>
    </w:lvl>
    <w:lvl w:ilvl="2" w:tplc="0405001B">
      <w:start w:val="1"/>
      <w:numFmt w:val="lowerRoman"/>
      <w:lvlText w:val="%3."/>
      <w:lvlJc w:val="right"/>
      <w:pPr>
        <w:ind w:left="6066" w:hanging="180"/>
      </w:pPr>
    </w:lvl>
    <w:lvl w:ilvl="3" w:tplc="0405000F" w:tentative="1">
      <w:start w:val="1"/>
      <w:numFmt w:val="decimal"/>
      <w:lvlText w:val="%4."/>
      <w:lvlJc w:val="left"/>
      <w:pPr>
        <w:ind w:left="6786" w:hanging="360"/>
      </w:pPr>
    </w:lvl>
    <w:lvl w:ilvl="4" w:tplc="04050019" w:tentative="1">
      <w:start w:val="1"/>
      <w:numFmt w:val="lowerLetter"/>
      <w:lvlText w:val="%5."/>
      <w:lvlJc w:val="left"/>
      <w:pPr>
        <w:ind w:left="7506" w:hanging="360"/>
      </w:pPr>
    </w:lvl>
    <w:lvl w:ilvl="5" w:tplc="0405001B" w:tentative="1">
      <w:start w:val="1"/>
      <w:numFmt w:val="lowerRoman"/>
      <w:lvlText w:val="%6."/>
      <w:lvlJc w:val="right"/>
      <w:pPr>
        <w:ind w:left="8226" w:hanging="180"/>
      </w:pPr>
    </w:lvl>
    <w:lvl w:ilvl="6" w:tplc="0405000F" w:tentative="1">
      <w:start w:val="1"/>
      <w:numFmt w:val="decimal"/>
      <w:lvlText w:val="%7."/>
      <w:lvlJc w:val="left"/>
      <w:pPr>
        <w:ind w:left="8946" w:hanging="360"/>
      </w:pPr>
    </w:lvl>
    <w:lvl w:ilvl="7" w:tplc="04050019" w:tentative="1">
      <w:start w:val="1"/>
      <w:numFmt w:val="lowerLetter"/>
      <w:lvlText w:val="%8."/>
      <w:lvlJc w:val="left"/>
      <w:pPr>
        <w:ind w:left="9666" w:hanging="360"/>
      </w:pPr>
    </w:lvl>
    <w:lvl w:ilvl="8" w:tplc="0405001B" w:tentative="1">
      <w:start w:val="1"/>
      <w:numFmt w:val="lowerRoman"/>
      <w:lvlText w:val="%9."/>
      <w:lvlJc w:val="right"/>
      <w:pPr>
        <w:ind w:left="10386" w:hanging="180"/>
      </w:pPr>
    </w:lvl>
  </w:abstractNum>
  <w:abstractNum w:abstractNumId="25" w15:restartNumberingAfterBreak="0">
    <w:nsid w:val="3C7C15E2"/>
    <w:multiLevelType w:val="hybridMultilevel"/>
    <w:tmpl w:val="58FE8EB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FC07B8A"/>
    <w:multiLevelType w:val="hybridMultilevel"/>
    <w:tmpl w:val="820C68B4"/>
    <w:lvl w:ilvl="0" w:tplc="51A0E22C">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3FE87476"/>
    <w:multiLevelType w:val="hybridMultilevel"/>
    <w:tmpl w:val="5270F8EC"/>
    <w:lvl w:ilvl="0" w:tplc="11FC668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B55D43"/>
    <w:multiLevelType w:val="hybridMultilevel"/>
    <w:tmpl w:val="5CC6AC02"/>
    <w:lvl w:ilvl="0" w:tplc="5DE6CA8A">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8C755D"/>
    <w:multiLevelType w:val="hybridMultilevel"/>
    <w:tmpl w:val="2D8CA8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1E429A"/>
    <w:multiLevelType w:val="hybridMultilevel"/>
    <w:tmpl w:val="E6AE5722"/>
    <w:lvl w:ilvl="0" w:tplc="3B6C2558">
      <w:start w:val="1"/>
      <w:numFmt w:val="decimal"/>
      <w:lvlText w:val="%1."/>
      <w:lvlJc w:val="left"/>
      <w:pPr>
        <w:ind w:left="150" w:hanging="15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6172077"/>
    <w:multiLevelType w:val="hybridMultilevel"/>
    <w:tmpl w:val="E6AE5722"/>
    <w:lvl w:ilvl="0" w:tplc="3B6C2558">
      <w:start w:val="1"/>
      <w:numFmt w:val="decimal"/>
      <w:lvlText w:val="%1."/>
      <w:lvlJc w:val="left"/>
      <w:pPr>
        <w:ind w:left="434" w:hanging="15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4CA805D6"/>
    <w:multiLevelType w:val="multilevel"/>
    <w:tmpl w:val="EEF001E0"/>
    <w:lvl w:ilvl="0">
      <w:start w:val="1"/>
      <w:numFmt w:val="upperRoman"/>
      <w:lvlText w:val="%1."/>
      <w:lvlJc w:val="left"/>
      <w:pPr>
        <w:tabs>
          <w:tab w:val="num" w:pos="720"/>
        </w:tabs>
        <w:ind w:left="720" w:hanging="720"/>
      </w:pPr>
      <w:rPr>
        <w:b/>
        <w:i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3" w15:restartNumberingAfterBreak="0">
    <w:nsid w:val="51DE6B67"/>
    <w:multiLevelType w:val="multilevel"/>
    <w:tmpl w:val="4EDA67BE"/>
    <w:lvl w:ilvl="0">
      <w:start w:val="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22360BC"/>
    <w:multiLevelType w:val="hybridMultilevel"/>
    <w:tmpl w:val="F662C66E"/>
    <w:lvl w:ilvl="0" w:tplc="0A14092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AC78E9"/>
    <w:multiLevelType w:val="hybridMultilevel"/>
    <w:tmpl w:val="6074A8DC"/>
    <w:lvl w:ilvl="0" w:tplc="EBF0DF9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7E55DD"/>
    <w:multiLevelType w:val="multilevel"/>
    <w:tmpl w:val="88A4943E"/>
    <w:lvl w:ilvl="0">
      <w:start w:val="1"/>
      <w:numFmt w:val="upperRoman"/>
      <w:lvlText w:val="%1."/>
      <w:lvlJc w:val="left"/>
      <w:pPr>
        <w:ind w:left="360" w:hanging="360"/>
      </w:pPr>
      <w:rPr>
        <w:rFonts w:eastAsia="Calibri"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0E7605"/>
    <w:multiLevelType w:val="hybridMultilevel"/>
    <w:tmpl w:val="0414D0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DF0D4B"/>
    <w:multiLevelType w:val="hybridMultilevel"/>
    <w:tmpl w:val="CDE217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1E6787"/>
    <w:multiLevelType w:val="hybridMultilevel"/>
    <w:tmpl w:val="C896A2BA"/>
    <w:lvl w:ilvl="0" w:tplc="410E127C">
      <w:start w:val="1"/>
      <w:numFmt w:val="upperRoman"/>
      <w:lvlText w:val="%1."/>
      <w:lvlJc w:val="left"/>
      <w:pPr>
        <w:ind w:left="720" w:hanging="720"/>
      </w:pPr>
      <w:rPr>
        <w:rFonts w:ascii="Times New Roman" w:hAnsi="Times New Roman" w:cs="Times New Roman" w:hint="default"/>
        <w:b/>
        <w:sz w:val="24"/>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0C82B2E"/>
    <w:multiLevelType w:val="hybridMultilevel"/>
    <w:tmpl w:val="A3D4AB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333AA5"/>
    <w:multiLevelType w:val="hybridMultilevel"/>
    <w:tmpl w:val="0414D0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FD6008"/>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3033EF"/>
    <w:multiLevelType w:val="hybridMultilevel"/>
    <w:tmpl w:val="B05EB2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167C96"/>
    <w:multiLevelType w:val="multilevel"/>
    <w:tmpl w:val="D4DA47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C186F4B"/>
    <w:multiLevelType w:val="hybridMultilevel"/>
    <w:tmpl w:val="DEB0C964"/>
    <w:lvl w:ilvl="0" w:tplc="E81647BA">
      <w:start w:val="1"/>
      <w:numFmt w:val="upperRoman"/>
      <w:lvlText w:val="%1."/>
      <w:lvlJc w:val="left"/>
      <w:pPr>
        <w:ind w:left="720" w:hanging="360"/>
      </w:pPr>
      <w:rPr>
        <w:rFonts w:ascii="Times New Roman" w:eastAsia="Calibri"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9"/>
  </w:num>
  <w:num w:numId="3">
    <w:abstractNumId w:val="39"/>
  </w:num>
  <w:num w:numId="4">
    <w:abstractNumId w:val="22"/>
  </w:num>
  <w:num w:numId="5">
    <w:abstractNumId w:val="27"/>
  </w:num>
  <w:num w:numId="6">
    <w:abstractNumId w:val="26"/>
  </w:num>
  <w:num w:numId="7">
    <w:abstractNumId w:val="6"/>
  </w:num>
  <w:num w:numId="8">
    <w:abstractNumId w:val="45"/>
  </w:num>
  <w:num w:numId="9">
    <w:abstractNumId w:val="34"/>
  </w:num>
  <w:num w:numId="10">
    <w:abstractNumId w:val="24"/>
    <w:lvlOverride w:ilvl="0">
      <w:startOverride w:val="1"/>
    </w:lvlOverride>
  </w:num>
  <w:num w:numId="11">
    <w:abstractNumId w:val="9"/>
  </w:num>
  <w:num w:numId="12">
    <w:abstractNumId w:val="31"/>
  </w:num>
  <w:num w:numId="13">
    <w:abstractNumId w:val="30"/>
  </w:num>
  <w:num w:numId="14">
    <w:abstractNumId w:val="5"/>
  </w:num>
  <w:num w:numId="15">
    <w:abstractNumId w:val="42"/>
  </w:num>
  <w:num w:numId="16">
    <w:abstractNumId w:val="25"/>
  </w:num>
  <w:num w:numId="17">
    <w:abstractNumId w:val="43"/>
  </w:num>
  <w:num w:numId="18">
    <w:abstractNumId w:val="21"/>
  </w:num>
  <w:num w:numId="19">
    <w:abstractNumId w:val="37"/>
  </w:num>
  <w:num w:numId="20">
    <w:abstractNumId w:val="17"/>
  </w:num>
  <w:num w:numId="21">
    <w:abstractNumId w:val="28"/>
  </w:num>
  <w:num w:numId="22">
    <w:abstractNumId w:val="16"/>
  </w:num>
  <w:num w:numId="23">
    <w:abstractNumId w:val="14"/>
  </w:num>
  <w:num w:numId="24">
    <w:abstractNumId w:val="32"/>
  </w:num>
  <w:num w:numId="25">
    <w:abstractNumId w:val="33"/>
  </w:num>
  <w:num w:numId="26">
    <w:abstractNumId w:val="35"/>
  </w:num>
  <w:num w:numId="27">
    <w:abstractNumId w:val="3"/>
  </w:num>
  <w:num w:numId="28">
    <w:abstractNumId w:val="19"/>
  </w:num>
  <w:num w:numId="29">
    <w:abstractNumId w:val="38"/>
  </w:num>
  <w:num w:numId="30">
    <w:abstractNumId w:val="8"/>
  </w:num>
  <w:num w:numId="31">
    <w:abstractNumId w:val="13"/>
  </w:num>
  <w:num w:numId="32">
    <w:abstractNumId w:val="4"/>
  </w:num>
  <w:num w:numId="33">
    <w:abstractNumId w:val="12"/>
  </w:num>
  <w:num w:numId="34">
    <w:abstractNumId w:val="20"/>
  </w:num>
  <w:num w:numId="35">
    <w:abstractNumId w:val="23"/>
  </w:num>
  <w:num w:numId="36">
    <w:abstractNumId w:val="1"/>
  </w:num>
  <w:num w:numId="37">
    <w:abstractNumId w:val="41"/>
  </w:num>
  <w:num w:numId="38">
    <w:abstractNumId w:val="15"/>
  </w:num>
  <w:num w:numId="39">
    <w:abstractNumId w:val="7"/>
  </w:num>
  <w:num w:numId="40">
    <w:abstractNumId w:val="18"/>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2"/>
  </w:num>
  <w:num w:numId="44">
    <w:abstractNumId w:val="10"/>
  </w:num>
  <w:num w:numId="45">
    <w:abstractNumId w:val="11"/>
  </w:num>
  <w:num w:numId="46">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C0"/>
    <w:rsid w:val="00000C62"/>
    <w:rsid w:val="00001007"/>
    <w:rsid w:val="00002558"/>
    <w:rsid w:val="0000506C"/>
    <w:rsid w:val="000052D1"/>
    <w:rsid w:val="00005803"/>
    <w:rsid w:val="0000664B"/>
    <w:rsid w:val="000075C3"/>
    <w:rsid w:val="00010098"/>
    <w:rsid w:val="0001018B"/>
    <w:rsid w:val="000103CE"/>
    <w:rsid w:val="0001081D"/>
    <w:rsid w:val="000118E5"/>
    <w:rsid w:val="00011F00"/>
    <w:rsid w:val="00013DA4"/>
    <w:rsid w:val="00015114"/>
    <w:rsid w:val="00015F45"/>
    <w:rsid w:val="00016533"/>
    <w:rsid w:val="00016BF9"/>
    <w:rsid w:val="00016C41"/>
    <w:rsid w:val="0001799C"/>
    <w:rsid w:val="00017D4B"/>
    <w:rsid w:val="00021011"/>
    <w:rsid w:val="0002158F"/>
    <w:rsid w:val="000215C4"/>
    <w:rsid w:val="000231BA"/>
    <w:rsid w:val="00027B6B"/>
    <w:rsid w:val="000302C7"/>
    <w:rsid w:val="00031D73"/>
    <w:rsid w:val="000328B1"/>
    <w:rsid w:val="0003460E"/>
    <w:rsid w:val="00035183"/>
    <w:rsid w:val="00035558"/>
    <w:rsid w:val="00035A1F"/>
    <w:rsid w:val="0003680A"/>
    <w:rsid w:val="00037A1F"/>
    <w:rsid w:val="00040C43"/>
    <w:rsid w:val="00041DA6"/>
    <w:rsid w:val="00042AC8"/>
    <w:rsid w:val="00042C24"/>
    <w:rsid w:val="00042D7E"/>
    <w:rsid w:val="00044514"/>
    <w:rsid w:val="00046842"/>
    <w:rsid w:val="000471DE"/>
    <w:rsid w:val="00047846"/>
    <w:rsid w:val="00050CAF"/>
    <w:rsid w:val="00051425"/>
    <w:rsid w:val="0005182D"/>
    <w:rsid w:val="00051C8F"/>
    <w:rsid w:val="0005273D"/>
    <w:rsid w:val="00052CD4"/>
    <w:rsid w:val="00054C41"/>
    <w:rsid w:val="000551EF"/>
    <w:rsid w:val="00056670"/>
    <w:rsid w:val="0005688C"/>
    <w:rsid w:val="000568D8"/>
    <w:rsid w:val="00057EFF"/>
    <w:rsid w:val="0006142D"/>
    <w:rsid w:val="00063660"/>
    <w:rsid w:val="00063891"/>
    <w:rsid w:val="00063FFD"/>
    <w:rsid w:val="000645FE"/>
    <w:rsid w:val="00064B73"/>
    <w:rsid w:val="0006557A"/>
    <w:rsid w:val="00065F11"/>
    <w:rsid w:val="00066D6C"/>
    <w:rsid w:val="00066FE1"/>
    <w:rsid w:val="000673B2"/>
    <w:rsid w:val="00067F27"/>
    <w:rsid w:val="000704A2"/>
    <w:rsid w:val="00070A82"/>
    <w:rsid w:val="0007152D"/>
    <w:rsid w:val="000732F9"/>
    <w:rsid w:val="00074032"/>
    <w:rsid w:val="0007417F"/>
    <w:rsid w:val="0007484F"/>
    <w:rsid w:val="00076135"/>
    <w:rsid w:val="0007676C"/>
    <w:rsid w:val="00077B68"/>
    <w:rsid w:val="000807E2"/>
    <w:rsid w:val="00082A34"/>
    <w:rsid w:val="00082EBD"/>
    <w:rsid w:val="00083173"/>
    <w:rsid w:val="0008424C"/>
    <w:rsid w:val="000857EA"/>
    <w:rsid w:val="00085CC0"/>
    <w:rsid w:val="00085CE1"/>
    <w:rsid w:val="0008659D"/>
    <w:rsid w:val="00086CCA"/>
    <w:rsid w:val="00086D08"/>
    <w:rsid w:val="000870E0"/>
    <w:rsid w:val="000874FD"/>
    <w:rsid w:val="00087BC2"/>
    <w:rsid w:val="000941C3"/>
    <w:rsid w:val="000947EE"/>
    <w:rsid w:val="00095880"/>
    <w:rsid w:val="00095BE0"/>
    <w:rsid w:val="00095DBC"/>
    <w:rsid w:val="000A00FB"/>
    <w:rsid w:val="000A0B40"/>
    <w:rsid w:val="000A1811"/>
    <w:rsid w:val="000A25EB"/>
    <w:rsid w:val="000A263A"/>
    <w:rsid w:val="000A2B8F"/>
    <w:rsid w:val="000A2F82"/>
    <w:rsid w:val="000A363B"/>
    <w:rsid w:val="000A475A"/>
    <w:rsid w:val="000A6A73"/>
    <w:rsid w:val="000A6C51"/>
    <w:rsid w:val="000A6E32"/>
    <w:rsid w:val="000A7017"/>
    <w:rsid w:val="000A7BF4"/>
    <w:rsid w:val="000B0408"/>
    <w:rsid w:val="000B105E"/>
    <w:rsid w:val="000B1A51"/>
    <w:rsid w:val="000B23DF"/>
    <w:rsid w:val="000B2858"/>
    <w:rsid w:val="000B4204"/>
    <w:rsid w:val="000C1A36"/>
    <w:rsid w:val="000C26DC"/>
    <w:rsid w:val="000C2795"/>
    <w:rsid w:val="000C56A9"/>
    <w:rsid w:val="000C5994"/>
    <w:rsid w:val="000C5D1C"/>
    <w:rsid w:val="000C5E6B"/>
    <w:rsid w:val="000C6FF4"/>
    <w:rsid w:val="000C737A"/>
    <w:rsid w:val="000C7595"/>
    <w:rsid w:val="000C75A9"/>
    <w:rsid w:val="000D0B4A"/>
    <w:rsid w:val="000D170D"/>
    <w:rsid w:val="000D350E"/>
    <w:rsid w:val="000D39B6"/>
    <w:rsid w:val="000D3EBD"/>
    <w:rsid w:val="000D418A"/>
    <w:rsid w:val="000E0557"/>
    <w:rsid w:val="000E1905"/>
    <w:rsid w:val="000E281C"/>
    <w:rsid w:val="000E29DC"/>
    <w:rsid w:val="000E3CD6"/>
    <w:rsid w:val="000E4FD1"/>
    <w:rsid w:val="000E74C5"/>
    <w:rsid w:val="000E7EB3"/>
    <w:rsid w:val="000F1063"/>
    <w:rsid w:val="000F1C90"/>
    <w:rsid w:val="000F2755"/>
    <w:rsid w:val="000F2EEE"/>
    <w:rsid w:val="000F47BA"/>
    <w:rsid w:val="000F5378"/>
    <w:rsid w:val="000F6ADF"/>
    <w:rsid w:val="000F7799"/>
    <w:rsid w:val="000F793C"/>
    <w:rsid w:val="001008FA"/>
    <w:rsid w:val="001046FB"/>
    <w:rsid w:val="00104FF4"/>
    <w:rsid w:val="001058B1"/>
    <w:rsid w:val="00105C54"/>
    <w:rsid w:val="0010623D"/>
    <w:rsid w:val="00107576"/>
    <w:rsid w:val="00107C8F"/>
    <w:rsid w:val="00110477"/>
    <w:rsid w:val="001104CF"/>
    <w:rsid w:val="001108BC"/>
    <w:rsid w:val="00110E92"/>
    <w:rsid w:val="00110F5A"/>
    <w:rsid w:val="00111461"/>
    <w:rsid w:val="00111BF1"/>
    <w:rsid w:val="00111DE7"/>
    <w:rsid w:val="00112879"/>
    <w:rsid w:val="00112DED"/>
    <w:rsid w:val="00112F82"/>
    <w:rsid w:val="00115563"/>
    <w:rsid w:val="001167B1"/>
    <w:rsid w:val="00117474"/>
    <w:rsid w:val="00117601"/>
    <w:rsid w:val="001204D2"/>
    <w:rsid w:val="001212EE"/>
    <w:rsid w:val="00121414"/>
    <w:rsid w:val="00121E91"/>
    <w:rsid w:val="0012329B"/>
    <w:rsid w:val="0012334A"/>
    <w:rsid w:val="001233BD"/>
    <w:rsid w:val="00124F4F"/>
    <w:rsid w:val="00125112"/>
    <w:rsid w:val="001255B4"/>
    <w:rsid w:val="00125DD4"/>
    <w:rsid w:val="001261D3"/>
    <w:rsid w:val="00126803"/>
    <w:rsid w:val="001272CF"/>
    <w:rsid w:val="0013103D"/>
    <w:rsid w:val="0013307A"/>
    <w:rsid w:val="0013457B"/>
    <w:rsid w:val="00134D8B"/>
    <w:rsid w:val="001351E7"/>
    <w:rsid w:val="00135204"/>
    <w:rsid w:val="001359A5"/>
    <w:rsid w:val="00137808"/>
    <w:rsid w:val="00140DEC"/>
    <w:rsid w:val="00143161"/>
    <w:rsid w:val="00144CFF"/>
    <w:rsid w:val="00144EAC"/>
    <w:rsid w:val="00145456"/>
    <w:rsid w:val="001465E8"/>
    <w:rsid w:val="00150AB0"/>
    <w:rsid w:val="00151C9E"/>
    <w:rsid w:val="00151D69"/>
    <w:rsid w:val="00154982"/>
    <w:rsid w:val="00154DC3"/>
    <w:rsid w:val="001565CD"/>
    <w:rsid w:val="00156954"/>
    <w:rsid w:val="00160208"/>
    <w:rsid w:val="00160AD3"/>
    <w:rsid w:val="00161B96"/>
    <w:rsid w:val="0016344F"/>
    <w:rsid w:val="0016400A"/>
    <w:rsid w:val="00164BBA"/>
    <w:rsid w:val="001659FE"/>
    <w:rsid w:val="00166B08"/>
    <w:rsid w:val="0017084D"/>
    <w:rsid w:val="00172A2F"/>
    <w:rsid w:val="00172E3D"/>
    <w:rsid w:val="00173CD8"/>
    <w:rsid w:val="00173F42"/>
    <w:rsid w:val="0017491D"/>
    <w:rsid w:val="00174F40"/>
    <w:rsid w:val="00176685"/>
    <w:rsid w:val="001769AD"/>
    <w:rsid w:val="001778FD"/>
    <w:rsid w:val="00180548"/>
    <w:rsid w:val="00181B25"/>
    <w:rsid w:val="001826BC"/>
    <w:rsid w:val="001855B2"/>
    <w:rsid w:val="00185B89"/>
    <w:rsid w:val="00186BB1"/>
    <w:rsid w:val="0018783E"/>
    <w:rsid w:val="00187DBA"/>
    <w:rsid w:val="00192D64"/>
    <w:rsid w:val="0019486D"/>
    <w:rsid w:val="00194CB0"/>
    <w:rsid w:val="001957A7"/>
    <w:rsid w:val="00196F82"/>
    <w:rsid w:val="00197F83"/>
    <w:rsid w:val="001A0488"/>
    <w:rsid w:val="001A0B89"/>
    <w:rsid w:val="001A1E3D"/>
    <w:rsid w:val="001A24EF"/>
    <w:rsid w:val="001A3C93"/>
    <w:rsid w:val="001A540E"/>
    <w:rsid w:val="001A5425"/>
    <w:rsid w:val="001A5A6E"/>
    <w:rsid w:val="001A6108"/>
    <w:rsid w:val="001B034D"/>
    <w:rsid w:val="001B0DBA"/>
    <w:rsid w:val="001B1340"/>
    <w:rsid w:val="001B19BF"/>
    <w:rsid w:val="001B1AA0"/>
    <w:rsid w:val="001B20AE"/>
    <w:rsid w:val="001B237F"/>
    <w:rsid w:val="001B3199"/>
    <w:rsid w:val="001B5534"/>
    <w:rsid w:val="001B56FC"/>
    <w:rsid w:val="001B7B81"/>
    <w:rsid w:val="001B7CAB"/>
    <w:rsid w:val="001C1546"/>
    <w:rsid w:val="001C261F"/>
    <w:rsid w:val="001C42A6"/>
    <w:rsid w:val="001C5D7F"/>
    <w:rsid w:val="001C6CEE"/>
    <w:rsid w:val="001C6DAE"/>
    <w:rsid w:val="001C78A0"/>
    <w:rsid w:val="001D00E4"/>
    <w:rsid w:val="001D174F"/>
    <w:rsid w:val="001D1A94"/>
    <w:rsid w:val="001D1ECC"/>
    <w:rsid w:val="001D2468"/>
    <w:rsid w:val="001D3151"/>
    <w:rsid w:val="001D3FD6"/>
    <w:rsid w:val="001D4775"/>
    <w:rsid w:val="001D6B4E"/>
    <w:rsid w:val="001D72BC"/>
    <w:rsid w:val="001D795D"/>
    <w:rsid w:val="001D79B7"/>
    <w:rsid w:val="001D7CD2"/>
    <w:rsid w:val="001E22BA"/>
    <w:rsid w:val="001E27EE"/>
    <w:rsid w:val="001E40B2"/>
    <w:rsid w:val="001E5E66"/>
    <w:rsid w:val="001E7DBD"/>
    <w:rsid w:val="001E7F8F"/>
    <w:rsid w:val="001F02B2"/>
    <w:rsid w:val="001F0774"/>
    <w:rsid w:val="001F0796"/>
    <w:rsid w:val="001F0E21"/>
    <w:rsid w:val="001F1058"/>
    <w:rsid w:val="001F16F1"/>
    <w:rsid w:val="001F7C09"/>
    <w:rsid w:val="00201B31"/>
    <w:rsid w:val="0020394B"/>
    <w:rsid w:val="00203B91"/>
    <w:rsid w:val="00206C41"/>
    <w:rsid w:val="00206E90"/>
    <w:rsid w:val="00210CF1"/>
    <w:rsid w:val="0021164B"/>
    <w:rsid w:val="00211ACD"/>
    <w:rsid w:val="00212202"/>
    <w:rsid w:val="00212600"/>
    <w:rsid w:val="00213FF8"/>
    <w:rsid w:val="0021450A"/>
    <w:rsid w:val="002158AE"/>
    <w:rsid w:val="00215F67"/>
    <w:rsid w:val="002169CB"/>
    <w:rsid w:val="00222920"/>
    <w:rsid w:val="00222926"/>
    <w:rsid w:val="00222ABE"/>
    <w:rsid w:val="00223B82"/>
    <w:rsid w:val="00224BDC"/>
    <w:rsid w:val="00224F13"/>
    <w:rsid w:val="00225CFB"/>
    <w:rsid w:val="00226202"/>
    <w:rsid w:val="00226FD2"/>
    <w:rsid w:val="00230A32"/>
    <w:rsid w:val="00231561"/>
    <w:rsid w:val="002321F0"/>
    <w:rsid w:val="0023233B"/>
    <w:rsid w:val="00232975"/>
    <w:rsid w:val="00232E28"/>
    <w:rsid w:val="00233B6B"/>
    <w:rsid w:val="00233C93"/>
    <w:rsid w:val="0023550A"/>
    <w:rsid w:val="002369C1"/>
    <w:rsid w:val="00240D93"/>
    <w:rsid w:val="002421C9"/>
    <w:rsid w:val="00243B70"/>
    <w:rsid w:val="00243B8F"/>
    <w:rsid w:val="00243EE2"/>
    <w:rsid w:val="0024404F"/>
    <w:rsid w:val="00245097"/>
    <w:rsid w:val="00245C7B"/>
    <w:rsid w:val="002478C6"/>
    <w:rsid w:val="00251B1E"/>
    <w:rsid w:val="00251D74"/>
    <w:rsid w:val="00251E0D"/>
    <w:rsid w:val="00251F13"/>
    <w:rsid w:val="00252A3D"/>
    <w:rsid w:val="00252A49"/>
    <w:rsid w:val="002543BE"/>
    <w:rsid w:val="00255ACA"/>
    <w:rsid w:val="00255E10"/>
    <w:rsid w:val="002569A7"/>
    <w:rsid w:val="00260226"/>
    <w:rsid w:val="00260253"/>
    <w:rsid w:val="00260329"/>
    <w:rsid w:val="00260BBD"/>
    <w:rsid w:val="00261F40"/>
    <w:rsid w:val="00262BD7"/>
    <w:rsid w:val="002654A8"/>
    <w:rsid w:val="00265D7A"/>
    <w:rsid w:val="002660BC"/>
    <w:rsid w:val="00266853"/>
    <w:rsid w:val="00266950"/>
    <w:rsid w:val="00266FDA"/>
    <w:rsid w:val="0026775C"/>
    <w:rsid w:val="002677A8"/>
    <w:rsid w:val="00270536"/>
    <w:rsid w:val="00271555"/>
    <w:rsid w:val="00272862"/>
    <w:rsid w:val="00272B88"/>
    <w:rsid w:val="0027357A"/>
    <w:rsid w:val="00273E8A"/>
    <w:rsid w:val="002751FA"/>
    <w:rsid w:val="00275BBC"/>
    <w:rsid w:val="002836E8"/>
    <w:rsid w:val="00283BDE"/>
    <w:rsid w:val="00286E31"/>
    <w:rsid w:val="00290004"/>
    <w:rsid w:val="002925CE"/>
    <w:rsid w:val="00292907"/>
    <w:rsid w:val="00294091"/>
    <w:rsid w:val="00295BB8"/>
    <w:rsid w:val="00296086"/>
    <w:rsid w:val="0029658F"/>
    <w:rsid w:val="002966BF"/>
    <w:rsid w:val="00296A43"/>
    <w:rsid w:val="00296D1E"/>
    <w:rsid w:val="0029719C"/>
    <w:rsid w:val="00297A36"/>
    <w:rsid w:val="00297E13"/>
    <w:rsid w:val="002A0205"/>
    <w:rsid w:val="002A052A"/>
    <w:rsid w:val="002A2003"/>
    <w:rsid w:val="002A2EE9"/>
    <w:rsid w:val="002A4C7D"/>
    <w:rsid w:val="002A4DFB"/>
    <w:rsid w:val="002A58F0"/>
    <w:rsid w:val="002A6ADE"/>
    <w:rsid w:val="002A7039"/>
    <w:rsid w:val="002A7228"/>
    <w:rsid w:val="002A746D"/>
    <w:rsid w:val="002A7674"/>
    <w:rsid w:val="002B1667"/>
    <w:rsid w:val="002B2544"/>
    <w:rsid w:val="002B2849"/>
    <w:rsid w:val="002B2D3A"/>
    <w:rsid w:val="002B3FDE"/>
    <w:rsid w:val="002B4988"/>
    <w:rsid w:val="002B5160"/>
    <w:rsid w:val="002B5CD8"/>
    <w:rsid w:val="002B5E4D"/>
    <w:rsid w:val="002B7F57"/>
    <w:rsid w:val="002C0A79"/>
    <w:rsid w:val="002C0DDD"/>
    <w:rsid w:val="002C1550"/>
    <w:rsid w:val="002C18C5"/>
    <w:rsid w:val="002C2543"/>
    <w:rsid w:val="002C29AC"/>
    <w:rsid w:val="002C3E29"/>
    <w:rsid w:val="002C4AB4"/>
    <w:rsid w:val="002C4C8C"/>
    <w:rsid w:val="002C529B"/>
    <w:rsid w:val="002C7736"/>
    <w:rsid w:val="002D0584"/>
    <w:rsid w:val="002D13C3"/>
    <w:rsid w:val="002D22AA"/>
    <w:rsid w:val="002D3919"/>
    <w:rsid w:val="002D3A61"/>
    <w:rsid w:val="002D4CB4"/>
    <w:rsid w:val="002D55EC"/>
    <w:rsid w:val="002D58FB"/>
    <w:rsid w:val="002E02D8"/>
    <w:rsid w:val="002E4064"/>
    <w:rsid w:val="002E55A5"/>
    <w:rsid w:val="002E56E4"/>
    <w:rsid w:val="002E5CE5"/>
    <w:rsid w:val="002E60D5"/>
    <w:rsid w:val="002E66C9"/>
    <w:rsid w:val="002F0B2F"/>
    <w:rsid w:val="002F1EB9"/>
    <w:rsid w:val="002F3281"/>
    <w:rsid w:val="002F3529"/>
    <w:rsid w:val="002F4D02"/>
    <w:rsid w:val="002F550D"/>
    <w:rsid w:val="002F6413"/>
    <w:rsid w:val="002F74DF"/>
    <w:rsid w:val="00300E48"/>
    <w:rsid w:val="00302408"/>
    <w:rsid w:val="003027FE"/>
    <w:rsid w:val="00302EB9"/>
    <w:rsid w:val="00303188"/>
    <w:rsid w:val="00303CBE"/>
    <w:rsid w:val="003068F1"/>
    <w:rsid w:val="00306D55"/>
    <w:rsid w:val="00307979"/>
    <w:rsid w:val="00312D6C"/>
    <w:rsid w:val="00316DC6"/>
    <w:rsid w:val="00321815"/>
    <w:rsid w:val="00321816"/>
    <w:rsid w:val="00324920"/>
    <w:rsid w:val="00324A84"/>
    <w:rsid w:val="00324E16"/>
    <w:rsid w:val="003265DA"/>
    <w:rsid w:val="003267F8"/>
    <w:rsid w:val="00330B77"/>
    <w:rsid w:val="00331569"/>
    <w:rsid w:val="00331BB0"/>
    <w:rsid w:val="003321A5"/>
    <w:rsid w:val="00333B83"/>
    <w:rsid w:val="00333E79"/>
    <w:rsid w:val="00334281"/>
    <w:rsid w:val="00334630"/>
    <w:rsid w:val="00334CD3"/>
    <w:rsid w:val="00334D71"/>
    <w:rsid w:val="00337408"/>
    <w:rsid w:val="00337AFC"/>
    <w:rsid w:val="00340719"/>
    <w:rsid w:val="003409D7"/>
    <w:rsid w:val="0034146A"/>
    <w:rsid w:val="00341FAC"/>
    <w:rsid w:val="00342847"/>
    <w:rsid w:val="00343167"/>
    <w:rsid w:val="003438E4"/>
    <w:rsid w:val="003447D9"/>
    <w:rsid w:val="00344932"/>
    <w:rsid w:val="00344D01"/>
    <w:rsid w:val="00344D44"/>
    <w:rsid w:val="003454C1"/>
    <w:rsid w:val="00347AFF"/>
    <w:rsid w:val="00347DFA"/>
    <w:rsid w:val="00347F15"/>
    <w:rsid w:val="00350F23"/>
    <w:rsid w:val="003514E5"/>
    <w:rsid w:val="00351567"/>
    <w:rsid w:val="00352872"/>
    <w:rsid w:val="00353448"/>
    <w:rsid w:val="003546CA"/>
    <w:rsid w:val="003548F1"/>
    <w:rsid w:val="00355FD5"/>
    <w:rsid w:val="00356B3C"/>
    <w:rsid w:val="00357CC6"/>
    <w:rsid w:val="00362874"/>
    <w:rsid w:val="00364595"/>
    <w:rsid w:val="00365280"/>
    <w:rsid w:val="00366283"/>
    <w:rsid w:val="003662F5"/>
    <w:rsid w:val="00366F00"/>
    <w:rsid w:val="00367DFF"/>
    <w:rsid w:val="003706C8"/>
    <w:rsid w:val="00371B90"/>
    <w:rsid w:val="003727CC"/>
    <w:rsid w:val="00373F7B"/>
    <w:rsid w:val="003740A8"/>
    <w:rsid w:val="003752FE"/>
    <w:rsid w:val="0037534C"/>
    <w:rsid w:val="003755E8"/>
    <w:rsid w:val="00375B05"/>
    <w:rsid w:val="00376001"/>
    <w:rsid w:val="00380B23"/>
    <w:rsid w:val="00381293"/>
    <w:rsid w:val="003815B0"/>
    <w:rsid w:val="0038340D"/>
    <w:rsid w:val="00384E13"/>
    <w:rsid w:val="003859E1"/>
    <w:rsid w:val="00386395"/>
    <w:rsid w:val="003867E6"/>
    <w:rsid w:val="003868E0"/>
    <w:rsid w:val="0039091F"/>
    <w:rsid w:val="00391073"/>
    <w:rsid w:val="00392307"/>
    <w:rsid w:val="003948D8"/>
    <w:rsid w:val="00394B6A"/>
    <w:rsid w:val="00394DB6"/>
    <w:rsid w:val="00395B9D"/>
    <w:rsid w:val="00395D4C"/>
    <w:rsid w:val="00397485"/>
    <w:rsid w:val="00397820"/>
    <w:rsid w:val="003A1573"/>
    <w:rsid w:val="003A16F9"/>
    <w:rsid w:val="003A1E07"/>
    <w:rsid w:val="003A28C7"/>
    <w:rsid w:val="003A412A"/>
    <w:rsid w:val="003A42C0"/>
    <w:rsid w:val="003A45ED"/>
    <w:rsid w:val="003A5392"/>
    <w:rsid w:val="003A53DC"/>
    <w:rsid w:val="003A5DF3"/>
    <w:rsid w:val="003A6E01"/>
    <w:rsid w:val="003B2A70"/>
    <w:rsid w:val="003B3379"/>
    <w:rsid w:val="003B3403"/>
    <w:rsid w:val="003B35C8"/>
    <w:rsid w:val="003B45A2"/>
    <w:rsid w:val="003B605E"/>
    <w:rsid w:val="003B6091"/>
    <w:rsid w:val="003B6FB4"/>
    <w:rsid w:val="003C0205"/>
    <w:rsid w:val="003C4021"/>
    <w:rsid w:val="003C4DAC"/>
    <w:rsid w:val="003C5E8C"/>
    <w:rsid w:val="003C68FB"/>
    <w:rsid w:val="003C6A68"/>
    <w:rsid w:val="003C7CBC"/>
    <w:rsid w:val="003D3C47"/>
    <w:rsid w:val="003D5569"/>
    <w:rsid w:val="003D6192"/>
    <w:rsid w:val="003D6915"/>
    <w:rsid w:val="003D6DA9"/>
    <w:rsid w:val="003D7160"/>
    <w:rsid w:val="003D726F"/>
    <w:rsid w:val="003E2BEE"/>
    <w:rsid w:val="003E33BA"/>
    <w:rsid w:val="003E3692"/>
    <w:rsid w:val="003E3CD6"/>
    <w:rsid w:val="003E3CF0"/>
    <w:rsid w:val="003E4538"/>
    <w:rsid w:val="003E49DD"/>
    <w:rsid w:val="003E4D7F"/>
    <w:rsid w:val="003E59D4"/>
    <w:rsid w:val="003E7349"/>
    <w:rsid w:val="003E76C2"/>
    <w:rsid w:val="003F021B"/>
    <w:rsid w:val="003F1B1E"/>
    <w:rsid w:val="003F4024"/>
    <w:rsid w:val="003F79C1"/>
    <w:rsid w:val="003F7B94"/>
    <w:rsid w:val="00400E61"/>
    <w:rsid w:val="00400FAC"/>
    <w:rsid w:val="00401585"/>
    <w:rsid w:val="00401796"/>
    <w:rsid w:val="00401B62"/>
    <w:rsid w:val="00402F84"/>
    <w:rsid w:val="00407903"/>
    <w:rsid w:val="004101AB"/>
    <w:rsid w:val="00410CD8"/>
    <w:rsid w:val="00411AE6"/>
    <w:rsid w:val="004122C8"/>
    <w:rsid w:val="00412F50"/>
    <w:rsid w:val="00413455"/>
    <w:rsid w:val="00413571"/>
    <w:rsid w:val="0041393D"/>
    <w:rsid w:val="00414909"/>
    <w:rsid w:val="0041671E"/>
    <w:rsid w:val="004169B0"/>
    <w:rsid w:val="004170CF"/>
    <w:rsid w:val="00417B1A"/>
    <w:rsid w:val="00417B47"/>
    <w:rsid w:val="00420042"/>
    <w:rsid w:val="00420084"/>
    <w:rsid w:val="00420384"/>
    <w:rsid w:val="0042178F"/>
    <w:rsid w:val="00421C72"/>
    <w:rsid w:val="004220A9"/>
    <w:rsid w:val="00424279"/>
    <w:rsid w:val="00424BCB"/>
    <w:rsid w:val="00424D6D"/>
    <w:rsid w:val="00424D86"/>
    <w:rsid w:val="0042579C"/>
    <w:rsid w:val="0042592D"/>
    <w:rsid w:val="00425D0E"/>
    <w:rsid w:val="00426083"/>
    <w:rsid w:val="004263D3"/>
    <w:rsid w:val="004269AE"/>
    <w:rsid w:val="00427009"/>
    <w:rsid w:val="00427284"/>
    <w:rsid w:val="0043051F"/>
    <w:rsid w:val="00430854"/>
    <w:rsid w:val="00431C44"/>
    <w:rsid w:val="00431D03"/>
    <w:rsid w:val="00431EBC"/>
    <w:rsid w:val="00431EBE"/>
    <w:rsid w:val="00433847"/>
    <w:rsid w:val="0043525C"/>
    <w:rsid w:val="0043582D"/>
    <w:rsid w:val="00437D27"/>
    <w:rsid w:val="00441A5C"/>
    <w:rsid w:val="004431AC"/>
    <w:rsid w:val="00443FD6"/>
    <w:rsid w:val="00444F35"/>
    <w:rsid w:val="004456B3"/>
    <w:rsid w:val="00446990"/>
    <w:rsid w:val="00446998"/>
    <w:rsid w:val="004469A2"/>
    <w:rsid w:val="004469DD"/>
    <w:rsid w:val="004511C2"/>
    <w:rsid w:val="00451249"/>
    <w:rsid w:val="004513FE"/>
    <w:rsid w:val="00456200"/>
    <w:rsid w:val="004566E9"/>
    <w:rsid w:val="00456AE3"/>
    <w:rsid w:val="00456B98"/>
    <w:rsid w:val="00457E73"/>
    <w:rsid w:val="00460124"/>
    <w:rsid w:val="004616CA"/>
    <w:rsid w:val="004619F7"/>
    <w:rsid w:val="00461BE6"/>
    <w:rsid w:val="00462D20"/>
    <w:rsid w:val="0046312E"/>
    <w:rsid w:val="004632EF"/>
    <w:rsid w:val="00464190"/>
    <w:rsid w:val="00464C94"/>
    <w:rsid w:val="00470AC5"/>
    <w:rsid w:val="00477461"/>
    <w:rsid w:val="004775CA"/>
    <w:rsid w:val="00480611"/>
    <w:rsid w:val="00482DEB"/>
    <w:rsid w:val="00483587"/>
    <w:rsid w:val="004839DD"/>
    <w:rsid w:val="00490A2A"/>
    <w:rsid w:val="0049158F"/>
    <w:rsid w:val="00493154"/>
    <w:rsid w:val="004932A5"/>
    <w:rsid w:val="004934C7"/>
    <w:rsid w:val="00494374"/>
    <w:rsid w:val="00494858"/>
    <w:rsid w:val="00494DE4"/>
    <w:rsid w:val="00495669"/>
    <w:rsid w:val="004965B3"/>
    <w:rsid w:val="0049667A"/>
    <w:rsid w:val="004967F0"/>
    <w:rsid w:val="00496C6B"/>
    <w:rsid w:val="004A0257"/>
    <w:rsid w:val="004A0F52"/>
    <w:rsid w:val="004A105D"/>
    <w:rsid w:val="004A25BE"/>
    <w:rsid w:val="004A4FA0"/>
    <w:rsid w:val="004A50F8"/>
    <w:rsid w:val="004A590C"/>
    <w:rsid w:val="004A59DD"/>
    <w:rsid w:val="004A6895"/>
    <w:rsid w:val="004A75C6"/>
    <w:rsid w:val="004B0894"/>
    <w:rsid w:val="004B1C9D"/>
    <w:rsid w:val="004B2C2E"/>
    <w:rsid w:val="004B2CA1"/>
    <w:rsid w:val="004B3C6D"/>
    <w:rsid w:val="004B53BA"/>
    <w:rsid w:val="004C0CC0"/>
    <w:rsid w:val="004C246C"/>
    <w:rsid w:val="004C25DD"/>
    <w:rsid w:val="004C2CBA"/>
    <w:rsid w:val="004C3174"/>
    <w:rsid w:val="004C3A94"/>
    <w:rsid w:val="004C4AE1"/>
    <w:rsid w:val="004C523C"/>
    <w:rsid w:val="004C531F"/>
    <w:rsid w:val="004C5ACA"/>
    <w:rsid w:val="004C5DB6"/>
    <w:rsid w:val="004C6B08"/>
    <w:rsid w:val="004D00D0"/>
    <w:rsid w:val="004D0774"/>
    <w:rsid w:val="004D07BD"/>
    <w:rsid w:val="004D3424"/>
    <w:rsid w:val="004D47C3"/>
    <w:rsid w:val="004D65EC"/>
    <w:rsid w:val="004D7B0A"/>
    <w:rsid w:val="004D7CC2"/>
    <w:rsid w:val="004E1BB4"/>
    <w:rsid w:val="004E2449"/>
    <w:rsid w:val="004E32E4"/>
    <w:rsid w:val="004E59FB"/>
    <w:rsid w:val="004E5A2D"/>
    <w:rsid w:val="004E5FCA"/>
    <w:rsid w:val="004E6623"/>
    <w:rsid w:val="004E6DF5"/>
    <w:rsid w:val="004E74D2"/>
    <w:rsid w:val="004E7B79"/>
    <w:rsid w:val="004F166B"/>
    <w:rsid w:val="004F2CED"/>
    <w:rsid w:val="004F3455"/>
    <w:rsid w:val="004F36B4"/>
    <w:rsid w:val="004F38FC"/>
    <w:rsid w:val="004F3F91"/>
    <w:rsid w:val="004F5228"/>
    <w:rsid w:val="004F54E1"/>
    <w:rsid w:val="004F584A"/>
    <w:rsid w:val="004F64CE"/>
    <w:rsid w:val="004F704A"/>
    <w:rsid w:val="00502E7C"/>
    <w:rsid w:val="00502EBB"/>
    <w:rsid w:val="0050324B"/>
    <w:rsid w:val="0050442D"/>
    <w:rsid w:val="0050597A"/>
    <w:rsid w:val="005074AF"/>
    <w:rsid w:val="0050753C"/>
    <w:rsid w:val="005075BB"/>
    <w:rsid w:val="00510EC8"/>
    <w:rsid w:val="00511EEA"/>
    <w:rsid w:val="00512389"/>
    <w:rsid w:val="00513395"/>
    <w:rsid w:val="00513CF0"/>
    <w:rsid w:val="0051483D"/>
    <w:rsid w:val="0051495F"/>
    <w:rsid w:val="005152ED"/>
    <w:rsid w:val="00521E81"/>
    <w:rsid w:val="005225E1"/>
    <w:rsid w:val="00522611"/>
    <w:rsid w:val="00522D35"/>
    <w:rsid w:val="00522F2A"/>
    <w:rsid w:val="005230C8"/>
    <w:rsid w:val="00523DE6"/>
    <w:rsid w:val="0052408D"/>
    <w:rsid w:val="0052451D"/>
    <w:rsid w:val="00526196"/>
    <w:rsid w:val="0052725D"/>
    <w:rsid w:val="00527415"/>
    <w:rsid w:val="00527AE2"/>
    <w:rsid w:val="00534563"/>
    <w:rsid w:val="00534567"/>
    <w:rsid w:val="00535DC2"/>
    <w:rsid w:val="0053631B"/>
    <w:rsid w:val="00536C04"/>
    <w:rsid w:val="005376B8"/>
    <w:rsid w:val="00541CD5"/>
    <w:rsid w:val="005426C6"/>
    <w:rsid w:val="00542954"/>
    <w:rsid w:val="005432B2"/>
    <w:rsid w:val="0054352D"/>
    <w:rsid w:val="00543D1A"/>
    <w:rsid w:val="00545232"/>
    <w:rsid w:val="00545721"/>
    <w:rsid w:val="00547015"/>
    <w:rsid w:val="00547544"/>
    <w:rsid w:val="00547A2E"/>
    <w:rsid w:val="00550895"/>
    <w:rsid w:val="00550B22"/>
    <w:rsid w:val="005524AD"/>
    <w:rsid w:val="005527AE"/>
    <w:rsid w:val="00554DF6"/>
    <w:rsid w:val="00556322"/>
    <w:rsid w:val="00561DEC"/>
    <w:rsid w:val="00561F90"/>
    <w:rsid w:val="00562DBA"/>
    <w:rsid w:val="005636A3"/>
    <w:rsid w:val="00564CBF"/>
    <w:rsid w:val="00565BD8"/>
    <w:rsid w:val="0056605F"/>
    <w:rsid w:val="00566361"/>
    <w:rsid w:val="005669DC"/>
    <w:rsid w:val="00567F75"/>
    <w:rsid w:val="0057031E"/>
    <w:rsid w:val="005708B2"/>
    <w:rsid w:val="005715EF"/>
    <w:rsid w:val="00571B51"/>
    <w:rsid w:val="00571B60"/>
    <w:rsid w:val="0057345A"/>
    <w:rsid w:val="00573505"/>
    <w:rsid w:val="00574A6C"/>
    <w:rsid w:val="00582440"/>
    <w:rsid w:val="005825CE"/>
    <w:rsid w:val="00582D99"/>
    <w:rsid w:val="00584F60"/>
    <w:rsid w:val="005856FF"/>
    <w:rsid w:val="00585AD6"/>
    <w:rsid w:val="00585E33"/>
    <w:rsid w:val="00586A1F"/>
    <w:rsid w:val="00587B35"/>
    <w:rsid w:val="0059349F"/>
    <w:rsid w:val="00593561"/>
    <w:rsid w:val="005935A4"/>
    <w:rsid w:val="00594370"/>
    <w:rsid w:val="00595A6B"/>
    <w:rsid w:val="00596658"/>
    <w:rsid w:val="00597BA9"/>
    <w:rsid w:val="00597FAA"/>
    <w:rsid w:val="005A0B80"/>
    <w:rsid w:val="005A0BC6"/>
    <w:rsid w:val="005A0F62"/>
    <w:rsid w:val="005A1699"/>
    <w:rsid w:val="005A191E"/>
    <w:rsid w:val="005A2590"/>
    <w:rsid w:val="005A32E8"/>
    <w:rsid w:val="005A37F9"/>
    <w:rsid w:val="005A3B81"/>
    <w:rsid w:val="005A3EAC"/>
    <w:rsid w:val="005A3EF7"/>
    <w:rsid w:val="005A49CD"/>
    <w:rsid w:val="005A4A44"/>
    <w:rsid w:val="005A4DF3"/>
    <w:rsid w:val="005A5295"/>
    <w:rsid w:val="005A76FA"/>
    <w:rsid w:val="005A7DA1"/>
    <w:rsid w:val="005B3F32"/>
    <w:rsid w:val="005B40DF"/>
    <w:rsid w:val="005B4B56"/>
    <w:rsid w:val="005B6B69"/>
    <w:rsid w:val="005B71C1"/>
    <w:rsid w:val="005B7778"/>
    <w:rsid w:val="005C0C22"/>
    <w:rsid w:val="005C0F88"/>
    <w:rsid w:val="005C21B7"/>
    <w:rsid w:val="005C22AA"/>
    <w:rsid w:val="005C37B6"/>
    <w:rsid w:val="005C555C"/>
    <w:rsid w:val="005C6AB6"/>
    <w:rsid w:val="005C6B50"/>
    <w:rsid w:val="005C7246"/>
    <w:rsid w:val="005C7E91"/>
    <w:rsid w:val="005D004F"/>
    <w:rsid w:val="005D01C9"/>
    <w:rsid w:val="005D23CC"/>
    <w:rsid w:val="005D4176"/>
    <w:rsid w:val="005D41C6"/>
    <w:rsid w:val="005D5F7B"/>
    <w:rsid w:val="005D6AE4"/>
    <w:rsid w:val="005D75D1"/>
    <w:rsid w:val="005E08D0"/>
    <w:rsid w:val="005E1877"/>
    <w:rsid w:val="005E2067"/>
    <w:rsid w:val="005E3732"/>
    <w:rsid w:val="005E47FF"/>
    <w:rsid w:val="005E4DC2"/>
    <w:rsid w:val="005E4FA4"/>
    <w:rsid w:val="005E5194"/>
    <w:rsid w:val="005E55E0"/>
    <w:rsid w:val="005F0D81"/>
    <w:rsid w:val="005F12D4"/>
    <w:rsid w:val="005F12F8"/>
    <w:rsid w:val="005F2D3A"/>
    <w:rsid w:val="005F38E9"/>
    <w:rsid w:val="005F3F86"/>
    <w:rsid w:val="005F6530"/>
    <w:rsid w:val="005F73CD"/>
    <w:rsid w:val="005F7862"/>
    <w:rsid w:val="006003C1"/>
    <w:rsid w:val="00600438"/>
    <w:rsid w:val="0060345F"/>
    <w:rsid w:val="006111DE"/>
    <w:rsid w:val="006126A0"/>
    <w:rsid w:val="00612C35"/>
    <w:rsid w:val="006137F0"/>
    <w:rsid w:val="00614297"/>
    <w:rsid w:val="0061455F"/>
    <w:rsid w:val="00614AAD"/>
    <w:rsid w:val="00615790"/>
    <w:rsid w:val="00615D06"/>
    <w:rsid w:val="00616740"/>
    <w:rsid w:val="006171B2"/>
    <w:rsid w:val="006179C9"/>
    <w:rsid w:val="006201BB"/>
    <w:rsid w:val="006230E9"/>
    <w:rsid w:val="00624FC3"/>
    <w:rsid w:val="00626BBE"/>
    <w:rsid w:val="00626E90"/>
    <w:rsid w:val="00627BD7"/>
    <w:rsid w:val="00630119"/>
    <w:rsid w:val="006311BB"/>
    <w:rsid w:val="0063219E"/>
    <w:rsid w:val="0063532A"/>
    <w:rsid w:val="00635BEF"/>
    <w:rsid w:val="00636A7D"/>
    <w:rsid w:val="00636D5E"/>
    <w:rsid w:val="0063738B"/>
    <w:rsid w:val="006379AE"/>
    <w:rsid w:val="00641630"/>
    <w:rsid w:val="00641E64"/>
    <w:rsid w:val="00642312"/>
    <w:rsid w:val="00642DE7"/>
    <w:rsid w:val="00645160"/>
    <w:rsid w:val="006457B0"/>
    <w:rsid w:val="006457DC"/>
    <w:rsid w:val="00646D4F"/>
    <w:rsid w:val="00650336"/>
    <w:rsid w:val="006515D6"/>
    <w:rsid w:val="00651DD3"/>
    <w:rsid w:val="00651FA6"/>
    <w:rsid w:val="006525D1"/>
    <w:rsid w:val="006530A2"/>
    <w:rsid w:val="00653267"/>
    <w:rsid w:val="006534B0"/>
    <w:rsid w:val="00653EAC"/>
    <w:rsid w:val="00653FC2"/>
    <w:rsid w:val="00654571"/>
    <w:rsid w:val="00654A9B"/>
    <w:rsid w:val="00655ABE"/>
    <w:rsid w:val="006576B8"/>
    <w:rsid w:val="006577C5"/>
    <w:rsid w:val="00661E1F"/>
    <w:rsid w:val="0066537C"/>
    <w:rsid w:val="00665E88"/>
    <w:rsid w:val="006663DF"/>
    <w:rsid w:val="00667046"/>
    <w:rsid w:val="006670A5"/>
    <w:rsid w:val="00667147"/>
    <w:rsid w:val="0066753B"/>
    <w:rsid w:val="00667645"/>
    <w:rsid w:val="00671918"/>
    <w:rsid w:val="00671E06"/>
    <w:rsid w:val="0067224B"/>
    <w:rsid w:val="006752DC"/>
    <w:rsid w:val="00675304"/>
    <w:rsid w:val="00676ABD"/>
    <w:rsid w:val="0067792A"/>
    <w:rsid w:val="00680965"/>
    <w:rsid w:val="00682BA8"/>
    <w:rsid w:val="006830F2"/>
    <w:rsid w:val="006849BA"/>
    <w:rsid w:val="00685266"/>
    <w:rsid w:val="006872D1"/>
    <w:rsid w:val="00687566"/>
    <w:rsid w:val="0068759B"/>
    <w:rsid w:val="00691B2A"/>
    <w:rsid w:val="00691D66"/>
    <w:rsid w:val="006941B7"/>
    <w:rsid w:val="006946B0"/>
    <w:rsid w:val="00695CDC"/>
    <w:rsid w:val="0069603A"/>
    <w:rsid w:val="006966F4"/>
    <w:rsid w:val="00696AE4"/>
    <w:rsid w:val="00696EB0"/>
    <w:rsid w:val="00697B58"/>
    <w:rsid w:val="006A0013"/>
    <w:rsid w:val="006A0B31"/>
    <w:rsid w:val="006A1F25"/>
    <w:rsid w:val="006A2360"/>
    <w:rsid w:val="006A25EB"/>
    <w:rsid w:val="006A2E51"/>
    <w:rsid w:val="006A3943"/>
    <w:rsid w:val="006A3F3B"/>
    <w:rsid w:val="006A5459"/>
    <w:rsid w:val="006A6767"/>
    <w:rsid w:val="006A6CFC"/>
    <w:rsid w:val="006A72C6"/>
    <w:rsid w:val="006A76BE"/>
    <w:rsid w:val="006A7AA9"/>
    <w:rsid w:val="006A7B08"/>
    <w:rsid w:val="006A7F96"/>
    <w:rsid w:val="006B0A02"/>
    <w:rsid w:val="006B1763"/>
    <w:rsid w:val="006B39EB"/>
    <w:rsid w:val="006B3DC0"/>
    <w:rsid w:val="006B51EF"/>
    <w:rsid w:val="006B5BE7"/>
    <w:rsid w:val="006B6004"/>
    <w:rsid w:val="006B6572"/>
    <w:rsid w:val="006B67A2"/>
    <w:rsid w:val="006B699F"/>
    <w:rsid w:val="006B6B3F"/>
    <w:rsid w:val="006C0F3F"/>
    <w:rsid w:val="006C1420"/>
    <w:rsid w:val="006C1574"/>
    <w:rsid w:val="006C2B41"/>
    <w:rsid w:val="006C39BD"/>
    <w:rsid w:val="006C533D"/>
    <w:rsid w:val="006C5F9F"/>
    <w:rsid w:val="006C69E7"/>
    <w:rsid w:val="006D18FD"/>
    <w:rsid w:val="006D212F"/>
    <w:rsid w:val="006D27C0"/>
    <w:rsid w:val="006D3068"/>
    <w:rsid w:val="006D43FE"/>
    <w:rsid w:val="006D610B"/>
    <w:rsid w:val="006D6219"/>
    <w:rsid w:val="006E24F7"/>
    <w:rsid w:val="006E2B79"/>
    <w:rsid w:val="006E2F05"/>
    <w:rsid w:val="006E3A15"/>
    <w:rsid w:val="006E4691"/>
    <w:rsid w:val="006E4C2F"/>
    <w:rsid w:val="006E4C3D"/>
    <w:rsid w:val="006E5131"/>
    <w:rsid w:val="006E5547"/>
    <w:rsid w:val="006F07C9"/>
    <w:rsid w:val="006F2132"/>
    <w:rsid w:val="006F2523"/>
    <w:rsid w:val="006F2600"/>
    <w:rsid w:val="006F30CA"/>
    <w:rsid w:val="006F3A79"/>
    <w:rsid w:val="006F57A1"/>
    <w:rsid w:val="006F5F3C"/>
    <w:rsid w:val="006F6B54"/>
    <w:rsid w:val="006F7C99"/>
    <w:rsid w:val="0070101E"/>
    <w:rsid w:val="00701B12"/>
    <w:rsid w:val="00702E61"/>
    <w:rsid w:val="007053FA"/>
    <w:rsid w:val="00710C63"/>
    <w:rsid w:val="007112F1"/>
    <w:rsid w:val="007135B3"/>
    <w:rsid w:val="00713AD8"/>
    <w:rsid w:val="00713F60"/>
    <w:rsid w:val="00714542"/>
    <w:rsid w:val="00714A31"/>
    <w:rsid w:val="00714EA6"/>
    <w:rsid w:val="00715694"/>
    <w:rsid w:val="007167BA"/>
    <w:rsid w:val="00716A3E"/>
    <w:rsid w:val="00717706"/>
    <w:rsid w:val="00720C5D"/>
    <w:rsid w:val="00721B89"/>
    <w:rsid w:val="00721BC5"/>
    <w:rsid w:val="00721C1A"/>
    <w:rsid w:val="00723A3A"/>
    <w:rsid w:val="0072422C"/>
    <w:rsid w:val="00726182"/>
    <w:rsid w:val="007272EE"/>
    <w:rsid w:val="007304CB"/>
    <w:rsid w:val="00731A6D"/>
    <w:rsid w:val="007320C2"/>
    <w:rsid w:val="0073404B"/>
    <w:rsid w:val="00734326"/>
    <w:rsid w:val="00734901"/>
    <w:rsid w:val="007350EE"/>
    <w:rsid w:val="00735B91"/>
    <w:rsid w:val="00736329"/>
    <w:rsid w:val="00736DFB"/>
    <w:rsid w:val="00740178"/>
    <w:rsid w:val="007419C1"/>
    <w:rsid w:val="00741B5A"/>
    <w:rsid w:val="007426D0"/>
    <w:rsid w:val="0074353D"/>
    <w:rsid w:val="007439EC"/>
    <w:rsid w:val="00744B16"/>
    <w:rsid w:val="00744BC9"/>
    <w:rsid w:val="0074584B"/>
    <w:rsid w:val="007468DF"/>
    <w:rsid w:val="00746CA7"/>
    <w:rsid w:val="00746DC9"/>
    <w:rsid w:val="00747B37"/>
    <w:rsid w:val="00750E59"/>
    <w:rsid w:val="00751A9E"/>
    <w:rsid w:val="00751DD9"/>
    <w:rsid w:val="00753846"/>
    <w:rsid w:val="007543BA"/>
    <w:rsid w:val="007551E4"/>
    <w:rsid w:val="0075545D"/>
    <w:rsid w:val="00755506"/>
    <w:rsid w:val="007555EB"/>
    <w:rsid w:val="00755AB2"/>
    <w:rsid w:val="00756B34"/>
    <w:rsid w:val="00760553"/>
    <w:rsid w:val="0076102D"/>
    <w:rsid w:val="0076124A"/>
    <w:rsid w:val="00761A62"/>
    <w:rsid w:val="007622C7"/>
    <w:rsid w:val="00762444"/>
    <w:rsid w:val="00762A38"/>
    <w:rsid w:val="0076367B"/>
    <w:rsid w:val="00765A8B"/>
    <w:rsid w:val="00765C17"/>
    <w:rsid w:val="0076729F"/>
    <w:rsid w:val="00770662"/>
    <w:rsid w:val="007711EF"/>
    <w:rsid w:val="007719EE"/>
    <w:rsid w:val="00771E7F"/>
    <w:rsid w:val="007722F1"/>
    <w:rsid w:val="00772929"/>
    <w:rsid w:val="00773B66"/>
    <w:rsid w:val="007743AB"/>
    <w:rsid w:val="00774992"/>
    <w:rsid w:val="00775C9A"/>
    <w:rsid w:val="007778B4"/>
    <w:rsid w:val="007804E8"/>
    <w:rsid w:val="007815D5"/>
    <w:rsid w:val="007836DE"/>
    <w:rsid w:val="007838F8"/>
    <w:rsid w:val="00783D30"/>
    <w:rsid w:val="007842DC"/>
    <w:rsid w:val="0078437E"/>
    <w:rsid w:val="007843E0"/>
    <w:rsid w:val="007845C5"/>
    <w:rsid w:val="0078557E"/>
    <w:rsid w:val="00790625"/>
    <w:rsid w:val="00794038"/>
    <w:rsid w:val="00794215"/>
    <w:rsid w:val="00794912"/>
    <w:rsid w:val="00796BFA"/>
    <w:rsid w:val="007978C3"/>
    <w:rsid w:val="007A1B81"/>
    <w:rsid w:val="007A2AF3"/>
    <w:rsid w:val="007A2C07"/>
    <w:rsid w:val="007A2DBE"/>
    <w:rsid w:val="007A3B0F"/>
    <w:rsid w:val="007A4127"/>
    <w:rsid w:val="007A4387"/>
    <w:rsid w:val="007A44AB"/>
    <w:rsid w:val="007A4AD6"/>
    <w:rsid w:val="007A5A71"/>
    <w:rsid w:val="007A7252"/>
    <w:rsid w:val="007A77E4"/>
    <w:rsid w:val="007A7D99"/>
    <w:rsid w:val="007B006B"/>
    <w:rsid w:val="007B05DF"/>
    <w:rsid w:val="007B132C"/>
    <w:rsid w:val="007B2680"/>
    <w:rsid w:val="007B41C8"/>
    <w:rsid w:val="007B65E7"/>
    <w:rsid w:val="007B6A83"/>
    <w:rsid w:val="007B6DE0"/>
    <w:rsid w:val="007B6DF3"/>
    <w:rsid w:val="007B70AB"/>
    <w:rsid w:val="007B74D8"/>
    <w:rsid w:val="007C06B3"/>
    <w:rsid w:val="007C0964"/>
    <w:rsid w:val="007C1112"/>
    <w:rsid w:val="007C1B42"/>
    <w:rsid w:val="007C294B"/>
    <w:rsid w:val="007C29DD"/>
    <w:rsid w:val="007C2AB1"/>
    <w:rsid w:val="007C5F01"/>
    <w:rsid w:val="007C62B0"/>
    <w:rsid w:val="007C7A23"/>
    <w:rsid w:val="007D0CEB"/>
    <w:rsid w:val="007D0DBE"/>
    <w:rsid w:val="007D2FF7"/>
    <w:rsid w:val="007D3121"/>
    <w:rsid w:val="007D3201"/>
    <w:rsid w:val="007D339B"/>
    <w:rsid w:val="007D6AA4"/>
    <w:rsid w:val="007D6F29"/>
    <w:rsid w:val="007D6F52"/>
    <w:rsid w:val="007D7369"/>
    <w:rsid w:val="007E02B9"/>
    <w:rsid w:val="007E03F8"/>
    <w:rsid w:val="007E093B"/>
    <w:rsid w:val="007E1F06"/>
    <w:rsid w:val="007E294A"/>
    <w:rsid w:val="007E4A1F"/>
    <w:rsid w:val="007E54B4"/>
    <w:rsid w:val="007E6A95"/>
    <w:rsid w:val="007F1C29"/>
    <w:rsid w:val="007F43F3"/>
    <w:rsid w:val="007F4DED"/>
    <w:rsid w:val="007F5E52"/>
    <w:rsid w:val="007F6282"/>
    <w:rsid w:val="007F7493"/>
    <w:rsid w:val="00801181"/>
    <w:rsid w:val="00802938"/>
    <w:rsid w:val="00802F29"/>
    <w:rsid w:val="00804384"/>
    <w:rsid w:val="0080561B"/>
    <w:rsid w:val="00806702"/>
    <w:rsid w:val="00810BBE"/>
    <w:rsid w:val="00812279"/>
    <w:rsid w:val="00812A78"/>
    <w:rsid w:val="00813AB6"/>
    <w:rsid w:val="0081475F"/>
    <w:rsid w:val="00815099"/>
    <w:rsid w:val="008153D2"/>
    <w:rsid w:val="0081735D"/>
    <w:rsid w:val="00817B40"/>
    <w:rsid w:val="00821613"/>
    <w:rsid w:val="00823145"/>
    <w:rsid w:val="008232F6"/>
    <w:rsid w:val="00823A99"/>
    <w:rsid w:val="00823EDF"/>
    <w:rsid w:val="00825AAD"/>
    <w:rsid w:val="00825BEC"/>
    <w:rsid w:val="00825F5D"/>
    <w:rsid w:val="008275E0"/>
    <w:rsid w:val="00827DE3"/>
    <w:rsid w:val="008304B4"/>
    <w:rsid w:val="008316B1"/>
    <w:rsid w:val="008328A0"/>
    <w:rsid w:val="0083322C"/>
    <w:rsid w:val="008333FD"/>
    <w:rsid w:val="00833E9C"/>
    <w:rsid w:val="00834056"/>
    <w:rsid w:val="00834EC5"/>
    <w:rsid w:val="00835971"/>
    <w:rsid w:val="00836720"/>
    <w:rsid w:val="008368FB"/>
    <w:rsid w:val="00836A70"/>
    <w:rsid w:val="00837FB7"/>
    <w:rsid w:val="0084002B"/>
    <w:rsid w:val="008400DB"/>
    <w:rsid w:val="0084222D"/>
    <w:rsid w:val="00842576"/>
    <w:rsid w:val="00842CD4"/>
    <w:rsid w:val="00842E18"/>
    <w:rsid w:val="008437D1"/>
    <w:rsid w:val="008448BD"/>
    <w:rsid w:val="0084745D"/>
    <w:rsid w:val="00851DA6"/>
    <w:rsid w:val="00851DC2"/>
    <w:rsid w:val="0085412E"/>
    <w:rsid w:val="00854857"/>
    <w:rsid w:val="00854B62"/>
    <w:rsid w:val="0085562B"/>
    <w:rsid w:val="00856726"/>
    <w:rsid w:val="008569CD"/>
    <w:rsid w:val="00857364"/>
    <w:rsid w:val="008576A6"/>
    <w:rsid w:val="00857D12"/>
    <w:rsid w:val="00861CD0"/>
    <w:rsid w:val="00862800"/>
    <w:rsid w:val="00862CCA"/>
    <w:rsid w:val="008638B9"/>
    <w:rsid w:val="00863C8A"/>
    <w:rsid w:val="00863FB8"/>
    <w:rsid w:val="0086737D"/>
    <w:rsid w:val="00870796"/>
    <w:rsid w:val="00873EDB"/>
    <w:rsid w:val="0087566F"/>
    <w:rsid w:val="008815D9"/>
    <w:rsid w:val="008819DA"/>
    <w:rsid w:val="00883C21"/>
    <w:rsid w:val="008849AC"/>
    <w:rsid w:val="00884F8F"/>
    <w:rsid w:val="00885157"/>
    <w:rsid w:val="008863C6"/>
    <w:rsid w:val="008869D6"/>
    <w:rsid w:val="00887D62"/>
    <w:rsid w:val="00890184"/>
    <w:rsid w:val="008907B9"/>
    <w:rsid w:val="00890A27"/>
    <w:rsid w:val="00892CED"/>
    <w:rsid w:val="00893006"/>
    <w:rsid w:val="0089321F"/>
    <w:rsid w:val="00893959"/>
    <w:rsid w:val="008939E8"/>
    <w:rsid w:val="00893A5C"/>
    <w:rsid w:val="00893D75"/>
    <w:rsid w:val="00894890"/>
    <w:rsid w:val="00895AF5"/>
    <w:rsid w:val="008A0A04"/>
    <w:rsid w:val="008A0B9A"/>
    <w:rsid w:val="008A1B17"/>
    <w:rsid w:val="008A5EA5"/>
    <w:rsid w:val="008A5FA3"/>
    <w:rsid w:val="008A624D"/>
    <w:rsid w:val="008A64AD"/>
    <w:rsid w:val="008B0DB0"/>
    <w:rsid w:val="008B133E"/>
    <w:rsid w:val="008B20E2"/>
    <w:rsid w:val="008B326C"/>
    <w:rsid w:val="008B3350"/>
    <w:rsid w:val="008B50C0"/>
    <w:rsid w:val="008B570D"/>
    <w:rsid w:val="008B6967"/>
    <w:rsid w:val="008B7737"/>
    <w:rsid w:val="008C0289"/>
    <w:rsid w:val="008C0885"/>
    <w:rsid w:val="008C0BAE"/>
    <w:rsid w:val="008C13AE"/>
    <w:rsid w:val="008C1452"/>
    <w:rsid w:val="008C3AA1"/>
    <w:rsid w:val="008C60CA"/>
    <w:rsid w:val="008C79BF"/>
    <w:rsid w:val="008D0557"/>
    <w:rsid w:val="008D0647"/>
    <w:rsid w:val="008D0D50"/>
    <w:rsid w:val="008D15DE"/>
    <w:rsid w:val="008D15E3"/>
    <w:rsid w:val="008D1E58"/>
    <w:rsid w:val="008D287B"/>
    <w:rsid w:val="008D3F25"/>
    <w:rsid w:val="008D3F8B"/>
    <w:rsid w:val="008D5576"/>
    <w:rsid w:val="008D649D"/>
    <w:rsid w:val="008D69A3"/>
    <w:rsid w:val="008D7709"/>
    <w:rsid w:val="008E13B6"/>
    <w:rsid w:val="008E2B9D"/>
    <w:rsid w:val="008E3D86"/>
    <w:rsid w:val="008E4532"/>
    <w:rsid w:val="008E522C"/>
    <w:rsid w:val="008E536D"/>
    <w:rsid w:val="008E65F0"/>
    <w:rsid w:val="008E75E7"/>
    <w:rsid w:val="008F0358"/>
    <w:rsid w:val="008F0AFD"/>
    <w:rsid w:val="008F197A"/>
    <w:rsid w:val="008F320F"/>
    <w:rsid w:val="008F3233"/>
    <w:rsid w:val="008F6A17"/>
    <w:rsid w:val="008F6ABA"/>
    <w:rsid w:val="00900F77"/>
    <w:rsid w:val="00901EBB"/>
    <w:rsid w:val="00904D95"/>
    <w:rsid w:val="00904FFC"/>
    <w:rsid w:val="00905BC4"/>
    <w:rsid w:val="0090732E"/>
    <w:rsid w:val="009126E9"/>
    <w:rsid w:val="00912BB4"/>
    <w:rsid w:val="00913A48"/>
    <w:rsid w:val="00913F5F"/>
    <w:rsid w:val="00914335"/>
    <w:rsid w:val="00914766"/>
    <w:rsid w:val="009149E5"/>
    <w:rsid w:val="00914BBF"/>
    <w:rsid w:val="009160D1"/>
    <w:rsid w:val="009162D1"/>
    <w:rsid w:val="0091664C"/>
    <w:rsid w:val="009179BB"/>
    <w:rsid w:val="009204D4"/>
    <w:rsid w:val="00920502"/>
    <w:rsid w:val="00920FAC"/>
    <w:rsid w:val="00920FE0"/>
    <w:rsid w:val="00922E06"/>
    <w:rsid w:val="00926B69"/>
    <w:rsid w:val="00931A36"/>
    <w:rsid w:val="00931DA9"/>
    <w:rsid w:val="00931DE4"/>
    <w:rsid w:val="0093211F"/>
    <w:rsid w:val="0093364B"/>
    <w:rsid w:val="009357A3"/>
    <w:rsid w:val="00937B57"/>
    <w:rsid w:val="00937BE8"/>
    <w:rsid w:val="0094117B"/>
    <w:rsid w:val="00942A9C"/>
    <w:rsid w:val="00944D8E"/>
    <w:rsid w:val="00946170"/>
    <w:rsid w:val="00947E47"/>
    <w:rsid w:val="00950C35"/>
    <w:rsid w:val="009516BD"/>
    <w:rsid w:val="00952F50"/>
    <w:rsid w:val="00953C8D"/>
    <w:rsid w:val="00954D01"/>
    <w:rsid w:val="00954D98"/>
    <w:rsid w:val="009550A6"/>
    <w:rsid w:val="00955445"/>
    <w:rsid w:val="00955629"/>
    <w:rsid w:val="00955788"/>
    <w:rsid w:val="00960091"/>
    <w:rsid w:val="00960FA9"/>
    <w:rsid w:val="0096233C"/>
    <w:rsid w:val="0096286D"/>
    <w:rsid w:val="00962C17"/>
    <w:rsid w:val="0096380C"/>
    <w:rsid w:val="0096441E"/>
    <w:rsid w:val="00964556"/>
    <w:rsid w:val="00964D39"/>
    <w:rsid w:val="00966A75"/>
    <w:rsid w:val="009673E5"/>
    <w:rsid w:val="0096757C"/>
    <w:rsid w:val="00970CF4"/>
    <w:rsid w:val="009731BC"/>
    <w:rsid w:val="00973703"/>
    <w:rsid w:val="0097558D"/>
    <w:rsid w:val="0097661A"/>
    <w:rsid w:val="009804D6"/>
    <w:rsid w:val="009809DF"/>
    <w:rsid w:val="00981634"/>
    <w:rsid w:val="00981BDD"/>
    <w:rsid w:val="00981C99"/>
    <w:rsid w:val="009832E5"/>
    <w:rsid w:val="00984592"/>
    <w:rsid w:val="00985A0E"/>
    <w:rsid w:val="00986D96"/>
    <w:rsid w:val="00986DCB"/>
    <w:rsid w:val="00986EA6"/>
    <w:rsid w:val="0098766D"/>
    <w:rsid w:val="00987ADD"/>
    <w:rsid w:val="00991412"/>
    <w:rsid w:val="009924CC"/>
    <w:rsid w:val="00992D42"/>
    <w:rsid w:val="009930C2"/>
    <w:rsid w:val="00994E7C"/>
    <w:rsid w:val="00994EAD"/>
    <w:rsid w:val="00996C06"/>
    <w:rsid w:val="009A034A"/>
    <w:rsid w:val="009A1031"/>
    <w:rsid w:val="009A336A"/>
    <w:rsid w:val="009A3420"/>
    <w:rsid w:val="009A362B"/>
    <w:rsid w:val="009A3B95"/>
    <w:rsid w:val="009A4FAB"/>
    <w:rsid w:val="009A54A1"/>
    <w:rsid w:val="009A5DE0"/>
    <w:rsid w:val="009A6A36"/>
    <w:rsid w:val="009A6FF0"/>
    <w:rsid w:val="009B07AC"/>
    <w:rsid w:val="009B20B4"/>
    <w:rsid w:val="009B4855"/>
    <w:rsid w:val="009B4D0C"/>
    <w:rsid w:val="009C178A"/>
    <w:rsid w:val="009C2073"/>
    <w:rsid w:val="009C22F3"/>
    <w:rsid w:val="009C23E8"/>
    <w:rsid w:val="009C23EB"/>
    <w:rsid w:val="009C290F"/>
    <w:rsid w:val="009C2BB1"/>
    <w:rsid w:val="009C2C08"/>
    <w:rsid w:val="009C520B"/>
    <w:rsid w:val="009C6580"/>
    <w:rsid w:val="009C672A"/>
    <w:rsid w:val="009C6EBE"/>
    <w:rsid w:val="009C7A87"/>
    <w:rsid w:val="009C7BEC"/>
    <w:rsid w:val="009D272B"/>
    <w:rsid w:val="009D2D85"/>
    <w:rsid w:val="009D3234"/>
    <w:rsid w:val="009D3659"/>
    <w:rsid w:val="009D3DE2"/>
    <w:rsid w:val="009D5412"/>
    <w:rsid w:val="009D5B92"/>
    <w:rsid w:val="009D5D0C"/>
    <w:rsid w:val="009E1B93"/>
    <w:rsid w:val="009E218B"/>
    <w:rsid w:val="009E2576"/>
    <w:rsid w:val="009E2B75"/>
    <w:rsid w:val="009E3286"/>
    <w:rsid w:val="009E3F81"/>
    <w:rsid w:val="009E4781"/>
    <w:rsid w:val="009E5688"/>
    <w:rsid w:val="009E5FEA"/>
    <w:rsid w:val="009E7E70"/>
    <w:rsid w:val="009F02A1"/>
    <w:rsid w:val="009F02D4"/>
    <w:rsid w:val="009F0380"/>
    <w:rsid w:val="009F03AA"/>
    <w:rsid w:val="009F1A68"/>
    <w:rsid w:val="009F287D"/>
    <w:rsid w:val="009F290D"/>
    <w:rsid w:val="009F377A"/>
    <w:rsid w:val="009F3FE1"/>
    <w:rsid w:val="009F6755"/>
    <w:rsid w:val="00A0146B"/>
    <w:rsid w:val="00A01654"/>
    <w:rsid w:val="00A017D0"/>
    <w:rsid w:val="00A01E55"/>
    <w:rsid w:val="00A02877"/>
    <w:rsid w:val="00A0321A"/>
    <w:rsid w:val="00A036B5"/>
    <w:rsid w:val="00A0414E"/>
    <w:rsid w:val="00A0423E"/>
    <w:rsid w:val="00A0578C"/>
    <w:rsid w:val="00A0629E"/>
    <w:rsid w:val="00A065BF"/>
    <w:rsid w:val="00A06E4A"/>
    <w:rsid w:val="00A10400"/>
    <w:rsid w:val="00A109B2"/>
    <w:rsid w:val="00A122D6"/>
    <w:rsid w:val="00A13369"/>
    <w:rsid w:val="00A149C4"/>
    <w:rsid w:val="00A1574C"/>
    <w:rsid w:val="00A16266"/>
    <w:rsid w:val="00A16A37"/>
    <w:rsid w:val="00A17B76"/>
    <w:rsid w:val="00A202B6"/>
    <w:rsid w:val="00A203D3"/>
    <w:rsid w:val="00A210CE"/>
    <w:rsid w:val="00A212F7"/>
    <w:rsid w:val="00A2163A"/>
    <w:rsid w:val="00A21BDE"/>
    <w:rsid w:val="00A21EED"/>
    <w:rsid w:val="00A2279A"/>
    <w:rsid w:val="00A24458"/>
    <w:rsid w:val="00A2541F"/>
    <w:rsid w:val="00A25521"/>
    <w:rsid w:val="00A25A14"/>
    <w:rsid w:val="00A2723D"/>
    <w:rsid w:val="00A32B4C"/>
    <w:rsid w:val="00A34870"/>
    <w:rsid w:val="00A372A2"/>
    <w:rsid w:val="00A3731D"/>
    <w:rsid w:val="00A40626"/>
    <w:rsid w:val="00A416D4"/>
    <w:rsid w:val="00A45A71"/>
    <w:rsid w:val="00A45F04"/>
    <w:rsid w:val="00A47EF9"/>
    <w:rsid w:val="00A5101F"/>
    <w:rsid w:val="00A51745"/>
    <w:rsid w:val="00A5178B"/>
    <w:rsid w:val="00A51D96"/>
    <w:rsid w:val="00A54D10"/>
    <w:rsid w:val="00A5509B"/>
    <w:rsid w:val="00A56267"/>
    <w:rsid w:val="00A56E3B"/>
    <w:rsid w:val="00A573F3"/>
    <w:rsid w:val="00A615D0"/>
    <w:rsid w:val="00A62A00"/>
    <w:rsid w:val="00A645EE"/>
    <w:rsid w:val="00A64646"/>
    <w:rsid w:val="00A652CC"/>
    <w:rsid w:val="00A659E7"/>
    <w:rsid w:val="00A664B6"/>
    <w:rsid w:val="00A6765C"/>
    <w:rsid w:val="00A67F1A"/>
    <w:rsid w:val="00A7050B"/>
    <w:rsid w:val="00A70FED"/>
    <w:rsid w:val="00A7242E"/>
    <w:rsid w:val="00A7560C"/>
    <w:rsid w:val="00A76A80"/>
    <w:rsid w:val="00A80635"/>
    <w:rsid w:val="00A80FF2"/>
    <w:rsid w:val="00A812C6"/>
    <w:rsid w:val="00A8452F"/>
    <w:rsid w:val="00A8493E"/>
    <w:rsid w:val="00A8572F"/>
    <w:rsid w:val="00A876F7"/>
    <w:rsid w:val="00A91372"/>
    <w:rsid w:val="00A92148"/>
    <w:rsid w:val="00A95738"/>
    <w:rsid w:val="00A97348"/>
    <w:rsid w:val="00AA0B46"/>
    <w:rsid w:val="00AA18AC"/>
    <w:rsid w:val="00AA1C39"/>
    <w:rsid w:val="00AA57AF"/>
    <w:rsid w:val="00AA57C3"/>
    <w:rsid w:val="00AA6CF7"/>
    <w:rsid w:val="00AA7E56"/>
    <w:rsid w:val="00AB0F33"/>
    <w:rsid w:val="00AB1691"/>
    <w:rsid w:val="00AB1B06"/>
    <w:rsid w:val="00AB1C8A"/>
    <w:rsid w:val="00AB25E7"/>
    <w:rsid w:val="00AB3B70"/>
    <w:rsid w:val="00AB3E86"/>
    <w:rsid w:val="00AB7C5C"/>
    <w:rsid w:val="00AB7DA0"/>
    <w:rsid w:val="00AC0FDD"/>
    <w:rsid w:val="00AC2243"/>
    <w:rsid w:val="00AC2258"/>
    <w:rsid w:val="00AC2547"/>
    <w:rsid w:val="00AC37D1"/>
    <w:rsid w:val="00AC5AEA"/>
    <w:rsid w:val="00AC5C5A"/>
    <w:rsid w:val="00AC6FB9"/>
    <w:rsid w:val="00AC7894"/>
    <w:rsid w:val="00AC7C7D"/>
    <w:rsid w:val="00AD0035"/>
    <w:rsid w:val="00AD00BC"/>
    <w:rsid w:val="00AD0552"/>
    <w:rsid w:val="00AD15F9"/>
    <w:rsid w:val="00AD3FC1"/>
    <w:rsid w:val="00AD404C"/>
    <w:rsid w:val="00AD4746"/>
    <w:rsid w:val="00AD4CE1"/>
    <w:rsid w:val="00AD54CC"/>
    <w:rsid w:val="00AD58AE"/>
    <w:rsid w:val="00AD7D0A"/>
    <w:rsid w:val="00AE1FC8"/>
    <w:rsid w:val="00AE4001"/>
    <w:rsid w:val="00AE4764"/>
    <w:rsid w:val="00AE4A80"/>
    <w:rsid w:val="00AE677F"/>
    <w:rsid w:val="00AE73D4"/>
    <w:rsid w:val="00AF2684"/>
    <w:rsid w:val="00AF4C7E"/>
    <w:rsid w:val="00AF781A"/>
    <w:rsid w:val="00AF7C2A"/>
    <w:rsid w:val="00B001E6"/>
    <w:rsid w:val="00B01433"/>
    <w:rsid w:val="00B01D8A"/>
    <w:rsid w:val="00B048A4"/>
    <w:rsid w:val="00B05449"/>
    <w:rsid w:val="00B05D28"/>
    <w:rsid w:val="00B07EAA"/>
    <w:rsid w:val="00B13B69"/>
    <w:rsid w:val="00B140AC"/>
    <w:rsid w:val="00B143F8"/>
    <w:rsid w:val="00B144F9"/>
    <w:rsid w:val="00B14CE5"/>
    <w:rsid w:val="00B15E33"/>
    <w:rsid w:val="00B20703"/>
    <w:rsid w:val="00B21738"/>
    <w:rsid w:val="00B21E9B"/>
    <w:rsid w:val="00B224CF"/>
    <w:rsid w:val="00B226EE"/>
    <w:rsid w:val="00B2333E"/>
    <w:rsid w:val="00B23ED6"/>
    <w:rsid w:val="00B248F5"/>
    <w:rsid w:val="00B24AE3"/>
    <w:rsid w:val="00B26245"/>
    <w:rsid w:val="00B26885"/>
    <w:rsid w:val="00B26DA9"/>
    <w:rsid w:val="00B26F70"/>
    <w:rsid w:val="00B30B34"/>
    <w:rsid w:val="00B31E7C"/>
    <w:rsid w:val="00B31FB5"/>
    <w:rsid w:val="00B321AF"/>
    <w:rsid w:val="00B3275E"/>
    <w:rsid w:val="00B32F7B"/>
    <w:rsid w:val="00B3325F"/>
    <w:rsid w:val="00B33269"/>
    <w:rsid w:val="00B3385B"/>
    <w:rsid w:val="00B34414"/>
    <w:rsid w:val="00B34578"/>
    <w:rsid w:val="00B35D80"/>
    <w:rsid w:val="00B37B2D"/>
    <w:rsid w:val="00B4087D"/>
    <w:rsid w:val="00B44088"/>
    <w:rsid w:val="00B45F9E"/>
    <w:rsid w:val="00B461E6"/>
    <w:rsid w:val="00B46F61"/>
    <w:rsid w:val="00B470E5"/>
    <w:rsid w:val="00B4733F"/>
    <w:rsid w:val="00B51600"/>
    <w:rsid w:val="00B537C4"/>
    <w:rsid w:val="00B5435C"/>
    <w:rsid w:val="00B55360"/>
    <w:rsid w:val="00B55965"/>
    <w:rsid w:val="00B5629A"/>
    <w:rsid w:val="00B5708B"/>
    <w:rsid w:val="00B5770C"/>
    <w:rsid w:val="00B60A19"/>
    <w:rsid w:val="00B60CCF"/>
    <w:rsid w:val="00B61CD0"/>
    <w:rsid w:val="00B63C0C"/>
    <w:rsid w:val="00B64B9F"/>
    <w:rsid w:val="00B6559B"/>
    <w:rsid w:val="00B67A23"/>
    <w:rsid w:val="00B71B1E"/>
    <w:rsid w:val="00B74371"/>
    <w:rsid w:val="00B74413"/>
    <w:rsid w:val="00B74453"/>
    <w:rsid w:val="00B748A1"/>
    <w:rsid w:val="00B75686"/>
    <w:rsid w:val="00B75E0C"/>
    <w:rsid w:val="00B778CA"/>
    <w:rsid w:val="00B80C84"/>
    <w:rsid w:val="00B82B90"/>
    <w:rsid w:val="00B83AA4"/>
    <w:rsid w:val="00B8443A"/>
    <w:rsid w:val="00B856E7"/>
    <w:rsid w:val="00B91B1D"/>
    <w:rsid w:val="00B91DB2"/>
    <w:rsid w:val="00B91FEE"/>
    <w:rsid w:val="00B92730"/>
    <w:rsid w:val="00B929FA"/>
    <w:rsid w:val="00B94331"/>
    <w:rsid w:val="00B94F28"/>
    <w:rsid w:val="00B967C4"/>
    <w:rsid w:val="00B96C5E"/>
    <w:rsid w:val="00BA02CD"/>
    <w:rsid w:val="00BA0BE6"/>
    <w:rsid w:val="00BA2574"/>
    <w:rsid w:val="00BA32E4"/>
    <w:rsid w:val="00BA3DDD"/>
    <w:rsid w:val="00BA49F5"/>
    <w:rsid w:val="00BA7C06"/>
    <w:rsid w:val="00BB1125"/>
    <w:rsid w:val="00BB1767"/>
    <w:rsid w:val="00BB23B7"/>
    <w:rsid w:val="00BB4D70"/>
    <w:rsid w:val="00BB528E"/>
    <w:rsid w:val="00BB5791"/>
    <w:rsid w:val="00BC2EE1"/>
    <w:rsid w:val="00BC3ACC"/>
    <w:rsid w:val="00BC46E7"/>
    <w:rsid w:val="00BC530C"/>
    <w:rsid w:val="00BC6FC4"/>
    <w:rsid w:val="00BC71B0"/>
    <w:rsid w:val="00BC7FAC"/>
    <w:rsid w:val="00BD00EF"/>
    <w:rsid w:val="00BD0EB6"/>
    <w:rsid w:val="00BD24DF"/>
    <w:rsid w:val="00BD266B"/>
    <w:rsid w:val="00BD3E78"/>
    <w:rsid w:val="00BD4246"/>
    <w:rsid w:val="00BD4900"/>
    <w:rsid w:val="00BD6402"/>
    <w:rsid w:val="00BD70BB"/>
    <w:rsid w:val="00BD737C"/>
    <w:rsid w:val="00BE0416"/>
    <w:rsid w:val="00BE104C"/>
    <w:rsid w:val="00BE2137"/>
    <w:rsid w:val="00BE4383"/>
    <w:rsid w:val="00BE54FE"/>
    <w:rsid w:val="00BE55BD"/>
    <w:rsid w:val="00BE5BB9"/>
    <w:rsid w:val="00BE5DA2"/>
    <w:rsid w:val="00BE6B9E"/>
    <w:rsid w:val="00BE7323"/>
    <w:rsid w:val="00BF1BF0"/>
    <w:rsid w:val="00BF2D82"/>
    <w:rsid w:val="00BF3232"/>
    <w:rsid w:val="00BF3A62"/>
    <w:rsid w:val="00BF43AF"/>
    <w:rsid w:val="00BF4AEB"/>
    <w:rsid w:val="00BF5216"/>
    <w:rsid w:val="00C000D4"/>
    <w:rsid w:val="00C00CD2"/>
    <w:rsid w:val="00C00E4B"/>
    <w:rsid w:val="00C01924"/>
    <w:rsid w:val="00C01D1A"/>
    <w:rsid w:val="00C034EE"/>
    <w:rsid w:val="00C045D2"/>
    <w:rsid w:val="00C0467B"/>
    <w:rsid w:val="00C05682"/>
    <w:rsid w:val="00C05E1C"/>
    <w:rsid w:val="00C069BB"/>
    <w:rsid w:val="00C12323"/>
    <w:rsid w:val="00C12478"/>
    <w:rsid w:val="00C12C39"/>
    <w:rsid w:val="00C131FC"/>
    <w:rsid w:val="00C13293"/>
    <w:rsid w:val="00C15862"/>
    <w:rsid w:val="00C20773"/>
    <w:rsid w:val="00C21128"/>
    <w:rsid w:val="00C21201"/>
    <w:rsid w:val="00C213A9"/>
    <w:rsid w:val="00C21490"/>
    <w:rsid w:val="00C241E6"/>
    <w:rsid w:val="00C26CF6"/>
    <w:rsid w:val="00C30727"/>
    <w:rsid w:val="00C3230F"/>
    <w:rsid w:val="00C324CC"/>
    <w:rsid w:val="00C3331E"/>
    <w:rsid w:val="00C336E8"/>
    <w:rsid w:val="00C34D11"/>
    <w:rsid w:val="00C36236"/>
    <w:rsid w:val="00C365C5"/>
    <w:rsid w:val="00C366C9"/>
    <w:rsid w:val="00C36A14"/>
    <w:rsid w:val="00C376FE"/>
    <w:rsid w:val="00C379E1"/>
    <w:rsid w:val="00C400B2"/>
    <w:rsid w:val="00C405DF"/>
    <w:rsid w:val="00C409CD"/>
    <w:rsid w:val="00C41279"/>
    <w:rsid w:val="00C458BA"/>
    <w:rsid w:val="00C458C3"/>
    <w:rsid w:val="00C45981"/>
    <w:rsid w:val="00C46424"/>
    <w:rsid w:val="00C470ED"/>
    <w:rsid w:val="00C47E79"/>
    <w:rsid w:val="00C50634"/>
    <w:rsid w:val="00C507CA"/>
    <w:rsid w:val="00C51258"/>
    <w:rsid w:val="00C5197B"/>
    <w:rsid w:val="00C522D0"/>
    <w:rsid w:val="00C526BF"/>
    <w:rsid w:val="00C538E5"/>
    <w:rsid w:val="00C55380"/>
    <w:rsid w:val="00C575B5"/>
    <w:rsid w:val="00C619DD"/>
    <w:rsid w:val="00C61AB6"/>
    <w:rsid w:val="00C62697"/>
    <w:rsid w:val="00C62F29"/>
    <w:rsid w:val="00C62F65"/>
    <w:rsid w:val="00C63325"/>
    <w:rsid w:val="00C633D0"/>
    <w:rsid w:val="00C642F1"/>
    <w:rsid w:val="00C64516"/>
    <w:rsid w:val="00C64528"/>
    <w:rsid w:val="00C66641"/>
    <w:rsid w:val="00C66CB3"/>
    <w:rsid w:val="00C67A7E"/>
    <w:rsid w:val="00C70377"/>
    <w:rsid w:val="00C71BC5"/>
    <w:rsid w:val="00C72518"/>
    <w:rsid w:val="00C74AAE"/>
    <w:rsid w:val="00C776C2"/>
    <w:rsid w:val="00C80E1C"/>
    <w:rsid w:val="00C84D06"/>
    <w:rsid w:val="00C853AF"/>
    <w:rsid w:val="00C853BD"/>
    <w:rsid w:val="00C85496"/>
    <w:rsid w:val="00C8559C"/>
    <w:rsid w:val="00C86103"/>
    <w:rsid w:val="00C87051"/>
    <w:rsid w:val="00C8725E"/>
    <w:rsid w:val="00C906E6"/>
    <w:rsid w:val="00C91010"/>
    <w:rsid w:val="00C919AA"/>
    <w:rsid w:val="00C92ABB"/>
    <w:rsid w:val="00C93405"/>
    <w:rsid w:val="00C93732"/>
    <w:rsid w:val="00C9378B"/>
    <w:rsid w:val="00C93B8F"/>
    <w:rsid w:val="00C943A6"/>
    <w:rsid w:val="00C9459F"/>
    <w:rsid w:val="00C94D76"/>
    <w:rsid w:val="00C96687"/>
    <w:rsid w:val="00C96BB4"/>
    <w:rsid w:val="00C975E8"/>
    <w:rsid w:val="00CA16F6"/>
    <w:rsid w:val="00CA273F"/>
    <w:rsid w:val="00CA3738"/>
    <w:rsid w:val="00CA3F2C"/>
    <w:rsid w:val="00CA4613"/>
    <w:rsid w:val="00CA4775"/>
    <w:rsid w:val="00CA4E2C"/>
    <w:rsid w:val="00CA6352"/>
    <w:rsid w:val="00CA6E81"/>
    <w:rsid w:val="00CA7112"/>
    <w:rsid w:val="00CA7A98"/>
    <w:rsid w:val="00CB06A0"/>
    <w:rsid w:val="00CB11C7"/>
    <w:rsid w:val="00CB178C"/>
    <w:rsid w:val="00CB3DAE"/>
    <w:rsid w:val="00CB4D76"/>
    <w:rsid w:val="00CB5E90"/>
    <w:rsid w:val="00CB63EA"/>
    <w:rsid w:val="00CB7696"/>
    <w:rsid w:val="00CB7D27"/>
    <w:rsid w:val="00CC02D9"/>
    <w:rsid w:val="00CC19E1"/>
    <w:rsid w:val="00CC1BB4"/>
    <w:rsid w:val="00CC1BF5"/>
    <w:rsid w:val="00CC1C36"/>
    <w:rsid w:val="00CC6C0C"/>
    <w:rsid w:val="00CC6E3F"/>
    <w:rsid w:val="00CD130D"/>
    <w:rsid w:val="00CD20DE"/>
    <w:rsid w:val="00CD25A2"/>
    <w:rsid w:val="00CD3DE4"/>
    <w:rsid w:val="00CD4602"/>
    <w:rsid w:val="00CD4756"/>
    <w:rsid w:val="00CD58CE"/>
    <w:rsid w:val="00CD5EF8"/>
    <w:rsid w:val="00CD6F6E"/>
    <w:rsid w:val="00CD7410"/>
    <w:rsid w:val="00CE0214"/>
    <w:rsid w:val="00CE0264"/>
    <w:rsid w:val="00CE14A4"/>
    <w:rsid w:val="00CE154A"/>
    <w:rsid w:val="00CE221B"/>
    <w:rsid w:val="00CE27A0"/>
    <w:rsid w:val="00CE3064"/>
    <w:rsid w:val="00CE317F"/>
    <w:rsid w:val="00CE5929"/>
    <w:rsid w:val="00CE5E47"/>
    <w:rsid w:val="00CE654B"/>
    <w:rsid w:val="00CE7725"/>
    <w:rsid w:val="00CF1B0C"/>
    <w:rsid w:val="00CF3678"/>
    <w:rsid w:val="00CF4706"/>
    <w:rsid w:val="00CF5263"/>
    <w:rsid w:val="00CF6230"/>
    <w:rsid w:val="00D00DD2"/>
    <w:rsid w:val="00D01666"/>
    <w:rsid w:val="00D01D66"/>
    <w:rsid w:val="00D025AB"/>
    <w:rsid w:val="00D02638"/>
    <w:rsid w:val="00D02809"/>
    <w:rsid w:val="00D038AB"/>
    <w:rsid w:val="00D03978"/>
    <w:rsid w:val="00D059B1"/>
    <w:rsid w:val="00D05AF9"/>
    <w:rsid w:val="00D06300"/>
    <w:rsid w:val="00D06DB8"/>
    <w:rsid w:val="00D07EF6"/>
    <w:rsid w:val="00D121B9"/>
    <w:rsid w:val="00D12439"/>
    <w:rsid w:val="00D1318A"/>
    <w:rsid w:val="00D13EAB"/>
    <w:rsid w:val="00D14715"/>
    <w:rsid w:val="00D14EFC"/>
    <w:rsid w:val="00D150AD"/>
    <w:rsid w:val="00D16576"/>
    <w:rsid w:val="00D17580"/>
    <w:rsid w:val="00D17C4B"/>
    <w:rsid w:val="00D20F5E"/>
    <w:rsid w:val="00D21A3B"/>
    <w:rsid w:val="00D260D9"/>
    <w:rsid w:val="00D260E1"/>
    <w:rsid w:val="00D2790C"/>
    <w:rsid w:val="00D3008B"/>
    <w:rsid w:val="00D30C91"/>
    <w:rsid w:val="00D314C0"/>
    <w:rsid w:val="00D31FA2"/>
    <w:rsid w:val="00D32BEB"/>
    <w:rsid w:val="00D32F91"/>
    <w:rsid w:val="00D34006"/>
    <w:rsid w:val="00D34266"/>
    <w:rsid w:val="00D357E8"/>
    <w:rsid w:val="00D36DE0"/>
    <w:rsid w:val="00D37244"/>
    <w:rsid w:val="00D42F7D"/>
    <w:rsid w:val="00D43B10"/>
    <w:rsid w:val="00D43C1D"/>
    <w:rsid w:val="00D45ACF"/>
    <w:rsid w:val="00D45D32"/>
    <w:rsid w:val="00D471E2"/>
    <w:rsid w:val="00D47E54"/>
    <w:rsid w:val="00D50D03"/>
    <w:rsid w:val="00D51163"/>
    <w:rsid w:val="00D5209A"/>
    <w:rsid w:val="00D5288E"/>
    <w:rsid w:val="00D52D80"/>
    <w:rsid w:val="00D54289"/>
    <w:rsid w:val="00D558C9"/>
    <w:rsid w:val="00D57D84"/>
    <w:rsid w:val="00D57E29"/>
    <w:rsid w:val="00D61EBE"/>
    <w:rsid w:val="00D6270E"/>
    <w:rsid w:val="00D62737"/>
    <w:rsid w:val="00D629C7"/>
    <w:rsid w:val="00D63394"/>
    <w:rsid w:val="00D63BC6"/>
    <w:rsid w:val="00D642B5"/>
    <w:rsid w:val="00D658C9"/>
    <w:rsid w:val="00D665D1"/>
    <w:rsid w:val="00D71347"/>
    <w:rsid w:val="00D7218C"/>
    <w:rsid w:val="00D723CC"/>
    <w:rsid w:val="00D73AEE"/>
    <w:rsid w:val="00D74759"/>
    <w:rsid w:val="00D74D57"/>
    <w:rsid w:val="00D7632B"/>
    <w:rsid w:val="00D76409"/>
    <w:rsid w:val="00D766EB"/>
    <w:rsid w:val="00D7712A"/>
    <w:rsid w:val="00D7715C"/>
    <w:rsid w:val="00D8000A"/>
    <w:rsid w:val="00D84136"/>
    <w:rsid w:val="00D86342"/>
    <w:rsid w:val="00D8652B"/>
    <w:rsid w:val="00D8759B"/>
    <w:rsid w:val="00D87C90"/>
    <w:rsid w:val="00D914C4"/>
    <w:rsid w:val="00D93DCC"/>
    <w:rsid w:val="00D942D5"/>
    <w:rsid w:val="00D95447"/>
    <w:rsid w:val="00D958D1"/>
    <w:rsid w:val="00D976EE"/>
    <w:rsid w:val="00DA2855"/>
    <w:rsid w:val="00DA31CF"/>
    <w:rsid w:val="00DA4EF6"/>
    <w:rsid w:val="00DA5760"/>
    <w:rsid w:val="00DA626E"/>
    <w:rsid w:val="00DA7232"/>
    <w:rsid w:val="00DA7B13"/>
    <w:rsid w:val="00DB0585"/>
    <w:rsid w:val="00DB07EC"/>
    <w:rsid w:val="00DB0FE6"/>
    <w:rsid w:val="00DB1FCD"/>
    <w:rsid w:val="00DB247B"/>
    <w:rsid w:val="00DB6A08"/>
    <w:rsid w:val="00DC0E9C"/>
    <w:rsid w:val="00DC1A14"/>
    <w:rsid w:val="00DC1E84"/>
    <w:rsid w:val="00DC1F33"/>
    <w:rsid w:val="00DC4214"/>
    <w:rsid w:val="00DC7247"/>
    <w:rsid w:val="00DC7621"/>
    <w:rsid w:val="00DC7AA0"/>
    <w:rsid w:val="00DD2872"/>
    <w:rsid w:val="00DD3D20"/>
    <w:rsid w:val="00DE1A34"/>
    <w:rsid w:val="00DE60D9"/>
    <w:rsid w:val="00DE6DED"/>
    <w:rsid w:val="00DE71CB"/>
    <w:rsid w:val="00DE7B44"/>
    <w:rsid w:val="00DF090D"/>
    <w:rsid w:val="00DF10B1"/>
    <w:rsid w:val="00DF2119"/>
    <w:rsid w:val="00DF6671"/>
    <w:rsid w:val="00DF6683"/>
    <w:rsid w:val="00DF6A8F"/>
    <w:rsid w:val="00DF6E31"/>
    <w:rsid w:val="00DF7325"/>
    <w:rsid w:val="00E00C02"/>
    <w:rsid w:val="00E0141B"/>
    <w:rsid w:val="00E0173A"/>
    <w:rsid w:val="00E03760"/>
    <w:rsid w:val="00E04366"/>
    <w:rsid w:val="00E045AD"/>
    <w:rsid w:val="00E0568C"/>
    <w:rsid w:val="00E05F25"/>
    <w:rsid w:val="00E068BC"/>
    <w:rsid w:val="00E07DD7"/>
    <w:rsid w:val="00E10B7D"/>
    <w:rsid w:val="00E11182"/>
    <w:rsid w:val="00E11201"/>
    <w:rsid w:val="00E12350"/>
    <w:rsid w:val="00E140AA"/>
    <w:rsid w:val="00E161FF"/>
    <w:rsid w:val="00E1673D"/>
    <w:rsid w:val="00E16AD4"/>
    <w:rsid w:val="00E1714A"/>
    <w:rsid w:val="00E1768F"/>
    <w:rsid w:val="00E20797"/>
    <w:rsid w:val="00E2237F"/>
    <w:rsid w:val="00E26220"/>
    <w:rsid w:val="00E311FB"/>
    <w:rsid w:val="00E32285"/>
    <w:rsid w:val="00E32B2B"/>
    <w:rsid w:val="00E340AE"/>
    <w:rsid w:val="00E357C4"/>
    <w:rsid w:val="00E367FD"/>
    <w:rsid w:val="00E37137"/>
    <w:rsid w:val="00E37DA7"/>
    <w:rsid w:val="00E40537"/>
    <w:rsid w:val="00E40A59"/>
    <w:rsid w:val="00E4136F"/>
    <w:rsid w:val="00E42D86"/>
    <w:rsid w:val="00E43F44"/>
    <w:rsid w:val="00E45B4E"/>
    <w:rsid w:val="00E46BF7"/>
    <w:rsid w:val="00E470C6"/>
    <w:rsid w:val="00E50945"/>
    <w:rsid w:val="00E51244"/>
    <w:rsid w:val="00E5318A"/>
    <w:rsid w:val="00E53512"/>
    <w:rsid w:val="00E53EAB"/>
    <w:rsid w:val="00E56107"/>
    <w:rsid w:val="00E56282"/>
    <w:rsid w:val="00E570B6"/>
    <w:rsid w:val="00E57346"/>
    <w:rsid w:val="00E57846"/>
    <w:rsid w:val="00E624D2"/>
    <w:rsid w:val="00E62F59"/>
    <w:rsid w:val="00E63020"/>
    <w:rsid w:val="00E6360A"/>
    <w:rsid w:val="00E66834"/>
    <w:rsid w:val="00E6780D"/>
    <w:rsid w:val="00E67D59"/>
    <w:rsid w:val="00E67E2A"/>
    <w:rsid w:val="00E72482"/>
    <w:rsid w:val="00E75C90"/>
    <w:rsid w:val="00E75C95"/>
    <w:rsid w:val="00E75E6D"/>
    <w:rsid w:val="00E7618B"/>
    <w:rsid w:val="00E76476"/>
    <w:rsid w:val="00E764E0"/>
    <w:rsid w:val="00E800C4"/>
    <w:rsid w:val="00E80C0C"/>
    <w:rsid w:val="00E824EB"/>
    <w:rsid w:val="00E825B8"/>
    <w:rsid w:val="00E8485A"/>
    <w:rsid w:val="00E858F3"/>
    <w:rsid w:val="00E85BE7"/>
    <w:rsid w:val="00E86322"/>
    <w:rsid w:val="00E87DBB"/>
    <w:rsid w:val="00E90134"/>
    <w:rsid w:val="00E90CD6"/>
    <w:rsid w:val="00E9176D"/>
    <w:rsid w:val="00E91D8F"/>
    <w:rsid w:val="00E9297D"/>
    <w:rsid w:val="00E9345F"/>
    <w:rsid w:val="00E944BD"/>
    <w:rsid w:val="00E95150"/>
    <w:rsid w:val="00E9585B"/>
    <w:rsid w:val="00E95962"/>
    <w:rsid w:val="00E971C9"/>
    <w:rsid w:val="00EA0695"/>
    <w:rsid w:val="00EA0947"/>
    <w:rsid w:val="00EA139E"/>
    <w:rsid w:val="00EA23AD"/>
    <w:rsid w:val="00EA253D"/>
    <w:rsid w:val="00EA28FE"/>
    <w:rsid w:val="00EA3579"/>
    <w:rsid w:val="00EA3B65"/>
    <w:rsid w:val="00EA3E80"/>
    <w:rsid w:val="00EA47B3"/>
    <w:rsid w:val="00EA52DF"/>
    <w:rsid w:val="00EA52E9"/>
    <w:rsid w:val="00EA565D"/>
    <w:rsid w:val="00EA6A25"/>
    <w:rsid w:val="00EB014A"/>
    <w:rsid w:val="00EB1309"/>
    <w:rsid w:val="00EB1313"/>
    <w:rsid w:val="00EB1BEE"/>
    <w:rsid w:val="00EB1E5B"/>
    <w:rsid w:val="00EB3A64"/>
    <w:rsid w:val="00EB3DCF"/>
    <w:rsid w:val="00EB421F"/>
    <w:rsid w:val="00EB52C8"/>
    <w:rsid w:val="00EB626D"/>
    <w:rsid w:val="00EB648A"/>
    <w:rsid w:val="00EB6D9D"/>
    <w:rsid w:val="00EC0257"/>
    <w:rsid w:val="00EC127D"/>
    <w:rsid w:val="00EC152E"/>
    <w:rsid w:val="00EC21E0"/>
    <w:rsid w:val="00EC43DB"/>
    <w:rsid w:val="00EC44FF"/>
    <w:rsid w:val="00EC4DD3"/>
    <w:rsid w:val="00EC6251"/>
    <w:rsid w:val="00EC65AE"/>
    <w:rsid w:val="00EC6E45"/>
    <w:rsid w:val="00EC7C6F"/>
    <w:rsid w:val="00ED0927"/>
    <w:rsid w:val="00ED0AED"/>
    <w:rsid w:val="00ED0C60"/>
    <w:rsid w:val="00ED3A74"/>
    <w:rsid w:val="00ED3C99"/>
    <w:rsid w:val="00ED45AB"/>
    <w:rsid w:val="00ED466F"/>
    <w:rsid w:val="00ED4FC6"/>
    <w:rsid w:val="00ED52EA"/>
    <w:rsid w:val="00ED612C"/>
    <w:rsid w:val="00ED6607"/>
    <w:rsid w:val="00ED6983"/>
    <w:rsid w:val="00EE029D"/>
    <w:rsid w:val="00EE0A5F"/>
    <w:rsid w:val="00EE0F70"/>
    <w:rsid w:val="00EE1D1C"/>
    <w:rsid w:val="00EE29FD"/>
    <w:rsid w:val="00EE3184"/>
    <w:rsid w:val="00EE3E9C"/>
    <w:rsid w:val="00EE7459"/>
    <w:rsid w:val="00EF07A3"/>
    <w:rsid w:val="00EF2E47"/>
    <w:rsid w:val="00EF3958"/>
    <w:rsid w:val="00EF3D13"/>
    <w:rsid w:val="00EF535B"/>
    <w:rsid w:val="00EF5B78"/>
    <w:rsid w:val="00EF5E7B"/>
    <w:rsid w:val="00EF78A6"/>
    <w:rsid w:val="00EF7F21"/>
    <w:rsid w:val="00F02360"/>
    <w:rsid w:val="00F02E69"/>
    <w:rsid w:val="00F0358E"/>
    <w:rsid w:val="00F065CB"/>
    <w:rsid w:val="00F078EA"/>
    <w:rsid w:val="00F111D6"/>
    <w:rsid w:val="00F11D8C"/>
    <w:rsid w:val="00F127FD"/>
    <w:rsid w:val="00F13776"/>
    <w:rsid w:val="00F16635"/>
    <w:rsid w:val="00F1678F"/>
    <w:rsid w:val="00F20021"/>
    <w:rsid w:val="00F210B0"/>
    <w:rsid w:val="00F22192"/>
    <w:rsid w:val="00F221CF"/>
    <w:rsid w:val="00F24481"/>
    <w:rsid w:val="00F2511F"/>
    <w:rsid w:val="00F25332"/>
    <w:rsid w:val="00F2540D"/>
    <w:rsid w:val="00F25C99"/>
    <w:rsid w:val="00F26C98"/>
    <w:rsid w:val="00F27385"/>
    <w:rsid w:val="00F276CF"/>
    <w:rsid w:val="00F27791"/>
    <w:rsid w:val="00F304C3"/>
    <w:rsid w:val="00F313EA"/>
    <w:rsid w:val="00F3155C"/>
    <w:rsid w:val="00F341B8"/>
    <w:rsid w:val="00F342EE"/>
    <w:rsid w:val="00F375CB"/>
    <w:rsid w:val="00F37E6A"/>
    <w:rsid w:val="00F41169"/>
    <w:rsid w:val="00F414E0"/>
    <w:rsid w:val="00F42149"/>
    <w:rsid w:val="00F423C2"/>
    <w:rsid w:val="00F43E1A"/>
    <w:rsid w:val="00F448B6"/>
    <w:rsid w:val="00F46671"/>
    <w:rsid w:val="00F46F24"/>
    <w:rsid w:val="00F47480"/>
    <w:rsid w:val="00F4753A"/>
    <w:rsid w:val="00F505BF"/>
    <w:rsid w:val="00F509DB"/>
    <w:rsid w:val="00F52630"/>
    <w:rsid w:val="00F539CA"/>
    <w:rsid w:val="00F542BD"/>
    <w:rsid w:val="00F559CF"/>
    <w:rsid w:val="00F560E9"/>
    <w:rsid w:val="00F564A9"/>
    <w:rsid w:val="00F573DC"/>
    <w:rsid w:val="00F5789F"/>
    <w:rsid w:val="00F57DBB"/>
    <w:rsid w:val="00F60C86"/>
    <w:rsid w:val="00F60D30"/>
    <w:rsid w:val="00F61469"/>
    <w:rsid w:val="00F62220"/>
    <w:rsid w:val="00F6279F"/>
    <w:rsid w:val="00F635D7"/>
    <w:rsid w:val="00F63777"/>
    <w:rsid w:val="00F638AC"/>
    <w:rsid w:val="00F64500"/>
    <w:rsid w:val="00F65612"/>
    <w:rsid w:val="00F65CF7"/>
    <w:rsid w:val="00F663A0"/>
    <w:rsid w:val="00F66FBE"/>
    <w:rsid w:val="00F676FC"/>
    <w:rsid w:val="00F7024E"/>
    <w:rsid w:val="00F708FA"/>
    <w:rsid w:val="00F711E4"/>
    <w:rsid w:val="00F726A4"/>
    <w:rsid w:val="00F739ED"/>
    <w:rsid w:val="00F74165"/>
    <w:rsid w:val="00F768E0"/>
    <w:rsid w:val="00F773CC"/>
    <w:rsid w:val="00F80C30"/>
    <w:rsid w:val="00F81098"/>
    <w:rsid w:val="00F81CF0"/>
    <w:rsid w:val="00F833CB"/>
    <w:rsid w:val="00F83A6C"/>
    <w:rsid w:val="00F83DFD"/>
    <w:rsid w:val="00F84140"/>
    <w:rsid w:val="00F843F5"/>
    <w:rsid w:val="00F84FD7"/>
    <w:rsid w:val="00F851E0"/>
    <w:rsid w:val="00F85C26"/>
    <w:rsid w:val="00F85DD3"/>
    <w:rsid w:val="00F862B1"/>
    <w:rsid w:val="00F86458"/>
    <w:rsid w:val="00F87040"/>
    <w:rsid w:val="00F90355"/>
    <w:rsid w:val="00F90490"/>
    <w:rsid w:val="00F91756"/>
    <w:rsid w:val="00F91759"/>
    <w:rsid w:val="00F91EE7"/>
    <w:rsid w:val="00F92ED4"/>
    <w:rsid w:val="00F93F68"/>
    <w:rsid w:val="00F94363"/>
    <w:rsid w:val="00F94909"/>
    <w:rsid w:val="00F94966"/>
    <w:rsid w:val="00F95CD1"/>
    <w:rsid w:val="00F9601A"/>
    <w:rsid w:val="00F9628A"/>
    <w:rsid w:val="00F9680D"/>
    <w:rsid w:val="00F96F70"/>
    <w:rsid w:val="00F9732E"/>
    <w:rsid w:val="00F97BE9"/>
    <w:rsid w:val="00F97D6A"/>
    <w:rsid w:val="00F97F02"/>
    <w:rsid w:val="00FA032A"/>
    <w:rsid w:val="00FA0908"/>
    <w:rsid w:val="00FA137F"/>
    <w:rsid w:val="00FA1D18"/>
    <w:rsid w:val="00FA1FA3"/>
    <w:rsid w:val="00FA39FD"/>
    <w:rsid w:val="00FA3C44"/>
    <w:rsid w:val="00FA3C85"/>
    <w:rsid w:val="00FA57D6"/>
    <w:rsid w:val="00FA62A2"/>
    <w:rsid w:val="00FA62DB"/>
    <w:rsid w:val="00FA6FE9"/>
    <w:rsid w:val="00FA7D8F"/>
    <w:rsid w:val="00FB0F6B"/>
    <w:rsid w:val="00FB1331"/>
    <w:rsid w:val="00FB1E3B"/>
    <w:rsid w:val="00FB2E4D"/>
    <w:rsid w:val="00FB31EB"/>
    <w:rsid w:val="00FB4257"/>
    <w:rsid w:val="00FB5ECF"/>
    <w:rsid w:val="00FB6892"/>
    <w:rsid w:val="00FC0F69"/>
    <w:rsid w:val="00FC162A"/>
    <w:rsid w:val="00FC1B4E"/>
    <w:rsid w:val="00FC1D43"/>
    <w:rsid w:val="00FC1E09"/>
    <w:rsid w:val="00FC25A0"/>
    <w:rsid w:val="00FC32F9"/>
    <w:rsid w:val="00FC41A6"/>
    <w:rsid w:val="00FC43C1"/>
    <w:rsid w:val="00FC467A"/>
    <w:rsid w:val="00FC4993"/>
    <w:rsid w:val="00FC4CA4"/>
    <w:rsid w:val="00FC59E7"/>
    <w:rsid w:val="00FC6943"/>
    <w:rsid w:val="00FC76A7"/>
    <w:rsid w:val="00FC7C67"/>
    <w:rsid w:val="00FC7D46"/>
    <w:rsid w:val="00FD112B"/>
    <w:rsid w:val="00FD3CB8"/>
    <w:rsid w:val="00FD4A22"/>
    <w:rsid w:val="00FD7CB1"/>
    <w:rsid w:val="00FE0CA0"/>
    <w:rsid w:val="00FE1A1D"/>
    <w:rsid w:val="00FE1A2C"/>
    <w:rsid w:val="00FE286F"/>
    <w:rsid w:val="00FE2D33"/>
    <w:rsid w:val="00FE3C4E"/>
    <w:rsid w:val="00FE7351"/>
    <w:rsid w:val="00FE7F29"/>
    <w:rsid w:val="00FF229C"/>
    <w:rsid w:val="00FF4B20"/>
    <w:rsid w:val="00FF52AC"/>
    <w:rsid w:val="00FF7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C709833"/>
  <w15:docId w15:val="{B857753B-295F-4184-A4B3-75AF3C9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72" w:type="dxa"/>
        <w:left w:w="72" w:type="dxa"/>
        <w:bottom w:w="72" w:type="dxa"/>
        <w:right w:w="72" w:type="dxa"/>
      </w:tblCellMar>
    </w:tblPr>
  </w:style>
  <w:style w:type="table" w:customStyle="1" w:styleId="a1">
    <w:basedOn w:val="TableNormal"/>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top w:w="72" w:type="dxa"/>
        <w:left w:w="72" w:type="dxa"/>
        <w:bottom w:w="72" w:type="dxa"/>
        <w:right w:w="72" w:type="dxa"/>
      </w:tblCellMar>
    </w:tblPr>
  </w:style>
  <w:style w:type="table" w:customStyle="1" w:styleId="a3">
    <w:basedOn w:val="TableNormal"/>
    <w:tblPr>
      <w:tblStyleRowBandSize w:val="1"/>
      <w:tblStyleColBandSize w:val="1"/>
      <w:tblCellMar>
        <w:top w:w="72" w:type="dxa"/>
        <w:left w:w="72" w:type="dxa"/>
        <w:bottom w:w="72" w:type="dxa"/>
        <w:right w:w="72" w:type="dxa"/>
      </w:tblCellMar>
    </w:tblPr>
  </w:style>
  <w:style w:type="table" w:customStyle="1" w:styleId="a4">
    <w:basedOn w:val="TableNormal"/>
    <w:tblPr>
      <w:tblStyleRowBandSize w:val="1"/>
      <w:tblStyleColBandSize w:val="1"/>
      <w:tblCellMar>
        <w:top w:w="72" w:type="dxa"/>
        <w:left w:w="72" w:type="dxa"/>
        <w:bottom w:w="72" w:type="dxa"/>
        <w:right w:w="72"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left w:w="115" w:type="dxa"/>
        <w:right w:w="115" w:type="dxa"/>
      </w:tblCellMar>
    </w:tblPr>
  </w:style>
  <w:style w:type="table" w:customStyle="1" w:styleId="afffffffffffff5">
    <w:basedOn w:val="TableNormal"/>
    <w:tblPr>
      <w:tblStyleRowBandSize w:val="1"/>
      <w:tblStyleColBandSize w:val="1"/>
      <w:tblCellMar>
        <w:left w:w="115" w:type="dxa"/>
        <w:right w:w="115" w:type="dxa"/>
      </w:tblCellMar>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CellMar>
        <w:left w:w="115" w:type="dxa"/>
        <w:right w:w="115" w:type="dxa"/>
      </w:tblCellMar>
    </w:tblPr>
  </w:style>
  <w:style w:type="table" w:customStyle="1" w:styleId="afffffffffffff8">
    <w:basedOn w:val="TableNormal"/>
    <w:tblPr>
      <w:tblStyleRowBandSize w:val="1"/>
      <w:tblStyleColBandSize w:val="1"/>
      <w:tblCellMar>
        <w:left w:w="115" w:type="dxa"/>
        <w:right w:w="115" w:type="dxa"/>
      </w:tblCellMar>
    </w:tblPr>
  </w:style>
  <w:style w:type="table" w:customStyle="1" w:styleId="afffffffffffff9">
    <w:basedOn w:val="TableNormal"/>
    <w:tblPr>
      <w:tblStyleRowBandSize w:val="1"/>
      <w:tblStyleColBandSize w:val="1"/>
      <w:tblCellMar>
        <w:left w:w="115" w:type="dxa"/>
        <w:right w:w="115" w:type="dxa"/>
      </w:tblCellMar>
    </w:tblPr>
  </w:style>
  <w:style w:type="table" w:customStyle="1" w:styleId="afffffffffffffa">
    <w:basedOn w:val="TableNormal"/>
    <w:tblPr>
      <w:tblStyleRowBandSize w:val="1"/>
      <w:tblStyleColBandSize w:val="1"/>
      <w:tblCellMar>
        <w:left w:w="115" w:type="dxa"/>
        <w:right w:w="115" w:type="dxa"/>
      </w:tblCellMar>
    </w:tblPr>
  </w:style>
  <w:style w:type="table" w:customStyle="1" w:styleId="afffffffffffffb">
    <w:basedOn w:val="TableNormal"/>
    <w:tblPr>
      <w:tblStyleRowBandSize w:val="1"/>
      <w:tblStyleColBandSize w:val="1"/>
      <w:tblCellMar>
        <w:left w:w="115" w:type="dxa"/>
        <w:right w:w="115" w:type="dxa"/>
      </w:tblCellMar>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CellMar>
        <w:left w:w="115" w:type="dxa"/>
        <w:right w:w="115" w:type="dxa"/>
      </w:tblCellMar>
    </w:tblPr>
  </w:style>
  <w:style w:type="table" w:customStyle="1" w:styleId="afffffffffffffe">
    <w:basedOn w:val="TableNormal"/>
    <w:tblPr>
      <w:tblStyleRowBandSize w:val="1"/>
      <w:tblStyleColBandSize w:val="1"/>
      <w:tblCellMar>
        <w:left w:w="115" w:type="dxa"/>
        <w:right w:w="115" w:type="dxa"/>
      </w:tblCellMar>
    </w:tblPr>
  </w:style>
  <w:style w:type="table" w:customStyle="1" w:styleId="affffffffffffff">
    <w:basedOn w:val="TableNormal"/>
    <w:tblPr>
      <w:tblStyleRowBandSize w:val="1"/>
      <w:tblStyleColBandSize w:val="1"/>
      <w:tblCellMar>
        <w:left w:w="115" w:type="dxa"/>
        <w:right w:w="115" w:type="dxa"/>
      </w:tblCellMar>
    </w:tblPr>
  </w:style>
  <w:style w:type="table" w:customStyle="1" w:styleId="affffffffffffff0">
    <w:basedOn w:val="TableNormal"/>
    <w:tblPr>
      <w:tblStyleRowBandSize w:val="1"/>
      <w:tblStyleColBandSize w:val="1"/>
      <w:tblCellMar>
        <w:left w:w="115" w:type="dxa"/>
        <w:right w:w="115" w:type="dxa"/>
      </w:tblCellMar>
    </w:tblPr>
  </w:style>
  <w:style w:type="table" w:customStyle="1" w:styleId="affffffffffffff1">
    <w:basedOn w:val="TableNormal"/>
    <w:tblPr>
      <w:tblStyleRowBandSize w:val="1"/>
      <w:tblStyleColBandSize w:val="1"/>
      <w:tblCellMar>
        <w:left w:w="115" w:type="dxa"/>
        <w:right w:w="115" w:type="dxa"/>
      </w:tblCellMar>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CellMar>
        <w:left w:w="115" w:type="dxa"/>
        <w:right w:w="115" w:type="dxa"/>
      </w:tblCellMar>
    </w:tblPr>
  </w:style>
  <w:style w:type="table" w:customStyle="1" w:styleId="affffffffffffff4">
    <w:basedOn w:val="TableNormal"/>
    <w:tblPr>
      <w:tblStyleRowBandSize w:val="1"/>
      <w:tblStyleColBandSize w:val="1"/>
      <w:tblCellMar>
        <w:left w:w="115" w:type="dxa"/>
        <w:right w:w="115" w:type="dxa"/>
      </w:tblCellMar>
    </w:tblPr>
  </w:style>
  <w:style w:type="table" w:customStyle="1" w:styleId="affffffffffffff5">
    <w:basedOn w:val="TableNormal"/>
    <w:tblPr>
      <w:tblStyleRowBandSize w:val="1"/>
      <w:tblStyleColBandSize w:val="1"/>
      <w:tblCellMar>
        <w:left w:w="115" w:type="dxa"/>
        <w:right w:w="115" w:type="dxa"/>
      </w:tblCellMar>
    </w:tblPr>
  </w:style>
  <w:style w:type="table" w:customStyle="1" w:styleId="affffffffffffff6">
    <w:basedOn w:val="TableNormal"/>
    <w:tblPr>
      <w:tblStyleRowBandSize w:val="1"/>
      <w:tblStyleColBandSize w:val="1"/>
      <w:tblCellMar>
        <w:left w:w="115" w:type="dxa"/>
        <w:right w:w="115" w:type="dxa"/>
      </w:tblCellMar>
    </w:tblPr>
  </w:style>
  <w:style w:type="table" w:customStyle="1" w:styleId="affffffffffffff7">
    <w:basedOn w:val="TableNormal"/>
    <w:tblPr>
      <w:tblStyleRowBandSize w:val="1"/>
      <w:tblStyleColBandSize w:val="1"/>
      <w:tblCellMar>
        <w:left w:w="115" w:type="dxa"/>
        <w:right w:w="115" w:type="dxa"/>
      </w:tblCellMar>
    </w:tblPr>
  </w:style>
  <w:style w:type="table" w:customStyle="1" w:styleId="affffffffffffff8">
    <w:basedOn w:val="TableNormal"/>
    <w:tblPr>
      <w:tblStyleRowBandSize w:val="1"/>
      <w:tblStyleColBandSize w:val="1"/>
    </w:tblPr>
  </w:style>
  <w:style w:type="table" w:customStyle="1" w:styleId="affffffffffffff9">
    <w:basedOn w:val="TableNormal"/>
    <w:tblPr>
      <w:tblStyleRowBandSize w:val="1"/>
      <w:tblStyleColBandSize w:val="1"/>
      <w:tblCellMar>
        <w:left w:w="115" w:type="dxa"/>
        <w:right w:w="115" w:type="dxa"/>
      </w:tblCellMar>
    </w:tblPr>
  </w:style>
  <w:style w:type="table" w:customStyle="1" w:styleId="affffffffffffffa">
    <w:basedOn w:val="TableNormal"/>
    <w:tblPr>
      <w:tblStyleRowBandSize w:val="1"/>
      <w:tblStyleColBandSize w:val="1"/>
      <w:tblCellMar>
        <w:left w:w="115" w:type="dxa"/>
        <w:right w:w="115" w:type="dxa"/>
      </w:tblCellMar>
    </w:tblPr>
  </w:style>
  <w:style w:type="table" w:customStyle="1" w:styleId="affffffffffffffb">
    <w:basedOn w:val="TableNormal"/>
    <w:tblPr>
      <w:tblStyleRowBandSize w:val="1"/>
      <w:tblStyleColBandSize w:val="1"/>
      <w:tblCellMar>
        <w:left w:w="115" w:type="dxa"/>
        <w:right w:w="115" w:type="dxa"/>
      </w:tblCellMar>
    </w:tblPr>
  </w:style>
  <w:style w:type="table" w:customStyle="1" w:styleId="affffffffffffffc">
    <w:basedOn w:val="TableNormal"/>
    <w:tblPr>
      <w:tblStyleRowBandSize w:val="1"/>
      <w:tblStyleColBandSize w:val="1"/>
      <w:tblCellMar>
        <w:left w:w="115" w:type="dxa"/>
        <w:right w:w="115" w:type="dxa"/>
      </w:tblCellMar>
    </w:tblPr>
  </w:style>
  <w:style w:type="table" w:customStyle="1" w:styleId="affffffffffffffd">
    <w:basedOn w:val="TableNormal"/>
    <w:tblPr>
      <w:tblStyleRowBandSize w:val="1"/>
      <w:tblStyleColBandSize w:val="1"/>
      <w:tblCellMar>
        <w:left w:w="115" w:type="dxa"/>
        <w:right w:w="115" w:type="dxa"/>
      </w:tblCellMar>
    </w:tblPr>
  </w:style>
  <w:style w:type="table" w:customStyle="1" w:styleId="affffffffffffffe">
    <w:basedOn w:val="TableNormal"/>
    <w:tblPr>
      <w:tblStyleRowBandSize w:val="1"/>
      <w:tblStyleColBandSize w:val="1"/>
    </w:tblPr>
  </w:style>
  <w:style w:type="table" w:customStyle="1" w:styleId="afffffffffffffff">
    <w:basedOn w:val="TableNormal"/>
    <w:tblPr>
      <w:tblStyleRowBandSize w:val="1"/>
      <w:tblStyleColBandSize w:val="1"/>
      <w:tblCellMar>
        <w:left w:w="115" w:type="dxa"/>
        <w:right w:w="115" w:type="dxa"/>
      </w:tblCellMar>
    </w:tblPr>
  </w:style>
  <w:style w:type="table" w:customStyle="1" w:styleId="afffffffffffffff0">
    <w:basedOn w:val="TableNormal"/>
    <w:tblPr>
      <w:tblStyleRowBandSize w:val="1"/>
      <w:tblStyleColBandSize w:val="1"/>
      <w:tblCellMar>
        <w:left w:w="115" w:type="dxa"/>
        <w:right w:w="115" w:type="dxa"/>
      </w:tblCellMar>
    </w:tblPr>
  </w:style>
  <w:style w:type="table" w:customStyle="1" w:styleId="afffffffffffffff1">
    <w:basedOn w:val="TableNormal"/>
    <w:tblPr>
      <w:tblStyleRowBandSize w:val="1"/>
      <w:tblStyleColBandSize w:val="1"/>
      <w:tblCellMar>
        <w:left w:w="115" w:type="dxa"/>
        <w:right w:w="115"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tblPr>
      <w:tblStyleRowBandSize w:val="1"/>
      <w:tblStyleColBandSize w:val="1"/>
      <w:tblCellMar>
        <w:left w:w="115" w:type="dxa"/>
        <w:right w:w="115" w:type="dxa"/>
      </w:tblCellMar>
    </w:tblPr>
  </w:style>
  <w:style w:type="table" w:customStyle="1" w:styleId="afffffffffffffff4">
    <w:basedOn w:val="TableNormal"/>
    <w:tblPr>
      <w:tblStyleRowBandSize w:val="1"/>
      <w:tblStyleColBandSize w:val="1"/>
    </w:tblPr>
  </w:style>
  <w:style w:type="table" w:customStyle="1" w:styleId="afffffffffffffff5">
    <w:basedOn w:val="TableNormal"/>
    <w:tblPr>
      <w:tblStyleRowBandSize w:val="1"/>
      <w:tblStyleColBandSize w:val="1"/>
      <w:tblCellMar>
        <w:left w:w="115" w:type="dxa"/>
        <w:right w:w="115" w:type="dxa"/>
      </w:tblCellMar>
    </w:tblPr>
  </w:style>
  <w:style w:type="table" w:customStyle="1" w:styleId="afffffffffffffff6">
    <w:basedOn w:val="TableNormal"/>
    <w:tblPr>
      <w:tblStyleRowBandSize w:val="1"/>
      <w:tblStyleColBandSize w:val="1"/>
      <w:tblCellMar>
        <w:left w:w="115" w:type="dxa"/>
        <w:right w:w="115" w:type="dxa"/>
      </w:tblCellMar>
    </w:tblPr>
  </w:style>
  <w:style w:type="table" w:customStyle="1" w:styleId="afffffffffffffff7">
    <w:basedOn w:val="TableNormal"/>
    <w:tblPr>
      <w:tblStyleRowBandSize w:val="1"/>
      <w:tblStyleColBandSize w:val="1"/>
      <w:tblCellMar>
        <w:left w:w="115" w:type="dxa"/>
        <w:right w:w="115" w:type="dxa"/>
      </w:tblCellMar>
    </w:tblPr>
  </w:style>
  <w:style w:type="table" w:customStyle="1" w:styleId="afffffffffffffff8">
    <w:basedOn w:val="TableNormal"/>
    <w:tblPr>
      <w:tblStyleRowBandSize w:val="1"/>
      <w:tblStyleColBandSize w:val="1"/>
      <w:tblCellMar>
        <w:left w:w="115" w:type="dxa"/>
        <w:right w:w="115" w:type="dxa"/>
      </w:tblCellMar>
    </w:tblPr>
  </w:style>
  <w:style w:type="table" w:customStyle="1" w:styleId="afffffffffffffff9">
    <w:basedOn w:val="TableNormal"/>
    <w:tblPr>
      <w:tblStyleRowBandSize w:val="1"/>
      <w:tblStyleColBandSize w:val="1"/>
      <w:tblCellMar>
        <w:left w:w="115" w:type="dxa"/>
        <w:right w:w="115" w:type="dxa"/>
      </w:tblCellMar>
    </w:tblPr>
  </w:style>
  <w:style w:type="table" w:customStyle="1" w:styleId="afffffffffffffffa">
    <w:basedOn w:val="TableNormal"/>
    <w:tblPr>
      <w:tblStyleRowBandSize w:val="1"/>
      <w:tblStyleColBandSize w:val="1"/>
    </w:tblPr>
  </w:style>
  <w:style w:type="table" w:customStyle="1" w:styleId="afffffffffffffffb">
    <w:basedOn w:val="TableNormal"/>
    <w:tblPr>
      <w:tblStyleRowBandSize w:val="1"/>
      <w:tblStyleColBandSize w:val="1"/>
      <w:tblCellMar>
        <w:left w:w="115" w:type="dxa"/>
        <w:right w:w="115" w:type="dxa"/>
      </w:tblCellMar>
    </w:tblPr>
  </w:style>
  <w:style w:type="table" w:customStyle="1" w:styleId="afffffffffffffffc">
    <w:basedOn w:val="TableNormal"/>
    <w:tblPr>
      <w:tblStyleRowBandSize w:val="1"/>
      <w:tblStyleColBandSize w:val="1"/>
      <w:tblCellMar>
        <w:left w:w="115" w:type="dxa"/>
        <w:right w:w="115" w:type="dxa"/>
      </w:tblCellMar>
    </w:tblPr>
  </w:style>
  <w:style w:type="table" w:customStyle="1" w:styleId="afffffffffffffffd">
    <w:basedOn w:val="TableNormal"/>
    <w:tblPr>
      <w:tblStyleRowBandSize w:val="1"/>
      <w:tblStyleColBandSize w:val="1"/>
      <w:tblCellMar>
        <w:left w:w="115" w:type="dxa"/>
        <w:right w:w="115" w:type="dxa"/>
      </w:tblCellMar>
    </w:tblPr>
  </w:style>
  <w:style w:type="table" w:customStyle="1" w:styleId="afffffffffffffffe">
    <w:basedOn w:val="TableNormal"/>
    <w:tblPr>
      <w:tblStyleRowBandSize w:val="1"/>
      <w:tblStyleColBandSize w:val="1"/>
      <w:tblCellMar>
        <w:left w:w="115" w:type="dxa"/>
        <w:right w:w="115" w:type="dxa"/>
      </w:tblCellMar>
    </w:tblPr>
  </w:style>
  <w:style w:type="table" w:customStyle="1" w:styleId="affffffffffffffff">
    <w:basedOn w:val="TableNormal"/>
    <w:tblPr>
      <w:tblStyleRowBandSize w:val="1"/>
      <w:tblStyleColBandSize w:val="1"/>
      <w:tblCellMar>
        <w:left w:w="115" w:type="dxa"/>
        <w:right w:w="115" w:type="dxa"/>
      </w:tblCellMar>
    </w:tblPr>
  </w:style>
  <w:style w:type="table" w:customStyle="1" w:styleId="affffffffffffffff0">
    <w:basedOn w:val="TableNormal"/>
    <w:tblPr>
      <w:tblStyleRowBandSize w:val="1"/>
      <w:tblStyleColBandSize w:val="1"/>
    </w:tblPr>
  </w:style>
  <w:style w:type="table" w:customStyle="1" w:styleId="affffffffffffffff1">
    <w:basedOn w:val="TableNormal"/>
    <w:tblPr>
      <w:tblStyleRowBandSize w:val="1"/>
      <w:tblStyleColBandSize w:val="1"/>
      <w:tblCellMar>
        <w:left w:w="115" w:type="dxa"/>
        <w:right w:w="115" w:type="dxa"/>
      </w:tblCellMar>
    </w:tblPr>
  </w:style>
  <w:style w:type="table" w:customStyle="1" w:styleId="affffffffffffffff2">
    <w:basedOn w:val="TableNormal"/>
    <w:tblPr>
      <w:tblStyleRowBandSize w:val="1"/>
      <w:tblStyleColBandSize w:val="1"/>
      <w:tblCellMar>
        <w:left w:w="115" w:type="dxa"/>
        <w:right w:w="115" w:type="dxa"/>
      </w:tblCellMar>
    </w:tblPr>
  </w:style>
  <w:style w:type="table" w:customStyle="1" w:styleId="affffffffffffffff3">
    <w:basedOn w:val="TableNormal"/>
    <w:tblPr>
      <w:tblStyleRowBandSize w:val="1"/>
      <w:tblStyleColBandSize w:val="1"/>
      <w:tblCellMar>
        <w:left w:w="115"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tblPr>
      <w:tblStyleRowBandSize w:val="1"/>
      <w:tblStyleColBandSize w:val="1"/>
      <w:tblCellMar>
        <w:left w:w="115" w:type="dxa"/>
        <w:right w:w="115" w:type="dxa"/>
      </w:tblCellMar>
    </w:tblPr>
  </w:style>
  <w:style w:type="table" w:customStyle="1" w:styleId="affffffffffffffff6">
    <w:basedOn w:val="TableNormal"/>
    <w:tblPr>
      <w:tblStyleRowBandSize w:val="1"/>
      <w:tblStyleColBandSize w:val="1"/>
    </w:tblPr>
  </w:style>
  <w:style w:type="table" w:customStyle="1" w:styleId="affffffffffffffff7">
    <w:basedOn w:val="TableNormal"/>
    <w:tblPr>
      <w:tblStyleRowBandSize w:val="1"/>
      <w:tblStyleColBandSize w:val="1"/>
      <w:tblCellMar>
        <w:left w:w="115" w:type="dxa"/>
        <w:right w:w="115" w:type="dxa"/>
      </w:tblCellMar>
    </w:tblPr>
  </w:style>
  <w:style w:type="table" w:customStyle="1" w:styleId="affffffffffffffff8">
    <w:basedOn w:val="TableNormal"/>
    <w:tblPr>
      <w:tblStyleRowBandSize w:val="1"/>
      <w:tblStyleColBandSize w:val="1"/>
      <w:tblCellMar>
        <w:left w:w="115" w:type="dxa"/>
        <w:right w:w="115" w:type="dxa"/>
      </w:tblCellMar>
    </w:tblPr>
  </w:style>
  <w:style w:type="table" w:customStyle="1" w:styleId="affffffffffffffff9">
    <w:basedOn w:val="TableNormal"/>
    <w:tblPr>
      <w:tblStyleRowBandSize w:val="1"/>
      <w:tblStyleColBandSize w:val="1"/>
      <w:tblCellMar>
        <w:left w:w="115"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left w:w="115" w:type="dxa"/>
        <w:right w:w="115" w:type="dxa"/>
      </w:tblCellMar>
    </w:tblPr>
  </w:style>
  <w:style w:type="table" w:customStyle="1" w:styleId="affffffffffffffffc">
    <w:basedOn w:val="TableNormal"/>
    <w:tblPr>
      <w:tblStyleRowBandSize w:val="1"/>
      <w:tblStyleColBandSize w:val="1"/>
    </w:tblPr>
  </w:style>
  <w:style w:type="table" w:customStyle="1" w:styleId="affffffffffffffffd">
    <w:basedOn w:val="TableNormal"/>
    <w:tblPr>
      <w:tblStyleRowBandSize w:val="1"/>
      <w:tblStyleColBandSize w:val="1"/>
      <w:tblCellMar>
        <w:left w:w="115" w:type="dxa"/>
        <w:right w:w="115" w:type="dxa"/>
      </w:tblCellMar>
    </w:tblPr>
  </w:style>
  <w:style w:type="table" w:customStyle="1" w:styleId="affffffffffffffffe">
    <w:basedOn w:val="TableNormal"/>
    <w:tblPr>
      <w:tblStyleRowBandSize w:val="1"/>
      <w:tblStyleColBandSize w:val="1"/>
      <w:tblCellMar>
        <w:left w:w="115" w:type="dxa"/>
        <w:right w:w="115" w:type="dxa"/>
      </w:tblCellMar>
    </w:tblPr>
  </w:style>
  <w:style w:type="table" w:customStyle="1" w:styleId="afffffffffffffffff">
    <w:basedOn w:val="TableNormal"/>
    <w:tblPr>
      <w:tblStyleRowBandSize w:val="1"/>
      <w:tblStyleColBandSize w:val="1"/>
      <w:tblCellMar>
        <w:left w:w="115" w:type="dxa"/>
        <w:right w:w="115" w:type="dxa"/>
      </w:tblCellMar>
    </w:tblPr>
  </w:style>
  <w:style w:type="table" w:customStyle="1" w:styleId="afffffffffffffffff0">
    <w:basedOn w:val="TableNormal"/>
    <w:tblPr>
      <w:tblStyleRowBandSize w:val="1"/>
      <w:tblStyleColBandSize w:val="1"/>
      <w:tblCellMar>
        <w:left w:w="115" w:type="dxa"/>
        <w:right w:w="115" w:type="dxa"/>
      </w:tblCellMar>
    </w:tblPr>
  </w:style>
  <w:style w:type="table" w:customStyle="1" w:styleId="afffffffffffffffff1">
    <w:basedOn w:val="TableNormal"/>
    <w:tblPr>
      <w:tblStyleRowBandSize w:val="1"/>
      <w:tblStyleColBandSize w:val="1"/>
      <w:tblCellMar>
        <w:left w:w="115" w:type="dxa"/>
        <w:right w:w="115" w:type="dxa"/>
      </w:tblCellMar>
    </w:tblPr>
  </w:style>
  <w:style w:type="table" w:customStyle="1" w:styleId="afffffffffffffffff2">
    <w:basedOn w:val="TableNormal"/>
    <w:tblPr>
      <w:tblStyleRowBandSize w:val="1"/>
      <w:tblStyleColBandSize w:val="1"/>
    </w:tblPr>
  </w:style>
  <w:style w:type="table" w:customStyle="1" w:styleId="afffffffffffffffff3">
    <w:basedOn w:val="TableNormal"/>
    <w:tblPr>
      <w:tblStyleRowBandSize w:val="1"/>
      <w:tblStyleColBandSize w:val="1"/>
      <w:tblCellMar>
        <w:left w:w="115" w:type="dxa"/>
        <w:right w:w="115" w:type="dxa"/>
      </w:tblCellMar>
    </w:tblPr>
  </w:style>
  <w:style w:type="table" w:customStyle="1" w:styleId="afffffffffffffffff4">
    <w:basedOn w:val="TableNormal"/>
    <w:tblPr>
      <w:tblStyleRowBandSize w:val="1"/>
      <w:tblStyleColBandSize w:val="1"/>
      <w:tblCellMar>
        <w:left w:w="115" w:type="dxa"/>
        <w:right w:w="115" w:type="dxa"/>
      </w:tblCellMar>
    </w:tblPr>
  </w:style>
  <w:style w:type="table" w:customStyle="1" w:styleId="afffffffffffffffff5">
    <w:basedOn w:val="TableNormal"/>
    <w:tblPr>
      <w:tblStyleRowBandSize w:val="1"/>
      <w:tblStyleColBandSize w:val="1"/>
      <w:tblCellMar>
        <w:left w:w="115" w:type="dxa"/>
        <w:right w:w="115" w:type="dxa"/>
      </w:tblCellMar>
    </w:tblPr>
  </w:style>
  <w:style w:type="table" w:customStyle="1" w:styleId="afffffffffffffffff6">
    <w:basedOn w:val="TableNormal"/>
    <w:tblPr>
      <w:tblStyleRowBandSize w:val="1"/>
      <w:tblStyleColBandSize w:val="1"/>
      <w:tblCellMar>
        <w:left w:w="115" w:type="dxa"/>
        <w:right w:w="115" w:type="dxa"/>
      </w:tblCellMar>
    </w:tblPr>
  </w:style>
  <w:style w:type="table" w:customStyle="1" w:styleId="afffffffffffffffff7">
    <w:basedOn w:val="TableNormal"/>
    <w:tblPr>
      <w:tblStyleRowBandSize w:val="1"/>
      <w:tblStyleColBandSize w:val="1"/>
      <w:tblCellMar>
        <w:left w:w="115" w:type="dxa"/>
        <w:right w:w="115" w:type="dxa"/>
      </w:tblCellMar>
    </w:tblPr>
  </w:style>
  <w:style w:type="table" w:customStyle="1" w:styleId="afffffffffffffffff8">
    <w:basedOn w:val="TableNormal"/>
    <w:tblPr>
      <w:tblStyleRowBandSize w:val="1"/>
      <w:tblStyleColBandSize w:val="1"/>
    </w:tblPr>
  </w:style>
  <w:style w:type="table" w:customStyle="1" w:styleId="afffffffffffffffff9">
    <w:basedOn w:val="TableNormal"/>
    <w:tblPr>
      <w:tblStyleRowBandSize w:val="1"/>
      <w:tblStyleColBandSize w:val="1"/>
      <w:tblCellMar>
        <w:left w:w="115" w:type="dxa"/>
        <w:right w:w="115" w:type="dxa"/>
      </w:tblCellMar>
    </w:tblPr>
  </w:style>
  <w:style w:type="table" w:customStyle="1" w:styleId="afffffffffffffffffa">
    <w:basedOn w:val="TableNormal"/>
    <w:tblPr>
      <w:tblStyleRowBandSize w:val="1"/>
      <w:tblStyleColBandSize w:val="1"/>
      <w:tblCellMar>
        <w:left w:w="115" w:type="dxa"/>
        <w:right w:w="115" w:type="dxa"/>
      </w:tblCellMar>
    </w:tblPr>
  </w:style>
  <w:style w:type="table" w:customStyle="1" w:styleId="afffffffffffffffffb">
    <w:basedOn w:val="TableNormal"/>
    <w:tblPr>
      <w:tblStyleRowBandSize w:val="1"/>
      <w:tblStyleColBandSize w:val="1"/>
      <w:tblCellMar>
        <w:left w:w="115" w:type="dxa"/>
        <w:right w:w="115" w:type="dxa"/>
      </w:tblCellMar>
    </w:tblPr>
  </w:style>
  <w:style w:type="table" w:customStyle="1" w:styleId="afffffffffffffffffc">
    <w:basedOn w:val="TableNormal"/>
    <w:tblPr>
      <w:tblStyleRowBandSize w:val="1"/>
      <w:tblStyleColBandSize w:val="1"/>
      <w:tblCellMar>
        <w:left w:w="115" w:type="dxa"/>
        <w:right w:w="115" w:type="dxa"/>
      </w:tblCellMar>
    </w:tblPr>
  </w:style>
  <w:style w:type="table" w:customStyle="1" w:styleId="afffffffffffffffffd">
    <w:basedOn w:val="TableNormal"/>
    <w:tblPr>
      <w:tblStyleRowBandSize w:val="1"/>
      <w:tblStyleColBandSize w:val="1"/>
      <w:tblCellMar>
        <w:left w:w="115" w:type="dxa"/>
        <w:right w:w="115" w:type="dxa"/>
      </w:tblCellMar>
    </w:tblPr>
  </w:style>
  <w:style w:type="table" w:customStyle="1" w:styleId="afffffffffffffffffe">
    <w:basedOn w:val="TableNormal"/>
    <w:tblPr>
      <w:tblStyleRowBandSize w:val="1"/>
      <w:tblStyleColBandSize w:val="1"/>
    </w:tblPr>
  </w:style>
  <w:style w:type="table" w:customStyle="1" w:styleId="affffffffffffffffff">
    <w:basedOn w:val="TableNormal"/>
    <w:tblPr>
      <w:tblStyleRowBandSize w:val="1"/>
      <w:tblStyleColBandSize w:val="1"/>
      <w:tblCellMar>
        <w:left w:w="115" w:type="dxa"/>
        <w:right w:w="115" w:type="dxa"/>
      </w:tblCellMar>
    </w:tblPr>
  </w:style>
  <w:style w:type="table" w:customStyle="1" w:styleId="affffffffffffffffff0">
    <w:basedOn w:val="TableNormal"/>
    <w:tblPr>
      <w:tblStyleRowBandSize w:val="1"/>
      <w:tblStyleColBandSize w:val="1"/>
      <w:tblCellMar>
        <w:left w:w="115" w:type="dxa"/>
        <w:right w:w="115" w:type="dxa"/>
      </w:tblCellMar>
    </w:tblPr>
  </w:style>
  <w:style w:type="table" w:customStyle="1" w:styleId="affffffffffffffffff1">
    <w:basedOn w:val="TableNormal"/>
    <w:tblPr>
      <w:tblStyleRowBandSize w:val="1"/>
      <w:tblStyleColBandSize w:val="1"/>
      <w:tblCellMar>
        <w:left w:w="115" w:type="dxa"/>
        <w:right w:w="115" w:type="dxa"/>
      </w:tblCellMar>
    </w:tblPr>
  </w:style>
  <w:style w:type="table" w:customStyle="1" w:styleId="affffffffffffffffff2">
    <w:basedOn w:val="TableNormal"/>
    <w:tblPr>
      <w:tblStyleRowBandSize w:val="1"/>
      <w:tblStyleColBandSize w:val="1"/>
      <w:tblCellMar>
        <w:left w:w="115" w:type="dxa"/>
        <w:right w:w="115" w:type="dxa"/>
      </w:tblCellMar>
    </w:tblPr>
  </w:style>
  <w:style w:type="table" w:customStyle="1" w:styleId="affffffffffffffffff3">
    <w:basedOn w:val="TableNormal"/>
    <w:tblPr>
      <w:tblStyleRowBandSize w:val="1"/>
      <w:tblStyleColBandSize w:val="1"/>
      <w:tblCellMar>
        <w:left w:w="115" w:type="dxa"/>
        <w:right w:w="115" w:type="dxa"/>
      </w:tblCellMar>
    </w:tblPr>
  </w:style>
  <w:style w:type="table" w:customStyle="1" w:styleId="affffffffffffffffff4">
    <w:basedOn w:val="TableNormal"/>
    <w:tblPr>
      <w:tblStyleRowBandSize w:val="1"/>
      <w:tblStyleColBandSize w:val="1"/>
    </w:tblPr>
  </w:style>
  <w:style w:type="table" w:customStyle="1" w:styleId="affffffffffffffffff5">
    <w:basedOn w:val="TableNormal"/>
    <w:tblPr>
      <w:tblStyleRowBandSize w:val="1"/>
      <w:tblStyleColBandSize w:val="1"/>
      <w:tblCellMar>
        <w:left w:w="115" w:type="dxa"/>
        <w:right w:w="115" w:type="dxa"/>
      </w:tblCellMar>
    </w:tblPr>
  </w:style>
  <w:style w:type="table" w:customStyle="1" w:styleId="affffffffffffffffff6">
    <w:basedOn w:val="TableNormal"/>
    <w:tblPr>
      <w:tblStyleRowBandSize w:val="1"/>
      <w:tblStyleColBandSize w:val="1"/>
      <w:tblCellMar>
        <w:left w:w="115" w:type="dxa"/>
        <w:right w:w="115" w:type="dxa"/>
      </w:tblCellMar>
    </w:tblPr>
  </w:style>
  <w:style w:type="table" w:customStyle="1" w:styleId="affffffffffffffffff7">
    <w:basedOn w:val="TableNormal"/>
    <w:tblPr>
      <w:tblStyleRowBandSize w:val="1"/>
      <w:tblStyleColBandSize w:val="1"/>
      <w:tblCellMar>
        <w:left w:w="115" w:type="dxa"/>
        <w:right w:w="115" w:type="dxa"/>
      </w:tblCellMar>
    </w:tblPr>
  </w:style>
  <w:style w:type="table" w:customStyle="1" w:styleId="affffffffffffffffff8">
    <w:basedOn w:val="TableNormal"/>
    <w:tblPr>
      <w:tblStyleRowBandSize w:val="1"/>
      <w:tblStyleColBandSize w:val="1"/>
      <w:tblCellMar>
        <w:left w:w="115" w:type="dxa"/>
        <w:right w:w="115" w:type="dxa"/>
      </w:tblCellMar>
    </w:tblPr>
  </w:style>
  <w:style w:type="table" w:customStyle="1" w:styleId="affffffffffffffffff9">
    <w:basedOn w:val="TableNormal"/>
    <w:tblPr>
      <w:tblStyleRowBandSize w:val="1"/>
      <w:tblStyleColBandSize w:val="1"/>
      <w:tblCellMar>
        <w:left w:w="115" w:type="dxa"/>
        <w:right w:w="115" w:type="dxa"/>
      </w:tblCellMar>
    </w:tblPr>
  </w:style>
  <w:style w:type="table" w:customStyle="1" w:styleId="affffffffffffffffffa">
    <w:basedOn w:val="TableNormal"/>
    <w:tblPr>
      <w:tblStyleRowBandSize w:val="1"/>
      <w:tblStyleColBandSize w:val="1"/>
    </w:tblPr>
  </w:style>
  <w:style w:type="table" w:customStyle="1" w:styleId="affffffffffffffffffb">
    <w:basedOn w:val="TableNormal"/>
    <w:tblPr>
      <w:tblStyleRowBandSize w:val="1"/>
      <w:tblStyleColBandSize w:val="1"/>
      <w:tblCellMar>
        <w:left w:w="115" w:type="dxa"/>
        <w:right w:w="115" w:type="dxa"/>
      </w:tblCellMar>
    </w:tblPr>
  </w:style>
  <w:style w:type="table" w:customStyle="1" w:styleId="affffffffffffffffffc">
    <w:basedOn w:val="TableNormal"/>
    <w:tblPr>
      <w:tblStyleRowBandSize w:val="1"/>
      <w:tblStyleColBandSize w:val="1"/>
      <w:tblCellMar>
        <w:left w:w="115" w:type="dxa"/>
        <w:right w:w="115" w:type="dxa"/>
      </w:tblCellMar>
    </w:tblPr>
  </w:style>
  <w:style w:type="table" w:customStyle="1" w:styleId="affffffffffffffffffd">
    <w:basedOn w:val="TableNormal"/>
    <w:tblPr>
      <w:tblStyleRowBandSize w:val="1"/>
      <w:tblStyleColBandSize w:val="1"/>
      <w:tblCellMar>
        <w:left w:w="115" w:type="dxa"/>
        <w:right w:w="115" w:type="dxa"/>
      </w:tblCellMar>
    </w:tblPr>
  </w:style>
  <w:style w:type="table" w:customStyle="1" w:styleId="affffffffffffffffffe">
    <w:basedOn w:val="TableNormal"/>
    <w:tblPr>
      <w:tblStyleRowBandSize w:val="1"/>
      <w:tblStyleColBandSize w:val="1"/>
      <w:tblCellMar>
        <w:left w:w="115" w:type="dxa"/>
        <w:right w:w="115" w:type="dxa"/>
      </w:tblCellMar>
    </w:tblPr>
  </w:style>
  <w:style w:type="table" w:customStyle="1" w:styleId="afffffffffffffffffff">
    <w:basedOn w:val="TableNormal"/>
    <w:tblPr>
      <w:tblStyleRowBandSize w:val="1"/>
      <w:tblStyleColBandSize w:val="1"/>
      <w:tblCellMar>
        <w:left w:w="115" w:type="dxa"/>
        <w:right w:w="115" w:type="dxa"/>
      </w:tblCellMar>
    </w:tblPr>
  </w:style>
  <w:style w:type="table" w:customStyle="1" w:styleId="afffffffffffffffffff0">
    <w:basedOn w:val="TableNormal"/>
    <w:tblPr>
      <w:tblStyleRowBandSize w:val="1"/>
      <w:tblStyleColBandSize w:val="1"/>
    </w:tblPr>
  </w:style>
  <w:style w:type="table" w:customStyle="1" w:styleId="afffffffffffffffffff1">
    <w:basedOn w:val="TableNormal"/>
    <w:tblPr>
      <w:tblStyleRowBandSize w:val="1"/>
      <w:tblStyleColBandSize w:val="1"/>
      <w:tblCellMar>
        <w:left w:w="115" w:type="dxa"/>
        <w:right w:w="115" w:type="dxa"/>
      </w:tblCellMar>
    </w:tblPr>
  </w:style>
  <w:style w:type="table" w:customStyle="1" w:styleId="afffffffffffffffffff2">
    <w:basedOn w:val="TableNormal"/>
    <w:tblPr>
      <w:tblStyleRowBandSize w:val="1"/>
      <w:tblStyleColBandSize w:val="1"/>
      <w:tblCellMar>
        <w:left w:w="115" w:type="dxa"/>
        <w:right w:w="115" w:type="dxa"/>
      </w:tblCellMar>
    </w:tblPr>
  </w:style>
  <w:style w:type="table" w:customStyle="1" w:styleId="afffffffffffffffffff3">
    <w:basedOn w:val="TableNormal"/>
    <w:tblPr>
      <w:tblStyleRowBandSize w:val="1"/>
      <w:tblStyleColBandSize w:val="1"/>
      <w:tblCellMar>
        <w:left w:w="115" w:type="dxa"/>
        <w:right w:w="115" w:type="dxa"/>
      </w:tblCellMar>
    </w:tblPr>
  </w:style>
  <w:style w:type="table" w:customStyle="1" w:styleId="afffffffffffffffffff4">
    <w:basedOn w:val="TableNormal"/>
    <w:tblPr>
      <w:tblStyleRowBandSize w:val="1"/>
      <w:tblStyleColBandSize w:val="1"/>
      <w:tblCellMar>
        <w:left w:w="115" w:type="dxa"/>
        <w:right w:w="115" w:type="dxa"/>
      </w:tblCellMar>
    </w:tblPr>
  </w:style>
  <w:style w:type="table" w:customStyle="1" w:styleId="afffffffffffffffffff5">
    <w:basedOn w:val="TableNormal"/>
    <w:tblPr>
      <w:tblStyleRowBandSize w:val="1"/>
      <w:tblStyleColBandSize w:val="1"/>
      <w:tblCellMar>
        <w:left w:w="115" w:type="dxa"/>
        <w:right w:w="115" w:type="dxa"/>
      </w:tblCellMar>
    </w:tblPr>
  </w:style>
  <w:style w:type="table" w:customStyle="1" w:styleId="afffffffffffffffffff6">
    <w:basedOn w:val="TableNormal"/>
    <w:tblPr>
      <w:tblStyleRowBandSize w:val="1"/>
      <w:tblStyleColBandSize w:val="1"/>
    </w:tblPr>
  </w:style>
  <w:style w:type="table" w:customStyle="1" w:styleId="afffffffffffffffffff7">
    <w:basedOn w:val="TableNormal"/>
    <w:tblPr>
      <w:tblStyleRowBandSize w:val="1"/>
      <w:tblStyleColBandSize w:val="1"/>
      <w:tblCellMar>
        <w:left w:w="115" w:type="dxa"/>
        <w:right w:w="115" w:type="dxa"/>
      </w:tblCellMar>
    </w:tblPr>
  </w:style>
  <w:style w:type="table" w:customStyle="1" w:styleId="afffffffffffffffffff8">
    <w:basedOn w:val="TableNormal"/>
    <w:tblPr>
      <w:tblStyleRowBandSize w:val="1"/>
      <w:tblStyleColBandSize w:val="1"/>
      <w:tblCellMar>
        <w:left w:w="115" w:type="dxa"/>
        <w:right w:w="115" w:type="dxa"/>
      </w:tblCellMar>
    </w:tblPr>
  </w:style>
  <w:style w:type="table" w:customStyle="1" w:styleId="afffffffffffffffffff9">
    <w:basedOn w:val="TableNormal"/>
    <w:tblPr>
      <w:tblStyleRowBandSize w:val="1"/>
      <w:tblStyleColBandSize w:val="1"/>
      <w:tblCellMar>
        <w:left w:w="115" w:type="dxa"/>
        <w:right w:w="115" w:type="dxa"/>
      </w:tblCellMar>
    </w:tblPr>
  </w:style>
  <w:style w:type="table" w:customStyle="1" w:styleId="afffffffffffffffffffa">
    <w:basedOn w:val="TableNormal"/>
    <w:tblPr>
      <w:tblStyleRowBandSize w:val="1"/>
      <w:tblStyleColBandSize w:val="1"/>
      <w:tblCellMar>
        <w:left w:w="115" w:type="dxa"/>
        <w:right w:w="115" w:type="dxa"/>
      </w:tblCellMar>
    </w:tblPr>
  </w:style>
  <w:style w:type="table" w:customStyle="1" w:styleId="afffffffffffffffffffb">
    <w:basedOn w:val="TableNormal"/>
    <w:tblPr>
      <w:tblStyleRowBandSize w:val="1"/>
      <w:tblStyleColBandSize w:val="1"/>
      <w:tblCellMar>
        <w:left w:w="115" w:type="dxa"/>
        <w:right w:w="115" w:type="dxa"/>
      </w:tblCellMar>
    </w:tblPr>
  </w:style>
  <w:style w:type="table" w:customStyle="1" w:styleId="afffffffffffffffffffc">
    <w:basedOn w:val="TableNormal"/>
    <w:tblPr>
      <w:tblStyleRowBandSize w:val="1"/>
      <w:tblStyleColBandSize w:val="1"/>
    </w:tblPr>
  </w:style>
  <w:style w:type="table" w:customStyle="1" w:styleId="afffffffffffffffffffd">
    <w:basedOn w:val="TableNormal"/>
    <w:tblPr>
      <w:tblStyleRowBandSize w:val="1"/>
      <w:tblStyleColBandSize w:val="1"/>
      <w:tblCellMar>
        <w:left w:w="115" w:type="dxa"/>
        <w:right w:w="115" w:type="dxa"/>
      </w:tblCellMar>
    </w:tblPr>
  </w:style>
  <w:style w:type="table" w:customStyle="1" w:styleId="afffffffffffffffffffe">
    <w:basedOn w:val="TableNormal"/>
    <w:tblPr>
      <w:tblStyleRowBandSize w:val="1"/>
      <w:tblStyleColBandSize w:val="1"/>
      <w:tblCellMar>
        <w:left w:w="115" w:type="dxa"/>
        <w:right w:w="115" w:type="dxa"/>
      </w:tblCellMar>
    </w:tblPr>
  </w:style>
  <w:style w:type="table" w:customStyle="1" w:styleId="affffffffffffffffffff">
    <w:basedOn w:val="TableNormal"/>
    <w:tblPr>
      <w:tblStyleRowBandSize w:val="1"/>
      <w:tblStyleColBandSize w:val="1"/>
      <w:tblCellMar>
        <w:left w:w="115" w:type="dxa"/>
        <w:right w:w="115" w:type="dxa"/>
      </w:tblCellMar>
    </w:tblPr>
  </w:style>
  <w:style w:type="table" w:customStyle="1" w:styleId="affffffffffffffffffff0">
    <w:basedOn w:val="TableNormal"/>
    <w:tblPr>
      <w:tblStyleRowBandSize w:val="1"/>
      <w:tblStyleColBandSize w:val="1"/>
      <w:tblCellMar>
        <w:left w:w="115" w:type="dxa"/>
        <w:right w:w="115" w:type="dxa"/>
      </w:tblCellMar>
    </w:tblPr>
  </w:style>
  <w:style w:type="table" w:customStyle="1" w:styleId="affffffffffffffffffff1">
    <w:basedOn w:val="TableNormal"/>
    <w:tblPr>
      <w:tblStyleRowBandSize w:val="1"/>
      <w:tblStyleColBandSize w:val="1"/>
      <w:tblCellMar>
        <w:left w:w="115" w:type="dxa"/>
        <w:right w:w="115" w:type="dxa"/>
      </w:tblCellMar>
    </w:tblPr>
  </w:style>
  <w:style w:type="table" w:customStyle="1" w:styleId="affffffffffffffffffff2">
    <w:basedOn w:val="TableNormal"/>
    <w:tblPr>
      <w:tblStyleRowBandSize w:val="1"/>
      <w:tblStyleColBandSize w:val="1"/>
    </w:tblPr>
  </w:style>
  <w:style w:type="table" w:customStyle="1" w:styleId="affffffffffffffffffff3">
    <w:basedOn w:val="TableNormal"/>
    <w:tblPr>
      <w:tblStyleRowBandSize w:val="1"/>
      <w:tblStyleColBandSize w:val="1"/>
      <w:tblCellMar>
        <w:left w:w="115" w:type="dxa"/>
        <w:right w:w="115" w:type="dxa"/>
      </w:tblCellMar>
    </w:tblPr>
  </w:style>
  <w:style w:type="table" w:customStyle="1" w:styleId="affffffffffffffffffff4">
    <w:basedOn w:val="TableNormal"/>
    <w:tblPr>
      <w:tblStyleRowBandSize w:val="1"/>
      <w:tblStyleColBandSize w:val="1"/>
      <w:tblCellMar>
        <w:left w:w="115" w:type="dxa"/>
        <w:right w:w="115" w:type="dxa"/>
      </w:tblCellMar>
    </w:tblPr>
  </w:style>
  <w:style w:type="table" w:customStyle="1" w:styleId="affffffffffffffffffff5">
    <w:basedOn w:val="TableNormal"/>
    <w:tblPr>
      <w:tblStyleRowBandSize w:val="1"/>
      <w:tblStyleColBandSize w:val="1"/>
      <w:tblCellMar>
        <w:left w:w="115" w:type="dxa"/>
        <w:right w:w="115" w:type="dxa"/>
      </w:tblCellMar>
    </w:tblPr>
  </w:style>
  <w:style w:type="table" w:customStyle="1" w:styleId="affffffffffffffffffff6">
    <w:basedOn w:val="TableNormal"/>
    <w:tblPr>
      <w:tblStyleRowBandSize w:val="1"/>
      <w:tblStyleColBandSize w:val="1"/>
      <w:tblCellMar>
        <w:left w:w="115" w:type="dxa"/>
        <w:right w:w="115" w:type="dxa"/>
      </w:tblCellMar>
    </w:tblPr>
  </w:style>
  <w:style w:type="table" w:customStyle="1" w:styleId="affffffffffffffffffff7">
    <w:basedOn w:val="TableNormal"/>
    <w:tblPr>
      <w:tblStyleRowBandSize w:val="1"/>
      <w:tblStyleColBandSize w:val="1"/>
      <w:tblCellMar>
        <w:left w:w="115" w:type="dxa"/>
        <w:right w:w="115" w:type="dxa"/>
      </w:tblCellMar>
    </w:tblPr>
  </w:style>
  <w:style w:type="table" w:customStyle="1" w:styleId="affffffffffffffffffff8">
    <w:basedOn w:val="TableNormal"/>
    <w:tblPr>
      <w:tblStyleRowBandSize w:val="1"/>
      <w:tblStyleColBandSize w:val="1"/>
    </w:tblPr>
  </w:style>
  <w:style w:type="table" w:customStyle="1" w:styleId="affffffffffffffffffff9">
    <w:basedOn w:val="TableNormal"/>
    <w:tblPr>
      <w:tblStyleRowBandSize w:val="1"/>
      <w:tblStyleColBandSize w:val="1"/>
      <w:tblCellMar>
        <w:left w:w="115" w:type="dxa"/>
        <w:right w:w="115" w:type="dxa"/>
      </w:tblCellMar>
    </w:tblPr>
  </w:style>
  <w:style w:type="table" w:customStyle="1" w:styleId="affffffffffffffffffffa">
    <w:basedOn w:val="TableNormal"/>
    <w:tblPr>
      <w:tblStyleRowBandSize w:val="1"/>
      <w:tblStyleColBandSize w:val="1"/>
      <w:tblCellMar>
        <w:left w:w="115" w:type="dxa"/>
        <w:right w:w="115" w:type="dxa"/>
      </w:tblCellMar>
    </w:tblPr>
  </w:style>
  <w:style w:type="table" w:customStyle="1" w:styleId="affffffffffffffffffffb">
    <w:basedOn w:val="TableNormal"/>
    <w:tblPr>
      <w:tblStyleRowBandSize w:val="1"/>
      <w:tblStyleColBandSize w:val="1"/>
      <w:tblCellMar>
        <w:left w:w="115" w:type="dxa"/>
        <w:right w:w="115" w:type="dxa"/>
      </w:tblCellMar>
    </w:tblPr>
  </w:style>
  <w:style w:type="table" w:customStyle="1" w:styleId="affffffffffffffffffffc">
    <w:basedOn w:val="TableNormal"/>
    <w:tblPr>
      <w:tblStyleRowBandSize w:val="1"/>
      <w:tblStyleColBandSize w:val="1"/>
      <w:tblCellMar>
        <w:left w:w="115" w:type="dxa"/>
        <w:right w:w="115" w:type="dxa"/>
      </w:tblCellMar>
    </w:tblPr>
  </w:style>
  <w:style w:type="table" w:customStyle="1" w:styleId="affffffffffffffffffffd">
    <w:basedOn w:val="TableNormal"/>
    <w:tblPr>
      <w:tblStyleRowBandSize w:val="1"/>
      <w:tblStyleColBandSize w:val="1"/>
      <w:tblCellMar>
        <w:left w:w="115" w:type="dxa"/>
        <w:right w:w="115" w:type="dxa"/>
      </w:tblCellMar>
    </w:tblPr>
  </w:style>
  <w:style w:type="table" w:customStyle="1" w:styleId="affffffffffffffffffffe">
    <w:basedOn w:val="TableNormal"/>
    <w:tblPr>
      <w:tblStyleRowBandSize w:val="1"/>
      <w:tblStyleColBandSize w:val="1"/>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tblPr>
      <w:tblStyleRowBandSize w:val="1"/>
      <w:tblStyleColBandSize w:val="1"/>
    </w:tblPr>
  </w:style>
  <w:style w:type="table" w:customStyle="1" w:styleId="afffffffffffffffffffff5">
    <w:basedOn w:val="TableNormal"/>
    <w:tblPr>
      <w:tblStyleRowBandSize w:val="1"/>
      <w:tblStyleColBandSize w:val="1"/>
      <w:tblCellMar>
        <w:left w:w="115" w:type="dxa"/>
        <w:right w:w="115" w:type="dxa"/>
      </w:tblCellMar>
    </w:tblPr>
  </w:style>
  <w:style w:type="table" w:customStyle="1" w:styleId="afffffffffffffffffffff6">
    <w:basedOn w:val="TableNormal"/>
    <w:tblPr>
      <w:tblStyleRowBandSize w:val="1"/>
      <w:tblStyleColBandSize w:val="1"/>
      <w:tblCellMar>
        <w:left w:w="115" w:type="dxa"/>
        <w:right w:w="115" w:type="dxa"/>
      </w:tblCellMar>
    </w:tblPr>
  </w:style>
  <w:style w:type="table" w:customStyle="1" w:styleId="afffffffffffffffffffff7">
    <w:basedOn w:val="TableNormal"/>
    <w:tblPr>
      <w:tblStyleRowBandSize w:val="1"/>
      <w:tblStyleColBandSize w:val="1"/>
      <w:tblCellMar>
        <w:left w:w="115" w:type="dxa"/>
        <w:right w:w="115" w:type="dxa"/>
      </w:tblCellMar>
    </w:tblPr>
  </w:style>
  <w:style w:type="table" w:customStyle="1" w:styleId="afffffffffffffffffffff8">
    <w:basedOn w:val="TableNormal"/>
    <w:tblPr>
      <w:tblStyleRowBandSize w:val="1"/>
      <w:tblStyleColBandSize w:val="1"/>
      <w:tblCellMar>
        <w:left w:w="115" w:type="dxa"/>
        <w:right w:w="115" w:type="dxa"/>
      </w:tblCellMar>
    </w:tblPr>
  </w:style>
  <w:style w:type="table" w:customStyle="1" w:styleId="afffffffffffffffffffff9">
    <w:basedOn w:val="TableNormal"/>
    <w:tblPr>
      <w:tblStyleRowBandSize w:val="1"/>
      <w:tblStyleColBandSize w:val="1"/>
      <w:tblCellMar>
        <w:left w:w="115" w:type="dxa"/>
        <w:right w:w="115" w:type="dxa"/>
      </w:tblCellMar>
    </w:tblPr>
  </w:style>
  <w:style w:type="table" w:customStyle="1" w:styleId="afffffffffffffffffffffa">
    <w:basedOn w:val="TableNormal"/>
    <w:tblPr>
      <w:tblStyleRowBandSize w:val="1"/>
      <w:tblStyleColBandSize w:val="1"/>
    </w:tblPr>
  </w:style>
  <w:style w:type="table" w:customStyle="1" w:styleId="afffffffffffffffffffffb">
    <w:basedOn w:val="TableNormal"/>
    <w:tblPr>
      <w:tblStyleRowBandSize w:val="1"/>
      <w:tblStyleColBandSize w:val="1"/>
      <w:tblCellMar>
        <w:left w:w="115" w:type="dxa"/>
        <w:right w:w="115" w:type="dxa"/>
      </w:tblCellMar>
    </w:tblPr>
  </w:style>
  <w:style w:type="table" w:customStyle="1" w:styleId="afffffffffffffffffffffc">
    <w:basedOn w:val="TableNormal"/>
    <w:tblPr>
      <w:tblStyleRowBandSize w:val="1"/>
      <w:tblStyleColBandSize w:val="1"/>
      <w:tblCellMar>
        <w:left w:w="115" w:type="dxa"/>
        <w:right w:w="115" w:type="dxa"/>
      </w:tblCellMar>
    </w:tblPr>
  </w:style>
  <w:style w:type="table" w:customStyle="1" w:styleId="afffffffffffffffffffffd">
    <w:basedOn w:val="TableNormal"/>
    <w:tblPr>
      <w:tblStyleRowBandSize w:val="1"/>
      <w:tblStyleColBandSize w:val="1"/>
      <w:tblCellMar>
        <w:left w:w="115" w:type="dxa"/>
        <w:right w:w="115" w:type="dxa"/>
      </w:tblCellMar>
    </w:tblPr>
  </w:style>
  <w:style w:type="table" w:customStyle="1" w:styleId="afffffffffffffffffffffe">
    <w:basedOn w:val="TableNormal"/>
    <w:tblPr>
      <w:tblStyleRowBandSize w:val="1"/>
      <w:tblStyleColBandSize w:val="1"/>
      <w:tblCellMar>
        <w:left w:w="115" w:type="dxa"/>
        <w:right w:w="115" w:type="dxa"/>
      </w:tblCellMar>
    </w:tblPr>
  </w:style>
  <w:style w:type="table" w:customStyle="1" w:styleId="affffffffffffffffffffff">
    <w:basedOn w:val="TableNormal"/>
    <w:tblPr>
      <w:tblStyleRowBandSize w:val="1"/>
      <w:tblStyleColBandSize w:val="1"/>
      <w:tblCellMar>
        <w:left w:w="115" w:type="dxa"/>
        <w:right w:w="115" w:type="dxa"/>
      </w:tblCellMar>
    </w:tblPr>
  </w:style>
  <w:style w:type="table" w:customStyle="1" w:styleId="affffffffffffffffffffff0">
    <w:basedOn w:val="TableNormal"/>
    <w:tblPr>
      <w:tblStyleRowBandSize w:val="1"/>
      <w:tblStyleColBandSize w:val="1"/>
    </w:tblPr>
  </w:style>
  <w:style w:type="table" w:customStyle="1" w:styleId="affffffffffffffffffffff1">
    <w:basedOn w:val="TableNormal"/>
    <w:tblPr>
      <w:tblStyleRowBandSize w:val="1"/>
      <w:tblStyleColBandSize w:val="1"/>
      <w:tblCellMar>
        <w:left w:w="115" w:type="dxa"/>
        <w:right w:w="115" w:type="dxa"/>
      </w:tblCellMar>
    </w:tblPr>
  </w:style>
  <w:style w:type="table" w:customStyle="1" w:styleId="affffffffffffffffffffff2">
    <w:basedOn w:val="TableNormal"/>
    <w:tblPr>
      <w:tblStyleRowBandSize w:val="1"/>
      <w:tblStyleColBandSize w:val="1"/>
      <w:tblCellMar>
        <w:left w:w="115" w:type="dxa"/>
        <w:right w:w="115" w:type="dxa"/>
      </w:tblCellMar>
    </w:tblPr>
  </w:style>
  <w:style w:type="table" w:customStyle="1" w:styleId="affffffffffffffffffffff3">
    <w:basedOn w:val="TableNormal"/>
    <w:tblPr>
      <w:tblStyleRowBandSize w:val="1"/>
      <w:tblStyleColBandSize w:val="1"/>
      <w:tblCellMar>
        <w:left w:w="115" w:type="dxa"/>
        <w:right w:w="115" w:type="dxa"/>
      </w:tblCellMar>
    </w:tblPr>
  </w:style>
  <w:style w:type="table" w:customStyle="1" w:styleId="affffffffffffffffffffff4">
    <w:basedOn w:val="TableNormal"/>
    <w:tblPr>
      <w:tblStyleRowBandSize w:val="1"/>
      <w:tblStyleColBandSize w:val="1"/>
      <w:tblCellMar>
        <w:left w:w="115" w:type="dxa"/>
        <w:right w:w="115" w:type="dxa"/>
      </w:tblCellMar>
    </w:tblPr>
  </w:style>
  <w:style w:type="table" w:customStyle="1" w:styleId="affffffffffffffffffffff5">
    <w:basedOn w:val="TableNormal"/>
    <w:tblPr>
      <w:tblStyleRowBandSize w:val="1"/>
      <w:tblStyleColBandSize w:val="1"/>
      <w:tblCellMar>
        <w:left w:w="115" w:type="dxa"/>
        <w:right w:w="115" w:type="dxa"/>
      </w:tblCellMar>
    </w:tblPr>
  </w:style>
  <w:style w:type="table" w:customStyle="1" w:styleId="affffffffffffffffffffff6">
    <w:basedOn w:val="TableNormal"/>
    <w:tblPr>
      <w:tblStyleRowBandSize w:val="1"/>
      <w:tblStyleColBandSize w:val="1"/>
    </w:tblPr>
  </w:style>
  <w:style w:type="table" w:customStyle="1" w:styleId="affffffffffffffffffffff7">
    <w:basedOn w:val="TableNormal"/>
    <w:tblPr>
      <w:tblStyleRowBandSize w:val="1"/>
      <w:tblStyleColBandSize w:val="1"/>
      <w:tblCellMar>
        <w:left w:w="115" w:type="dxa"/>
        <w:right w:w="1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tblPr>
      <w:tblStyleRowBandSize w:val="1"/>
      <w:tblStyleColBandSize w:val="1"/>
      <w:tblCellMar>
        <w:left w:w="115" w:type="dxa"/>
        <w:right w:w="115" w:type="dxa"/>
      </w:tblCellMar>
    </w:tblPr>
  </w:style>
  <w:style w:type="table" w:customStyle="1" w:styleId="affffffffffffffffffffffb">
    <w:basedOn w:val="TableNormal"/>
    <w:tblPr>
      <w:tblStyleRowBandSize w:val="1"/>
      <w:tblStyleColBandSize w:val="1"/>
      <w:tblCellMar>
        <w:left w:w="115" w:type="dxa"/>
        <w:right w:w="115" w:type="dxa"/>
      </w:tblCellMar>
    </w:tblPr>
  </w:style>
  <w:style w:type="table" w:customStyle="1" w:styleId="affffffffffffffffffffffc">
    <w:basedOn w:val="TableNormal"/>
    <w:tblPr>
      <w:tblStyleRowBandSize w:val="1"/>
      <w:tblStyleColBandSize w:val="1"/>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tblPr>
      <w:tblStyleRowBandSize w:val="1"/>
      <w:tblStyleColBandSize w:val="1"/>
      <w:tblCellMar>
        <w:left w:w="115" w:type="dxa"/>
        <w:right w:w="115" w:type="dxa"/>
      </w:tblCellMar>
    </w:tblPr>
  </w:style>
  <w:style w:type="table" w:customStyle="1" w:styleId="afffffffffffffffffffffff">
    <w:basedOn w:val="TableNormal"/>
    <w:tblPr>
      <w:tblStyleRowBandSize w:val="1"/>
      <w:tblStyleColBandSize w:val="1"/>
      <w:tblCellMar>
        <w:left w:w="115" w:type="dxa"/>
        <w:right w:w="115" w:type="dxa"/>
      </w:tblCellMar>
    </w:tblPr>
  </w:style>
  <w:style w:type="table" w:customStyle="1" w:styleId="afffffffffffffffffffffff0">
    <w:basedOn w:val="TableNormal"/>
    <w:tblPr>
      <w:tblStyleRowBandSize w:val="1"/>
      <w:tblStyleColBandSize w:val="1"/>
      <w:tblCellMar>
        <w:left w:w="115" w:type="dxa"/>
        <w:right w:w="115" w:type="dxa"/>
      </w:tblCellMar>
    </w:tblPr>
  </w:style>
  <w:style w:type="table" w:customStyle="1" w:styleId="afffffffffffffffffffffff1">
    <w:basedOn w:val="TableNormal"/>
    <w:tblPr>
      <w:tblStyleRowBandSize w:val="1"/>
      <w:tblStyleColBandSize w:val="1"/>
      <w:tblCellMar>
        <w:left w:w="115" w:type="dxa"/>
        <w:right w:w="115" w:type="dxa"/>
      </w:tblCellMar>
    </w:tblPr>
  </w:style>
  <w:style w:type="table" w:customStyle="1" w:styleId="afffffffffffffffffffffff2">
    <w:basedOn w:val="TableNormal"/>
    <w:tblPr>
      <w:tblStyleRowBandSize w:val="1"/>
      <w:tblStyleColBandSize w:val="1"/>
    </w:tblPr>
  </w:style>
  <w:style w:type="table" w:customStyle="1" w:styleId="afffffffffffffffffffffff3">
    <w:basedOn w:val="TableNormal"/>
    <w:tblPr>
      <w:tblStyleRowBandSize w:val="1"/>
      <w:tblStyleColBandSize w:val="1"/>
      <w:tblCellMar>
        <w:left w:w="115" w:type="dxa"/>
        <w:right w:w="115" w:type="dxa"/>
      </w:tblCellMar>
    </w:tblPr>
  </w:style>
  <w:style w:type="table" w:customStyle="1" w:styleId="afffffffffffffffffffffff4">
    <w:basedOn w:val="TableNormal"/>
    <w:tblPr>
      <w:tblStyleRowBandSize w:val="1"/>
      <w:tblStyleColBandSize w:val="1"/>
      <w:tblCellMar>
        <w:left w:w="115" w:type="dxa"/>
        <w:right w:w="115" w:type="dxa"/>
      </w:tblCellMar>
    </w:tblPr>
  </w:style>
  <w:style w:type="table" w:customStyle="1" w:styleId="afffffffffffffffffffffff5">
    <w:basedOn w:val="TableNormal"/>
    <w:tblPr>
      <w:tblStyleRowBandSize w:val="1"/>
      <w:tblStyleColBandSize w:val="1"/>
      <w:tblCellMar>
        <w:left w:w="115" w:type="dxa"/>
        <w:right w:w="115" w:type="dxa"/>
      </w:tblCellMar>
    </w:tblPr>
  </w:style>
  <w:style w:type="table" w:customStyle="1" w:styleId="afffffffffffffffffffffff6">
    <w:basedOn w:val="TableNormal"/>
    <w:tblPr>
      <w:tblStyleRowBandSize w:val="1"/>
      <w:tblStyleColBandSize w:val="1"/>
      <w:tblCellMar>
        <w:left w:w="115" w:type="dxa"/>
        <w:right w:w="115" w:type="dxa"/>
      </w:tblCellMar>
    </w:tblPr>
  </w:style>
  <w:style w:type="table" w:customStyle="1" w:styleId="afffffffffffffffffffffff7">
    <w:basedOn w:val="TableNormal"/>
    <w:tblPr>
      <w:tblStyleRowBandSize w:val="1"/>
      <w:tblStyleColBandSize w:val="1"/>
      <w:tblCellMar>
        <w:left w:w="115" w:type="dxa"/>
        <w:right w:w="115" w:type="dxa"/>
      </w:tblCellMar>
    </w:tblPr>
  </w:style>
  <w:style w:type="table" w:customStyle="1" w:styleId="afffffffffffffffffffffff8">
    <w:basedOn w:val="TableNormal"/>
    <w:tblPr>
      <w:tblStyleRowBandSize w:val="1"/>
      <w:tblStyleColBandSize w:val="1"/>
    </w:tblPr>
  </w:style>
  <w:style w:type="table" w:customStyle="1" w:styleId="afffffffffffffffffffffff9">
    <w:basedOn w:val="TableNormal"/>
    <w:tblPr>
      <w:tblStyleRowBandSize w:val="1"/>
      <w:tblStyleColBandSize w:val="1"/>
      <w:tblCellMar>
        <w:left w:w="115" w:type="dxa"/>
        <w:right w:w="115" w:type="dxa"/>
      </w:tblCellMar>
    </w:tblPr>
  </w:style>
  <w:style w:type="table" w:customStyle="1" w:styleId="afffffffffffffffffffffffa">
    <w:basedOn w:val="TableNormal"/>
    <w:tblPr>
      <w:tblStyleRowBandSize w:val="1"/>
      <w:tblStyleColBandSize w:val="1"/>
      <w:tblCellMar>
        <w:left w:w="115" w:type="dxa"/>
        <w:right w:w="115" w:type="dxa"/>
      </w:tblCellMar>
    </w:tblPr>
  </w:style>
  <w:style w:type="table" w:customStyle="1" w:styleId="afffffffffffffffffffffffb">
    <w:basedOn w:val="TableNormal"/>
    <w:tblPr>
      <w:tblStyleRowBandSize w:val="1"/>
      <w:tblStyleColBandSize w:val="1"/>
      <w:tblCellMar>
        <w:left w:w="115" w:type="dxa"/>
        <w:right w:w="115" w:type="dxa"/>
      </w:tblCellMar>
    </w:tblPr>
  </w:style>
  <w:style w:type="table" w:customStyle="1" w:styleId="afffffffffffffffffffffffc">
    <w:basedOn w:val="TableNormal"/>
    <w:tblPr>
      <w:tblStyleRowBandSize w:val="1"/>
      <w:tblStyleColBandSize w:val="1"/>
      <w:tblCellMar>
        <w:left w:w="115" w:type="dxa"/>
        <w:right w:w="1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Pr>
  </w:style>
  <w:style w:type="table" w:customStyle="1" w:styleId="afffffffffffffffffffffffff7">
    <w:basedOn w:val="TableNormal"/>
    <w:tblPr>
      <w:tblStyleRowBandSize w:val="1"/>
      <w:tblStyleColBandSize w:val="1"/>
      <w:tblCellMar>
        <w:left w:w="115" w:type="dxa"/>
        <w:right w:w="115" w:type="dxa"/>
      </w:tblCellMar>
    </w:tblPr>
  </w:style>
  <w:style w:type="table" w:customStyle="1" w:styleId="afffffffffffffffffffffffff8">
    <w:basedOn w:val="TableNormal"/>
    <w:tblPr>
      <w:tblStyleRowBandSize w:val="1"/>
      <w:tblStyleColBandSize w:val="1"/>
      <w:tblCellMar>
        <w:left w:w="115" w:type="dxa"/>
        <w:right w:w="115" w:type="dxa"/>
      </w:tblCellMar>
    </w:tblPr>
  </w:style>
  <w:style w:type="table" w:customStyle="1" w:styleId="afffffffffffffffffffffffff9">
    <w:basedOn w:val="TableNormal"/>
    <w:tblPr>
      <w:tblStyleRowBandSize w:val="1"/>
      <w:tblStyleColBandSize w:val="1"/>
      <w:tblCellMar>
        <w:left w:w="115" w:type="dxa"/>
        <w:right w:w="115" w:type="dxa"/>
      </w:tblCellMar>
    </w:tblPr>
  </w:style>
  <w:style w:type="table" w:customStyle="1" w:styleId="afffffffffffffffffffffffffa">
    <w:basedOn w:val="TableNormal"/>
    <w:tblPr>
      <w:tblStyleRowBandSize w:val="1"/>
      <w:tblStyleColBandSize w:val="1"/>
      <w:tblCellMar>
        <w:left w:w="115" w:type="dxa"/>
        <w:right w:w="115" w:type="dxa"/>
      </w:tblCellMar>
    </w:tblPr>
  </w:style>
  <w:style w:type="table" w:customStyle="1" w:styleId="afffffffffffffffffffffffffb">
    <w:basedOn w:val="TableNormal"/>
    <w:tblPr>
      <w:tblStyleRowBandSize w:val="1"/>
      <w:tblStyleColBandSize w:val="1"/>
      <w:tblCellMar>
        <w:left w:w="115" w:type="dxa"/>
        <w:right w:w="115" w:type="dxa"/>
      </w:tblCellMar>
    </w:tblPr>
  </w:style>
  <w:style w:type="table" w:customStyle="1" w:styleId="afffffffffffffffffffffffffc">
    <w:basedOn w:val="TableNormal"/>
    <w:tblPr>
      <w:tblStyleRowBandSize w:val="1"/>
      <w:tblStyleColBandSize w:val="1"/>
    </w:tblPr>
  </w:style>
  <w:style w:type="table" w:customStyle="1" w:styleId="afffffffffffffffffffffffffd">
    <w:basedOn w:val="TableNormal"/>
    <w:tblPr>
      <w:tblStyleRowBandSize w:val="1"/>
      <w:tblStyleColBandSize w:val="1"/>
      <w:tblCellMar>
        <w:left w:w="115" w:type="dxa"/>
        <w:right w:w="115" w:type="dxa"/>
      </w:tblCellMar>
    </w:tblPr>
  </w:style>
  <w:style w:type="table" w:customStyle="1" w:styleId="afffffffffffffffffffffffffe">
    <w:basedOn w:val="TableNormal"/>
    <w:tblPr>
      <w:tblStyleRowBandSize w:val="1"/>
      <w:tblStyleColBandSize w:val="1"/>
      <w:tblCellMar>
        <w:left w:w="115" w:type="dxa"/>
        <w:right w:w="115" w:type="dxa"/>
      </w:tblCellMar>
    </w:tblPr>
  </w:style>
  <w:style w:type="table" w:customStyle="1" w:styleId="affffffffffffffffffffffffff">
    <w:basedOn w:val="TableNormal"/>
    <w:tblPr>
      <w:tblStyleRowBandSize w:val="1"/>
      <w:tblStyleColBandSize w:val="1"/>
      <w:tblCellMar>
        <w:left w:w="115" w:type="dxa"/>
        <w:right w:w="115" w:type="dxa"/>
      </w:tblCellMar>
    </w:tblPr>
  </w:style>
  <w:style w:type="table" w:customStyle="1" w:styleId="affffffffffffffffffffffffff0">
    <w:basedOn w:val="TableNormal"/>
    <w:tblPr>
      <w:tblStyleRowBandSize w:val="1"/>
      <w:tblStyleColBandSize w:val="1"/>
      <w:tblCellMar>
        <w:left w:w="115" w:type="dxa"/>
        <w:right w:w="115" w:type="dxa"/>
      </w:tblCellMar>
    </w:tblPr>
  </w:style>
  <w:style w:type="paragraph" w:styleId="Textpoznpodarou">
    <w:name w:val="footnote text"/>
    <w:basedOn w:val="Normln"/>
    <w:link w:val="TextpoznpodarouChar"/>
    <w:uiPriority w:val="99"/>
    <w:semiHidden/>
    <w:unhideWhenUsed/>
    <w:rsid w:val="00B91F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91FEE"/>
    <w:rPr>
      <w:sz w:val="20"/>
      <w:szCs w:val="20"/>
    </w:rPr>
  </w:style>
  <w:style w:type="character" w:styleId="Znakapoznpodarou">
    <w:name w:val="footnote reference"/>
    <w:basedOn w:val="Standardnpsmoodstavce"/>
    <w:uiPriority w:val="99"/>
    <w:unhideWhenUsed/>
    <w:rsid w:val="00B91FEE"/>
    <w:rPr>
      <w:vertAlign w:val="superscript"/>
    </w:rPr>
  </w:style>
  <w:style w:type="paragraph" w:styleId="Textbubliny">
    <w:name w:val="Balloon Text"/>
    <w:basedOn w:val="Normln"/>
    <w:link w:val="TextbublinyChar"/>
    <w:uiPriority w:val="99"/>
    <w:semiHidden/>
    <w:unhideWhenUsed/>
    <w:rsid w:val="00086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659D"/>
    <w:rPr>
      <w:rFonts w:ascii="Segoe UI" w:hAnsi="Segoe UI" w:cs="Segoe UI"/>
      <w:sz w:val="18"/>
      <w:szCs w:val="18"/>
    </w:rPr>
  </w:style>
  <w:style w:type="numbering" w:customStyle="1" w:styleId="Bezseznamu1">
    <w:name w:val="Bez seznamu1"/>
    <w:next w:val="Bezseznamu"/>
    <w:uiPriority w:val="99"/>
    <w:semiHidden/>
    <w:unhideWhenUsed/>
    <w:rsid w:val="00160208"/>
  </w:style>
  <w:style w:type="paragraph" w:customStyle="1" w:styleId="msonormal0">
    <w:name w:val="msonormal"/>
    <w:basedOn w:val="Normln"/>
    <w:rsid w:val="001602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votename">
    <w:name w:val="votename"/>
    <w:basedOn w:val="Normln"/>
    <w:rsid w:val="00160208"/>
    <w:pPr>
      <w:spacing w:before="100" w:beforeAutospacing="1" w:after="100" w:afterAutospacing="1" w:line="240" w:lineRule="auto"/>
      <w:jc w:val="right"/>
    </w:pPr>
    <w:rPr>
      <w:rFonts w:ascii="Arial" w:eastAsia="Times New Roman" w:hAnsi="Arial" w:cs="Arial"/>
      <w:color w:val="auto"/>
      <w:sz w:val="16"/>
      <w:szCs w:val="16"/>
    </w:rPr>
  </w:style>
  <w:style w:type="paragraph" w:customStyle="1" w:styleId="votechoice">
    <w:name w:val="votechoice"/>
    <w:basedOn w:val="Normln"/>
    <w:rsid w:val="00160208"/>
    <w:pPr>
      <w:spacing w:before="100" w:beforeAutospacing="1" w:after="100" w:afterAutospacing="1" w:line="240" w:lineRule="auto"/>
    </w:pPr>
    <w:rPr>
      <w:rFonts w:ascii="Arial" w:eastAsia="Times New Roman" w:hAnsi="Arial" w:cs="Arial"/>
      <w:color w:val="auto"/>
      <w:sz w:val="16"/>
      <w:szCs w:val="16"/>
    </w:rPr>
  </w:style>
  <w:style w:type="paragraph" w:customStyle="1" w:styleId="Nzev1">
    <w:name w:val="Název1"/>
    <w:basedOn w:val="Normln"/>
    <w:rsid w:val="00160208"/>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subject">
    <w:name w:val="subject"/>
    <w:basedOn w:val="Normln"/>
    <w:rsid w:val="00160208"/>
    <w:pPr>
      <w:spacing w:before="100" w:beforeAutospacing="1" w:after="100" w:afterAutospacing="1" w:line="240" w:lineRule="auto"/>
      <w:jc w:val="center"/>
    </w:pPr>
    <w:rPr>
      <w:rFonts w:ascii="Times New Roman" w:eastAsia="Times New Roman" w:hAnsi="Times New Roman" w:cs="Times New Roman"/>
      <w:b/>
      <w:bCs/>
      <w:color w:val="auto"/>
    </w:rPr>
  </w:style>
  <w:style w:type="paragraph" w:customStyle="1" w:styleId="Normlnweb1">
    <w:name w:val="Normální (web)1"/>
    <w:basedOn w:val="Normln"/>
    <w:next w:val="Normlnweb"/>
    <w:uiPriority w:val="99"/>
    <w:semiHidden/>
    <w:unhideWhenUsed/>
    <w:rsid w:val="001602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lnweb">
    <w:name w:val="Normal (Web)"/>
    <w:basedOn w:val="Normln"/>
    <w:uiPriority w:val="99"/>
    <w:unhideWhenUsed/>
    <w:rsid w:val="00160208"/>
    <w:rPr>
      <w:rFonts w:ascii="Times New Roman" w:hAnsi="Times New Roman" w:cs="Times New Roman"/>
      <w:sz w:val="24"/>
      <w:szCs w:val="24"/>
    </w:rPr>
  </w:style>
  <w:style w:type="paragraph" w:customStyle="1" w:styleId="PS-uvodnodstavec">
    <w:name w:val="PS-uvodní odstavec"/>
    <w:basedOn w:val="Normln"/>
    <w:qFormat/>
    <w:rsid w:val="000C5D1C"/>
    <w:pPr>
      <w:spacing w:after="360"/>
      <w:ind w:firstLine="709"/>
      <w:jc w:val="both"/>
    </w:pPr>
    <w:rPr>
      <w:rFonts w:ascii="Times New Roman" w:hAnsi="Times New Roman" w:cs="Times New Roman"/>
      <w:sz w:val="24"/>
      <w:lang w:eastAsia="en-US"/>
    </w:rPr>
  </w:style>
  <w:style w:type="paragraph" w:styleId="Odstavecseseznamem">
    <w:name w:val="List Paragraph"/>
    <w:aliases w:val="Dot pt,Indicator Text,LISTA,List Paragraph (Czech Tourism),List Paragraph Char Char Char,List Paragraph à moi,List Paragraph1,Listaszerű bekezdés1,Listaszerű bekezdés2,Listaszerű bekezdés3,Nad,No Spacing1,Numbered Para 1"/>
    <w:basedOn w:val="Normln"/>
    <w:link w:val="OdstavecseseznamemChar"/>
    <w:uiPriority w:val="34"/>
    <w:qFormat/>
    <w:rsid w:val="000C5D1C"/>
    <w:pPr>
      <w:ind w:left="720"/>
      <w:contextualSpacing/>
    </w:pPr>
    <w:rPr>
      <w:rFonts w:cs="Times New Roman"/>
      <w:lang w:eastAsia="en-US"/>
    </w:rPr>
  </w:style>
  <w:style w:type="paragraph" w:customStyle="1" w:styleId="PS-slovanseznam">
    <w:name w:val="PS-číslovaný seznam"/>
    <w:basedOn w:val="Normln"/>
    <w:link w:val="PS-slovanseznamChar"/>
    <w:qFormat/>
    <w:rsid w:val="00AA7E56"/>
    <w:pPr>
      <w:numPr>
        <w:numId w:val="1"/>
      </w:numPr>
      <w:tabs>
        <w:tab w:val="left" w:pos="0"/>
      </w:tabs>
      <w:spacing w:after="400"/>
      <w:jc w:val="both"/>
    </w:pPr>
    <w:rPr>
      <w:rFonts w:ascii="Times New Roman" w:hAnsi="Times New Roman" w:cs="Times New Roman"/>
      <w:color w:val="auto"/>
      <w:sz w:val="24"/>
      <w:lang w:eastAsia="en-US"/>
    </w:rPr>
  </w:style>
  <w:style w:type="character" w:customStyle="1" w:styleId="PS-slovanseznamChar">
    <w:name w:val="PS-číslovaný seznam Char"/>
    <w:link w:val="PS-slovanseznam"/>
    <w:rsid w:val="00AA7E56"/>
    <w:rPr>
      <w:rFonts w:ascii="Times New Roman" w:hAnsi="Times New Roman" w:cs="Times New Roman"/>
      <w:color w:val="auto"/>
      <w:sz w:val="24"/>
      <w:lang w:eastAsia="en-US"/>
    </w:rPr>
  </w:style>
  <w:style w:type="paragraph" w:customStyle="1" w:styleId="proloen">
    <w:name w:val="proložení"/>
    <w:basedOn w:val="Normln"/>
    <w:link w:val="proloenChar"/>
    <w:qFormat/>
    <w:rsid w:val="00AA7E56"/>
    <w:pPr>
      <w:tabs>
        <w:tab w:val="center" w:pos="1701"/>
        <w:tab w:val="center" w:pos="4536"/>
        <w:tab w:val="center" w:pos="7371"/>
      </w:tabs>
      <w:spacing w:after="0" w:line="240" w:lineRule="auto"/>
    </w:pPr>
    <w:rPr>
      <w:rFonts w:ascii="Times New Roman" w:hAnsi="Times New Roman" w:cs="Times New Roman"/>
      <w:color w:val="auto"/>
      <w:spacing w:val="60"/>
      <w:sz w:val="24"/>
      <w:lang w:eastAsia="en-US"/>
    </w:rPr>
  </w:style>
  <w:style w:type="character" w:customStyle="1" w:styleId="proloenChar">
    <w:name w:val="proložení Char"/>
    <w:link w:val="proloen"/>
    <w:qFormat/>
    <w:rsid w:val="00AA7E56"/>
    <w:rPr>
      <w:rFonts w:ascii="Times New Roman" w:hAnsi="Times New Roman" w:cs="Times New Roman"/>
      <w:color w:val="auto"/>
      <w:spacing w:val="60"/>
      <w:sz w:val="24"/>
      <w:lang w:eastAsia="en-US"/>
    </w:rPr>
  </w:style>
  <w:style w:type="character" w:styleId="Hypertextovodkaz">
    <w:name w:val="Hyperlink"/>
    <w:basedOn w:val="Standardnpsmoodstavce"/>
    <w:uiPriority w:val="99"/>
    <w:unhideWhenUsed/>
    <w:rsid w:val="00E05F25"/>
    <w:rPr>
      <w:color w:val="0000FF"/>
      <w:u w:val="single"/>
    </w:rPr>
  </w:style>
  <w:style w:type="character" w:styleId="Sledovanodkaz">
    <w:name w:val="FollowedHyperlink"/>
    <w:basedOn w:val="Standardnpsmoodstavce"/>
    <w:uiPriority w:val="99"/>
    <w:semiHidden/>
    <w:unhideWhenUsed/>
    <w:rsid w:val="00457E73"/>
    <w:rPr>
      <w:color w:val="800080" w:themeColor="followedHyperlink"/>
      <w:u w:val="single"/>
    </w:rPr>
  </w:style>
  <w:style w:type="character" w:customStyle="1" w:styleId="ListLabel1">
    <w:name w:val="ListLabel 1"/>
    <w:qFormat/>
    <w:rsid w:val="00854B62"/>
    <w:rPr>
      <w:color w:val="000000"/>
    </w:rPr>
  </w:style>
  <w:style w:type="paragraph" w:customStyle="1" w:styleId="DefaultText">
    <w:name w:val="Default Text"/>
    <w:qFormat/>
    <w:rsid w:val="008333FD"/>
    <w:pPr>
      <w:suppressAutoHyphens/>
      <w:spacing w:after="0" w:line="240" w:lineRule="auto"/>
    </w:pPr>
    <w:rPr>
      <w:rFonts w:ascii="Times New Roman" w:eastAsia="Times New Roman" w:hAnsi="Times New Roman" w:cs="Times New Roman"/>
      <w:sz w:val="24"/>
      <w:szCs w:val="20"/>
      <w:lang w:eastAsia="zh-CN" w:bidi="hi-IN"/>
    </w:rPr>
  </w:style>
  <w:style w:type="numbering" w:customStyle="1" w:styleId="Bezseznamu2">
    <w:name w:val="Bez seznamu2"/>
    <w:next w:val="Bezseznamu"/>
    <w:uiPriority w:val="99"/>
    <w:semiHidden/>
    <w:unhideWhenUsed/>
    <w:rsid w:val="00630119"/>
  </w:style>
  <w:style w:type="paragraph" w:customStyle="1" w:styleId="Nzev2">
    <w:name w:val="Název2"/>
    <w:basedOn w:val="Normln"/>
    <w:rsid w:val="00630119"/>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LO-normal">
    <w:name w:val="LO-normal"/>
    <w:qFormat/>
    <w:rsid w:val="0050753C"/>
    <w:pPr>
      <w:spacing w:after="0" w:line="276" w:lineRule="auto"/>
      <w:ind w:left="720" w:hanging="360"/>
    </w:pPr>
    <w:rPr>
      <w:rFonts w:ascii="Times New Roman" w:eastAsia="NSimSun" w:hAnsi="Times New Roman" w:cs="Arial"/>
      <w:color w:val="auto"/>
      <w:sz w:val="24"/>
      <w:szCs w:val="24"/>
      <w:lang w:val="en" w:eastAsia="zh-CN" w:bidi="hi-IN"/>
    </w:rPr>
  </w:style>
  <w:style w:type="paragraph" w:customStyle="1" w:styleId="Odstavecseseznamem1">
    <w:name w:val="Odstavec se seznamem1"/>
    <w:basedOn w:val="Normln"/>
    <w:rsid w:val="00FA6FE9"/>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2">
    <w:name w:val="Odstavec se seznamem2"/>
    <w:basedOn w:val="Normln"/>
    <w:rsid w:val="0069603A"/>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numbering" w:customStyle="1" w:styleId="Bezseznamu3">
    <w:name w:val="Bez seznamu3"/>
    <w:next w:val="Bezseznamu"/>
    <w:uiPriority w:val="99"/>
    <w:semiHidden/>
    <w:unhideWhenUsed/>
    <w:rsid w:val="007E1F06"/>
  </w:style>
  <w:style w:type="paragraph" w:customStyle="1" w:styleId="Nzev3">
    <w:name w:val="Název3"/>
    <w:basedOn w:val="Normln"/>
    <w:rsid w:val="007E1F06"/>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Odstavecseseznamem3">
    <w:name w:val="Odstavec se seznamem3"/>
    <w:basedOn w:val="Normln"/>
    <w:rsid w:val="00836A70"/>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4">
    <w:name w:val="Odstavec se seznamem4"/>
    <w:basedOn w:val="Normln"/>
    <w:rsid w:val="00B5629A"/>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5">
    <w:name w:val="Odstavec se seznamem5"/>
    <w:basedOn w:val="Normln"/>
    <w:rsid w:val="00FC1D43"/>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Odstavecseseznamem6">
    <w:name w:val="Odstavec se seznamem6"/>
    <w:basedOn w:val="Normln"/>
    <w:rsid w:val="00001007"/>
    <w:pPr>
      <w:widowControl w:val="0"/>
      <w:suppressAutoHyphens/>
      <w:spacing w:after="0" w:line="240" w:lineRule="auto"/>
      <w:ind w:left="720"/>
    </w:pPr>
    <w:rPr>
      <w:rFonts w:ascii="Times New Roman" w:eastAsia="SimSun" w:hAnsi="Times New Roman" w:cs="Times New Roman"/>
      <w:color w:val="auto"/>
      <w:kern w:val="1"/>
      <w:sz w:val="24"/>
      <w:szCs w:val="24"/>
      <w:lang w:eastAsia="hi-IN" w:bidi="hi-IN"/>
    </w:rPr>
  </w:style>
  <w:style w:type="paragraph" w:customStyle="1" w:styleId="Zkladntext21">
    <w:name w:val="Základní text 21"/>
    <w:basedOn w:val="Normln"/>
    <w:rsid w:val="00EA6A25"/>
    <w:pPr>
      <w:spacing w:after="0" w:line="240" w:lineRule="auto"/>
      <w:jc w:val="both"/>
    </w:pPr>
    <w:rPr>
      <w:rFonts w:ascii="Times New Roman" w:eastAsia="Times New Roman" w:hAnsi="Times New Roman" w:cs="Times New Roman"/>
      <w:color w:val="auto"/>
      <w:sz w:val="24"/>
      <w:szCs w:val="20"/>
    </w:rPr>
  </w:style>
  <w:style w:type="paragraph" w:customStyle="1" w:styleId="western">
    <w:name w:val="western"/>
    <w:basedOn w:val="Normln"/>
    <w:qFormat/>
    <w:rsid w:val="0021450A"/>
    <w:pPr>
      <w:spacing w:before="100" w:beforeAutospacing="1" w:after="0" w:line="240" w:lineRule="auto"/>
      <w:jc w:val="both"/>
    </w:pPr>
    <w:rPr>
      <w:rFonts w:ascii="Times New Roman" w:eastAsia="Times New Roman" w:hAnsi="Times New Roman" w:cs="Times New Roman"/>
      <w:color w:val="000000"/>
      <w:spacing w:val="-4"/>
      <w:sz w:val="24"/>
      <w:szCs w:val="24"/>
    </w:rPr>
  </w:style>
  <w:style w:type="paragraph" w:customStyle="1" w:styleId="Nzev4">
    <w:name w:val="Název4"/>
    <w:basedOn w:val="Normln"/>
    <w:rsid w:val="00303CBE"/>
    <w:pPr>
      <w:spacing w:before="100" w:beforeAutospacing="1" w:after="100" w:afterAutospacing="1" w:line="240" w:lineRule="auto"/>
      <w:jc w:val="center"/>
    </w:pPr>
    <w:rPr>
      <w:rFonts w:ascii="Times New Roman" w:eastAsiaTheme="minorEastAsia" w:hAnsi="Times New Roman" w:cs="Times New Roman"/>
      <w:b/>
      <w:bCs/>
      <w:color w:val="auto"/>
      <w:sz w:val="24"/>
      <w:szCs w:val="24"/>
    </w:rPr>
  </w:style>
  <w:style w:type="paragraph" w:styleId="Zkladntext">
    <w:name w:val="Body Text"/>
    <w:basedOn w:val="Normln"/>
    <w:link w:val="ZkladntextChar"/>
    <w:rsid w:val="00890A27"/>
    <w:pPr>
      <w:suppressAutoHyphens/>
      <w:spacing w:after="120" w:line="240" w:lineRule="auto"/>
    </w:pPr>
    <w:rPr>
      <w:rFonts w:ascii="Times New Roman" w:eastAsia="Times New Roman" w:hAnsi="Times New Roman" w:cs="Times New Roman"/>
      <w:color w:val="auto"/>
      <w:sz w:val="24"/>
      <w:szCs w:val="24"/>
      <w:lang w:eastAsia="zh-CN"/>
    </w:rPr>
  </w:style>
  <w:style w:type="character" w:customStyle="1" w:styleId="ZkladntextChar">
    <w:name w:val="Základní text Char"/>
    <w:basedOn w:val="Standardnpsmoodstavce"/>
    <w:link w:val="Zkladntext"/>
    <w:rsid w:val="00890A27"/>
    <w:rPr>
      <w:rFonts w:ascii="Times New Roman" w:eastAsia="Times New Roman" w:hAnsi="Times New Roman" w:cs="Times New Roman"/>
      <w:color w:val="auto"/>
      <w:sz w:val="24"/>
      <w:szCs w:val="24"/>
      <w:lang w:eastAsia="zh-CN"/>
    </w:rPr>
  </w:style>
  <w:style w:type="paragraph" w:styleId="Zhlav">
    <w:name w:val="header"/>
    <w:basedOn w:val="Normln"/>
    <w:link w:val="ZhlavChar"/>
    <w:uiPriority w:val="99"/>
    <w:unhideWhenUsed/>
    <w:rsid w:val="00C04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5D2"/>
  </w:style>
  <w:style w:type="paragraph" w:styleId="Zpat">
    <w:name w:val="footer"/>
    <w:basedOn w:val="Normln"/>
    <w:link w:val="ZpatChar"/>
    <w:uiPriority w:val="99"/>
    <w:unhideWhenUsed/>
    <w:rsid w:val="00C04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5D2"/>
  </w:style>
  <w:style w:type="paragraph" w:customStyle="1" w:styleId="Nzev5">
    <w:name w:val="Název5"/>
    <w:basedOn w:val="Normln"/>
    <w:rsid w:val="008D649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6">
    <w:name w:val="Název6"/>
    <w:basedOn w:val="Normln"/>
    <w:rsid w:val="00042D7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S-pedmtusnesen">
    <w:name w:val="PS-předmět usnesení"/>
    <w:basedOn w:val="Normln"/>
    <w:qFormat/>
    <w:rsid w:val="00EA3579"/>
    <w:pPr>
      <w:pBdr>
        <w:bottom w:val="single" w:sz="4" w:space="12" w:color="00000A"/>
      </w:pBdr>
      <w:spacing w:before="240" w:after="400" w:line="240" w:lineRule="auto"/>
      <w:jc w:val="center"/>
    </w:pPr>
    <w:rPr>
      <w:rFonts w:ascii="Times New Roman" w:hAnsi="Times New Roman" w:cs="Times New Roman"/>
      <w:sz w:val="24"/>
      <w:lang w:eastAsia="en-US"/>
    </w:rPr>
  </w:style>
  <w:style w:type="numbering" w:customStyle="1" w:styleId="Bezseznamu4">
    <w:name w:val="Bez seznamu4"/>
    <w:next w:val="Bezseznamu"/>
    <w:uiPriority w:val="99"/>
    <w:semiHidden/>
    <w:unhideWhenUsed/>
    <w:rsid w:val="00D665D1"/>
  </w:style>
  <w:style w:type="paragraph" w:customStyle="1" w:styleId="Nzev7">
    <w:name w:val="Název7"/>
    <w:basedOn w:val="Normln"/>
    <w:rsid w:val="00D665D1"/>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Bezmezer">
    <w:name w:val="No Spacing"/>
    <w:qFormat/>
    <w:rsid w:val="00D95447"/>
    <w:pPr>
      <w:spacing w:after="0" w:line="240" w:lineRule="auto"/>
    </w:pPr>
    <w:rPr>
      <w:rFonts w:cs="Times New Roman"/>
      <w:color w:val="auto"/>
      <w:lang w:eastAsia="en-US"/>
    </w:rPr>
  </w:style>
  <w:style w:type="paragraph" w:customStyle="1" w:styleId="Nzev8">
    <w:name w:val="Název8"/>
    <w:basedOn w:val="Normln"/>
    <w:rsid w:val="00BE213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9">
    <w:name w:val="Název9"/>
    <w:basedOn w:val="Normln"/>
    <w:rsid w:val="004566E9"/>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Bezseznamu5">
    <w:name w:val="Bez seznamu5"/>
    <w:next w:val="Bezseznamu"/>
    <w:uiPriority w:val="99"/>
    <w:semiHidden/>
    <w:unhideWhenUsed/>
    <w:rsid w:val="003E2BEE"/>
  </w:style>
  <w:style w:type="paragraph" w:customStyle="1" w:styleId="Nzev10">
    <w:name w:val="Název10"/>
    <w:basedOn w:val="Normln"/>
    <w:rsid w:val="003E2B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11">
    <w:name w:val="Název11"/>
    <w:basedOn w:val="Normln"/>
    <w:rsid w:val="00B338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andard">
    <w:name w:val="Standard"/>
    <w:rsid w:val="00FA7D8F"/>
    <w:pPr>
      <w:suppressAutoHyphens/>
      <w:autoSpaceDN w:val="0"/>
      <w:spacing w:line="256" w:lineRule="auto"/>
      <w:textAlignment w:val="baseline"/>
    </w:pPr>
    <w:rPr>
      <w:rFonts w:eastAsia="SimSun" w:cs="Tahoma"/>
      <w:color w:val="auto"/>
      <w:kern w:val="3"/>
    </w:rPr>
  </w:style>
  <w:style w:type="character" w:customStyle="1" w:styleId="OdstavecseseznamemChar">
    <w:name w:val="Odstavec se seznamem Char"/>
    <w:aliases w:val="Dot pt Char,Indicator Text Char,LISTA Char,List Paragraph (Czech Tourism) Char,List Paragraph Char Char Char Char,List Paragraph à moi Char,List Paragraph1 Char,Listaszerű bekezdés1 Char,Listaszerű bekezdés2 Char,Nad Char"/>
    <w:link w:val="Odstavecseseznamem"/>
    <w:uiPriority w:val="34"/>
    <w:qFormat/>
    <w:locked/>
    <w:rsid w:val="00CE3064"/>
    <w:rPr>
      <w:rFonts w:cs="Times New Roman"/>
      <w:lang w:eastAsia="en-US"/>
    </w:rPr>
  </w:style>
  <w:style w:type="paragraph" w:customStyle="1" w:styleId="Nzev12">
    <w:name w:val="Název12"/>
    <w:basedOn w:val="Normln"/>
    <w:rsid w:val="00F9175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evyeenzmnka">
    <w:name w:val="Unresolved Mention"/>
    <w:basedOn w:val="Standardnpsmoodstavce"/>
    <w:uiPriority w:val="99"/>
    <w:semiHidden/>
    <w:unhideWhenUsed/>
    <w:rsid w:val="00260226"/>
    <w:rPr>
      <w:color w:val="605E5C"/>
      <w:shd w:val="clear" w:color="auto" w:fill="E1DFDD"/>
    </w:rPr>
  </w:style>
  <w:style w:type="paragraph" w:customStyle="1" w:styleId="Nzev13">
    <w:name w:val="Název13"/>
    <w:basedOn w:val="Normln"/>
    <w:rsid w:val="00741B5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ADPISSTI">
    <w:name w:val="NADPIS ČÁSTI"/>
    <w:basedOn w:val="Normln"/>
    <w:next w:val="Normln"/>
    <w:link w:val="NADPISSTIChar"/>
    <w:rsid w:val="00A80FF2"/>
    <w:pPr>
      <w:keepNext/>
      <w:keepLines/>
      <w:spacing w:after="0" w:line="240" w:lineRule="auto"/>
      <w:jc w:val="center"/>
      <w:outlineLvl w:val="1"/>
    </w:pPr>
    <w:rPr>
      <w:rFonts w:ascii="Times New Roman" w:eastAsia="Times New Roman" w:hAnsi="Times New Roman" w:cs="Times New Roman"/>
      <w:b/>
      <w:color w:val="auto"/>
      <w:sz w:val="24"/>
      <w:szCs w:val="20"/>
    </w:rPr>
  </w:style>
  <w:style w:type="character" w:customStyle="1" w:styleId="NADPISSTIChar">
    <w:name w:val="NADPIS ČÁSTI Char"/>
    <w:link w:val="NADPISSTI"/>
    <w:rsid w:val="00A80FF2"/>
    <w:rPr>
      <w:rFonts w:ascii="Times New Roman" w:eastAsia="Times New Roman" w:hAnsi="Times New Roman" w:cs="Times New Roman"/>
      <w:b/>
      <w:color w:val="auto"/>
      <w:sz w:val="24"/>
      <w:szCs w:val="20"/>
    </w:rPr>
  </w:style>
  <w:style w:type="paragraph" w:customStyle="1" w:styleId="lnek">
    <w:name w:val="Článek"/>
    <w:basedOn w:val="Normln"/>
    <w:next w:val="Normln"/>
    <w:link w:val="lnekChar"/>
    <w:rsid w:val="00A80FF2"/>
    <w:pPr>
      <w:keepNext/>
      <w:keepLines/>
      <w:spacing w:before="240" w:after="0" w:line="240" w:lineRule="auto"/>
      <w:jc w:val="center"/>
      <w:outlineLvl w:val="5"/>
    </w:pPr>
    <w:rPr>
      <w:rFonts w:ascii="Times New Roman" w:eastAsia="Times New Roman" w:hAnsi="Times New Roman" w:cs="Times New Roman"/>
      <w:color w:val="auto"/>
      <w:sz w:val="24"/>
      <w:szCs w:val="20"/>
    </w:rPr>
  </w:style>
  <w:style w:type="character" w:customStyle="1" w:styleId="lnekChar">
    <w:name w:val="Článek Char"/>
    <w:link w:val="lnek"/>
    <w:rsid w:val="00A80FF2"/>
    <w:rPr>
      <w:rFonts w:ascii="Times New Roman" w:eastAsia="Times New Roman" w:hAnsi="Times New Roman" w:cs="Times New Roman"/>
      <w:color w:val="auto"/>
      <w:sz w:val="24"/>
      <w:szCs w:val="20"/>
    </w:rPr>
  </w:style>
  <w:style w:type="paragraph" w:customStyle="1" w:styleId="Textlnku">
    <w:name w:val="Text článku"/>
    <w:basedOn w:val="Normln"/>
    <w:link w:val="TextlnkuChar"/>
    <w:rsid w:val="00A80FF2"/>
    <w:pPr>
      <w:spacing w:before="240" w:after="0" w:line="240" w:lineRule="auto"/>
      <w:ind w:firstLine="425"/>
      <w:jc w:val="both"/>
      <w:outlineLvl w:val="5"/>
    </w:pPr>
    <w:rPr>
      <w:rFonts w:ascii="Times New Roman" w:eastAsia="Times New Roman" w:hAnsi="Times New Roman" w:cs="Times New Roman"/>
      <w:color w:val="auto"/>
      <w:sz w:val="24"/>
      <w:szCs w:val="20"/>
    </w:rPr>
  </w:style>
  <w:style w:type="character" w:customStyle="1" w:styleId="TextlnkuChar">
    <w:name w:val="Text článku Char"/>
    <w:link w:val="Textlnku"/>
    <w:rsid w:val="00A80FF2"/>
    <w:rPr>
      <w:rFonts w:ascii="Times New Roman" w:eastAsia="Times New Roman" w:hAnsi="Times New Roman" w:cs="Times New Roman"/>
      <w:color w:val="auto"/>
      <w:sz w:val="24"/>
      <w:szCs w:val="20"/>
    </w:rPr>
  </w:style>
  <w:style w:type="table" w:styleId="Mkatabulky">
    <w:name w:val="Table Grid"/>
    <w:basedOn w:val="Normlntabulka"/>
    <w:uiPriority w:val="39"/>
    <w:rsid w:val="00FC4CA4"/>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elizanbod">
    <w:name w:val="Novelizační bod"/>
    <w:basedOn w:val="Normln"/>
    <w:next w:val="Normln"/>
    <w:link w:val="NovelizanbodChar"/>
    <w:qFormat/>
    <w:rsid w:val="007E02B9"/>
    <w:pPr>
      <w:keepNext/>
      <w:keepLines/>
      <w:numPr>
        <w:numId w:val="31"/>
      </w:numPr>
      <w:tabs>
        <w:tab w:val="left" w:pos="851"/>
      </w:tabs>
      <w:spacing w:before="480" w:after="120" w:line="240" w:lineRule="auto"/>
      <w:jc w:val="both"/>
    </w:pPr>
    <w:rPr>
      <w:rFonts w:ascii="Times New Roman" w:eastAsia="Times New Roman" w:hAnsi="Times New Roman" w:cs="Times New Roman"/>
      <w:color w:val="auto"/>
      <w:sz w:val="24"/>
      <w:szCs w:val="20"/>
    </w:rPr>
  </w:style>
  <w:style w:type="character" w:customStyle="1" w:styleId="NovelizanbodChar">
    <w:name w:val="Novelizační bod Char"/>
    <w:link w:val="Novelizanbod"/>
    <w:locked/>
    <w:rsid w:val="007E02B9"/>
    <w:rPr>
      <w:rFonts w:ascii="Times New Roman" w:eastAsia="Times New Roman" w:hAnsi="Times New Roman" w:cs="Times New Roman"/>
      <w:color w:val="auto"/>
      <w:sz w:val="24"/>
      <w:szCs w:val="20"/>
    </w:rPr>
  </w:style>
  <w:style w:type="paragraph" w:customStyle="1" w:styleId="Oznaenpozmn">
    <w:name w:val="Označení pozm.n."/>
    <w:basedOn w:val="Normln"/>
    <w:next w:val="Normln"/>
    <w:rsid w:val="007E02B9"/>
    <w:pPr>
      <w:numPr>
        <w:numId w:val="32"/>
      </w:numPr>
      <w:spacing w:after="120" w:line="240" w:lineRule="auto"/>
      <w:jc w:val="both"/>
    </w:pPr>
    <w:rPr>
      <w:rFonts w:ascii="Times New Roman" w:eastAsia="Times New Roman" w:hAnsi="Times New Roman" w:cs="Times New Roman"/>
      <w:b/>
      <w:color w:val="auto"/>
      <w:sz w:val="24"/>
      <w:szCs w:val="24"/>
    </w:rPr>
  </w:style>
  <w:style w:type="paragraph" w:customStyle="1" w:styleId="ST">
    <w:name w:val="ČÁST"/>
    <w:basedOn w:val="Normln"/>
    <w:next w:val="Normln"/>
    <w:rsid w:val="007E02B9"/>
    <w:pPr>
      <w:keepNext/>
      <w:keepLines/>
      <w:spacing w:before="240" w:after="120" w:line="240" w:lineRule="auto"/>
      <w:jc w:val="center"/>
      <w:outlineLvl w:val="1"/>
    </w:pPr>
    <w:rPr>
      <w:rFonts w:ascii="Times New Roman" w:eastAsia="Times New Roman" w:hAnsi="Times New Roman" w:cs="Times New Roman"/>
      <w:caps/>
      <w:color w:val="auto"/>
      <w:sz w:val="24"/>
      <w:szCs w:val="20"/>
    </w:rPr>
  </w:style>
  <w:style w:type="paragraph" w:customStyle="1" w:styleId="Nzev14">
    <w:name w:val="Název14"/>
    <w:basedOn w:val="Normln"/>
    <w:rsid w:val="00BC7FA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ze">
    <w:name w:val="Revision"/>
    <w:hidden/>
    <w:uiPriority w:val="99"/>
    <w:semiHidden/>
    <w:rsid w:val="00C409CD"/>
    <w:pPr>
      <w:spacing w:after="0" w:line="240" w:lineRule="auto"/>
    </w:pPr>
  </w:style>
  <w:style w:type="character" w:styleId="Odkaznakoment">
    <w:name w:val="annotation reference"/>
    <w:basedOn w:val="Standardnpsmoodstavce"/>
    <w:uiPriority w:val="99"/>
    <w:semiHidden/>
    <w:unhideWhenUsed/>
    <w:rsid w:val="00C409CD"/>
    <w:rPr>
      <w:sz w:val="16"/>
      <w:szCs w:val="16"/>
    </w:rPr>
  </w:style>
  <w:style w:type="paragraph" w:styleId="Textkomente">
    <w:name w:val="annotation text"/>
    <w:basedOn w:val="Normln"/>
    <w:link w:val="TextkomenteChar"/>
    <w:uiPriority w:val="99"/>
    <w:semiHidden/>
    <w:unhideWhenUsed/>
    <w:rsid w:val="00C409CD"/>
    <w:pPr>
      <w:spacing w:line="240" w:lineRule="auto"/>
    </w:pPr>
    <w:rPr>
      <w:sz w:val="20"/>
      <w:szCs w:val="20"/>
    </w:rPr>
  </w:style>
  <w:style w:type="character" w:customStyle="1" w:styleId="TextkomenteChar">
    <w:name w:val="Text komentáře Char"/>
    <w:basedOn w:val="Standardnpsmoodstavce"/>
    <w:link w:val="Textkomente"/>
    <w:uiPriority w:val="99"/>
    <w:semiHidden/>
    <w:rsid w:val="00C409CD"/>
    <w:rPr>
      <w:sz w:val="20"/>
      <w:szCs w:val="20"/>
    </w:rPr>
  </w:style>
  <w:style w:type="paragraph" w:styleId="Pedmtkomente">
    <w:name w:val="annotation subject"/>
    <w:basedOn w:val="Textkomente"/>
    <w:next w:val="Textkomente"/>
    <w:link w:val="PedmtkomenteChar"/>
    <w:uiPriority w:val="99"/>
    <w:semiHidden/>
    <w:unhideWhenUsed/>
    <w:rsid w:val="00C409CD"/>
    <w:rPr>
      <w:b/>
      <w:bCs/>
    </w:rPr>
  </w:style>
  <w:style w:type="character" w:customStyle="1" w:styleId="PedmtkomenteChar">
    <w:name w:val="Předmět komentáře Char"/>
    <w:basedOn w:val="TextkomenteChar"/>
    <w:link w:val="Pedmtkomente"/>
    <w:uiPriority w:val="99"/>
    <w:semiHidden/>
    <w:rsid w:val="00C409CD"/>
    <w:rPr>
      <w:b/>
      <w:bCs/>
      <w:sz w:val="20"/>
      <w:szCs w:val="20"/>
    </w:rPr>
  </w:style>
  <w:style w:type="paragraph" w:customStyle="1" w:styleId="Nzev15">
    <w:name w:val="Název15"/>
    <w:basedOn w:val="Normln"/>
    <w:rsid w:val="005230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zev16">
    <w:name w:val="Název16"/>
    <w:basedOn w:val="Normln"/>
    <w:rsid w:val="008437D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630">
      <w:bodyDiv w:val="1"/>
      <w:marLeft w:val="0"/>
      <w:marRight w:val="0"/>
      <w:marTop w:val="0"/>
      <w:marBottom w:val="0"/>
      <w:divBdr>
        <w:top w:val="none" w:sz="0" w:space="0" w:color="auto"/>
        <w:left w:val="none" w:sz="0" w:space="0" w:color="auto"/>
        <w:bottom w:val="none" w:sz="0" w:space="0" w:color="auto"/>
        <w:right w:val="none" w:sz="0" w:space="0" w:color="auto"/>
      </w:divBdr>
    </w:div>
    <w:div w:id="71897561">
      <w:bodyDiv w:val="1"/>
      <w:marLeft w:val="0"/>
      <w:marRight w:val="0"/>
      <w:marTop w:val="0"/>
      <w:marBottom w:val="0"/>
      <w:divBdr>
        <w:top w:val="none" w:sz="0" w:space="0" w:color="auto"/>
        <w:left w:val="none" w:sz="0" w:space="0" w:color="auto"/>
        <w:bottom w:val="none" w:sz="0" w:space="0" w:color="auto"/>
        <w:right w:val="none" w:sz="0" w:space="0" w:color="auto"/>
      </w:divBdr>
    </w:div>
    <w:div w:id="158736959">
      <w:bodyDiv w:val="1"/>
      <w:marLeft w:val="0"/>
      <w:marRight w:val="0"/>
      <w:marTop w:val="0"/>
      <w:marBottom w:val="0"/>
      <w:divBdr>
        <w:top w:val="none" w:sz="0" w:space="0" w:color="auto"/>
        <w:left w:val="none" w:sz="0" w:space="0" w:color="auto"/>
        <w:bottom w:val="none" w:sz="0" w:space="0" w:color="auto"/>
        <w:right w:val="none" w:sz="0" w:space="0" w:color="auto"/>
      </w:divBdr>
    </w:div>
    <w:div w:id="166405335">
      <w:bodyDiv w:val="1"/>
      <w:marLeft w:val="0"/>
      <w:marRight w:val="0"/>
      <w:marTop w:val="0"/>
      <w:marBottom w:val="0"/>
      <w:divBdr>
        <w:top w:val="none" w:sz="0" w:space="0" w:color="auto"/>
        <w:left w:val="none" w:sz="0" w:space="0" w:color="auto"/>
        <w:bottom w:val="none" w:sz="0" w:space="0" w:color="auto"/>
        <w:right w:val="none" w:sz="0" w:space="0" w:color="auto"/>
      </w:divBdr>
    </w:div>
    <w:div w:id="192618201">
      <w:bodyDiv w:val="1"/>
      <w:marLeft w:val="0"/>
      <w:marRight w:val="0"/>
      <w:marTop w:val="0"/>
      <w:marBottom w:val="0"/>
      <w:divBdr>
        <w:top w:val="none" w:sz="0" w:space="0" w:color="auto"/>
        <w:left w:val="none" w:sz="0" w:space="0" w:color="auto"/>
        <w:bottom w:val="none" w:sz="0" w:space="0" w:color="auto"/>
        <w:right w:val="none" w:sz="0" w:space="0" w:color="auto"/>
      </w:divBdr>
    </w:div>
    <w:div w:id="263730089">
      <w:bodyDiv w:val="1"/>
      <w:marLeft w:val="0"/>
      <w:marRight w:val="0"/>
      <w:marTop w:val="0"/>
      <w:marBottom w:val="0"/>
      <w:divBdr>
        <w:top w:val="none" w:sz="0" w:space="0" w:color="auto"/>
        <w:left w:val="none" w:sz="0" w:space="0" w:color="auto"/>
        <w:bottom w:val="none" w:sz="0" w:space="0" w:color="auto"/>
        <w:right w:val="none" w:sz="0" w:space="0" w:color="auto"/>
      </w:divBdr>
    </w:div>
    <w:div w:id="323093193">
      <w:bodyDiv w:val="1"/>
      <w:marLeft w:val="0"/>
      <w:marRight w:val="0"/>
      <w:marTop w:val="0"/>
      <w:marBottom w:val="0"/>
      <w:divBdr>
        <w:top w:val="none" w:sz="0" w:space="0" w:color="auto"/>
        <w:left w:val="none" w:sz="0" w:space="0" w:color="auto"/>
        <w:bottom w:val="none" w:sz="0" w:space="0" w:color="auto"/>
        <w:right w:val="none" w:sz="0" w:space="0" w:color="auto"/>
      </w:divBdr>
    </w:div>
    <w:div w:id="390427633">
      <w:bodyDiv w:val="1"/>
      <w:marLeft w:val="0"/>
      <w:marRight w:val="0"/>
      <w:marTop w:val="0"/>
      <w:marBottom w:val="0"/>
      <w:divBdr>
        <w:top w:val="none" w:sz="0" w:space="0" w:color="auto"/>
        <w:left w:val="none" w:sz="0" w:space="0" w:color="auto"/>
        <w:bottom w:val="none" w:sz="0" w:space="0" w:color="auto"/>
        <w:right w:val="none" w:sz="0" w:space="0" w:color="auto"/>
      </w:divBdr>
      <w:divsChild>
        <w:div w:id="215437008">
          <w:marLeft w:val="0"/>
          <w:marRight w:val="0"/>
          <w:marTop w:val="0"/>
          <w:marBottom w:val="0"/>
          <w:divBdr>
            <w:top w:val="none" w:sz="0" w:space="0" w:color="auto"/>
            <w:left w:val="none" w:sz="0" w:space="0" w:color="auto"/>
            <w:bottom w:val="none" w:sz="0" w:space="0" w:color="auto"/>
            <w:right w:val="none" w:sz="0" w:space="0" w:color="auto"/>
          </w:divBdr>
          <w:divsChild>
            <w:div w:id="2119786530">
              <w:marLeft w:val="0"/>
              <w:marRight w:val="0"/>
              <w:marTop w:val="0"/>
              <w:marBottom w:val="0"/>
              <w:divBdr>
                <w:top w:val="none" w:sz="0" w:space="0" w:color="auto"/>
                <w:left w:val="none" w:sz="0" w:space="0" w:color="auto"/>
                <w:bottom w:val="none" w:sz="0" w:space="0" w:color="auto"/>
                <w:right w:val="none" w:sz="0" w:space="0" w:color="auto"/>
              </w:divBdr>
              <w:divsChild>
                <w:div w:id="463429628">
                  <w:marLeft w:val="0"/>
                  <w:marRight w:val="0"/>
                  <w:marTop w:val="0"/>
                  <w:marBottom w:val="0"/>
                  <w:divBdr>
                    <w:top w:val="none" w:sz="0" w:space="0" w:color="auto"/>
                    <w:left w:val="none" w:sz="0" w:space="0" w:color="auto"/>
                    <w:bottom w:val="none" w:sz="0" w:space="0" w:color="auto"/>
                    <w:right w:val="none" w:sz="0" w:space="0" w:color="auto"/>
                  </w:divBdr>
                  <w:divsChild>
                    <w:div w:id="1574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7974">
      <w:bodyDiv w:val="1"/>
      <w:marLeft w:val="0"/>
      <w:marRight w:val="0"/>
      <w:marTop w:val="0"/>
      <w:marBottom w:val="0"/>
      <w:divBdr>
        <w:top w:val="none" w:sz="0" w:space="0" w:color="auto"/>
        <w:left w:val="none" w:sz="0" w:space="0" w:color="auto"/>
        <w:bottom w:val="none" w:sz="0" w:space="0" w:color="auto"/>
        <w:right w:val="none" w:sz="0" w:space="0" w:color="auto"/>
      </w:divBdr>
    </w:div>
    <w:div w:id="470900307">
      <w:bodyDiv w:val="1"/>
      <w:marLeft w:val="0"/>
      <w:marRight w:val="0"/>
      <w:marTop w:val="0"/>
      <w:marBottom w:val="0"/>
      <w:divBdr>
        <w:top w:val="none" w:sz="0" w:space="0" w:color="auto"/>
        <w:left w:val="none" w:sz="0" w:space="0" w:color="auto"/>
        <w:bottom w:val="none" w:sz="0" w:space="0" w:color="auto"/>
        <w:right w:val="none" w:sz="0" w:space="0" w:color="auto"/>
      </w:divBdr>
    </w:div>
    <w:div w:id="688413832">
      <w:bodyDiv w:val="1"/>
      <w:marLeft w:val="0"/>
      <w:marRight w:val="0"/>
      <w:marTop w:val="0"/>
      <w:marBottom w:val="0"/>
      <w:divBdr>
        <w:top w:val="none" w:sz="0" w:space="0" w:color="auto"/>
        <w:left w:val="none" w:sz="0" w:space="0" w:color="auto"/>
        <w:bottom w:val="none" w:sz="0" w:space="0" w:color="auto"/>
        <w:right w:val="none" w:sz="0" w:space="0" w:color="auto"/>
      </w:divBdr>
    </w:div>
    <w:div w:id="787092673">
      <w:bodyDiv w:val="1"/>
      <w:marLeft w:val="0"/>
      <w:marRight w:val="0"/>
      <w:marTop w:val="0"/>
      <w:marBottom w:val="0"/>
      <w:divBdr>
        <w:top w:val="none" w:sz="0" w:space="0" w:color="auto"/>
        <w:left w:val="none" w:sz="0" w:space="0" w:color="auto"/>
        <w:bottom w:val="none" w:sz="0" w:space="0" w:color="auto"/>
        <w:right w:val="none" w:sz="0" w:space="0" w:color="auto"/>
      </w:divBdr>
    </w:div>
    <w:div w:id="878856203">
      <w:bodyDiv w:val="1"/>
      <w:marLeft w:val="0"/>
      <w:marRight w:val="0"/>
      <w:marTop w:val="0"/>
      <w:marBottom w:val="0"/>
      <w:divBdr>
        <w:top w:val="none" w:sz="0" w:space="0" w:color="auto"/>
        <w:left w:val="none" w:sz="0" w:space="0" w:color="auto"/>
        <w:bottom w:val="none" w:sz="0" w:space="0" w:color="auto"/>
        <w:right w:val="none" w:sz="0" w:space="0" w:color="auto"/>
      </w:divBdr>
    </w:div>
    <w:div w:id="1057050198">
      <w:bodyDiv w:val="1"/>
      <w:marLeft w:val="0"/>
      <w:marRight w:val="0"/>
      <w:marTop w:val="0"/>
      <w:marBottom w:val="0"/>
      <w:divBdr>
        <w:top w:val="none" w:sz="0" w:space="0" w:color="auto"/>
        <w:left w:val="none" w:sz="0" w:space="0" w:color="auto"/>
        <w:bottom w:val="none" w:sz="0" w:space="0" w:color="auto"/>
        <w:right w:val="none" w:sz="0" w:space="0" w:color="auto"/>
      </w:divBdr>
    </w:div>
    <w:div w:id="1126705478">
      <w:bodyDiv w:val="1"/>
      <w:marLeft w:val="0"/>
      <w:marRight w:val="0"/>
      <w:marTop w:val="0"/>
      <w:marBottom w:val="0"/>
      <w:divBdr>
        <w:top w:val="none" w:sz="0" w:space="0" w:color="auto"/>
        <w:left w:val="none" w:sz="0" w:space="0" w:color="auto"/>
        <w:bottom w:val="none" w:sz="0" w:space="0" w:color="auto"/>
        <w:right w:val="none" w:sz="0" w:space="0" w:color="auto"/>
      </w:divBdr>
    </w:div>
    <w:div w:id="1306426337">
      <w:bodyDiv w:val="1"/>
      <w:marLeft w:val="0"/>
      <w:marRight w:val="0"/>
      <w:marTop w:val="0"/>
      <w:marBottom w:val="0"/>
      <w:divBdr>
        <w:top w:val="none" w:sz="0" w:space="0" w:color="auto"/>
        <w:left w:val="none" w:sz="0" w:space="0" w:color="auto"/>
        <w:bottom w:val="none" w:sz="0" w:space="0" w:color="auto"/>
        <w:right w:val="none" w:sz="0" w:space="0" w:color="auto"/>
      </w:divBdr>
    </w:div>
    <w:div w:id="1532722479">
      <w:bodyDiv w:val="1"/>
      <w:marLeft w:val="0"/>
      <w:marRight w:val="0"/>
      <w:marTop w:val="0"/>
      <w:marBottom w:val="0"/>
      <w:divBdr>
        <w:top w:val="none" w:sz="0" w:space="0" w:color="auto"/>
        <w:left w:val="none" w:sz="0" w:space="0" w:color="auto"/>
        <w:bottom w:val="none" w:sz="0" w:space="0" w:color="auto"/>
        <w:right w:val="none" w:sz="0" w:space="0" w:color="auto"/>
      </w:divBdr>
    </w:div>
    <w:div w:id="1574123164">
      <w:bodyDiv w:val="1"/>
      <w:marLeft w:val="0"/>
      <w:marRight w:val="0"/>
      <w:marTop w:val="0"/>
      <w:marBottom w:val="0"/>
      <w:divBdr>
        <w:top w:val="none" w:sz="0" w:space="0" w:color="auto"/>
        <w:left w:val="none" w:sz="0" w:space="0" w:color="auto"/>
        <w:bottom w:val="none" w:sz="0" w:space="0" w:color="auto"/>
        <w:right w:val="none" w:sz="0" w:space="0" w:color="auto"/>
      </w:divBdr>
    </w:div>
    <w:div w:id="1595240521">
      <w:bodyDiv w:val="1"/>
      <w:marLeft w:val="0"/>
      <w:marRight w:val="0"/>
      <w:marTop w:val="0"/>
      <w:marBottom w:val="0"/>
      <w:divBdr>
        <w:top w:val="none" w:sz="0" w:space="0" w:color="auto"/>
        <w:left w:val="none" w:sz="0" w:space="0" w:color="auto"/>
        <w:bottom w:val="none" w:sz="0" w:space="0" w:color="auto"/>
        <w:right w:val="none" w:sz="0" w:space="0" w:color="auto"/>
      </w:divBdr>
    </w:div>
    <w:div w:id="1702437172">
      <w:bodyDiv w:val="1"/>
      <w:marLeft w:val="0"/>
      <w:marRight w:val="0"/>
      <w:marTop w:val="0"/>
      <w:marBottom w:val="0"/>
      <w:divBdr>
        <w:top w:val="none" w:sz="0" w:space="0" w:color="auto"/>
        <w:left w:val="none" w:sz="0" w:space="0" w:color="auto"/>
        <w:bottom w:val="none" w:sz="0" w:space="0" w:color="auto"/>
        <w:right w:val="none" w:sz="0" w:space="0" w:color="auto"/>
      </w:divBdr>
    </w:div>
    <w:div w:id="1740397130">
      <w:bodyDiv w:val="1"/>
      <w:marLeft w:val="0"/>
      <w:marRight w:val="0"/>
      <w:marTop w:val="0"/>
      <w:marBottom w:val="0"/>
      <w:divBdr>
        <w:top w:val="none" w:sz="0" w:space="0" w:color="auto"/>
        <w:left w:val="none" w:sz="0" w:space="0" w:color="auto"/>
        <w:bottom w:val="none" w:sz="0" w:space="0" w:color="auto"/>
        <w:right w:val="none" w:sz="0" w:space="0" w:color="auto"/>
      </w:divBdr>
    </w:div>
    <w:div w:id="1851750388">
      <w:bodyDiv w:val="1"/>
      <w:marLeft w:val="0"/>
      <w:marRight w:val="0"/>
      <w:marTop w:val="0"/>
      <w:marBottom w:val="0"/>
      <w:divBdr>
        <w:top w:val="none" w:sz="0" w:space="0" w:color="auto"/>
        <w:left w:val="none" w:sz="0" w:space="0" w:color="auto"/>
        <w:bottom w:val="none" w:sz="0" w:space="0" w:color="auto"/>
        <w:right w:val="none" w:sz="0" w:space="0" w:color="auto"/>
      </w:divBdr>
    </w:div>
    <w:div w:id="1945990277">
      <w:bodyDiv w:val="1"/>
      <w:marLeft w:val="0"/>
      <w:marRight w:val="0"/>
      <w:marTop w:val="0"/>
      <w:marBottom w:val="0"/>
      <w:divBdr>
        <w:top w:val="none" w:sz="0" w:space="0" w:color="auto"/>
        <w:left w:val="none" w:sz="0" w:space="0" w:color="auto"/>
        <w:bottom w:val="none" w:sz="0" w:space="0" w:color="auto"/>
        <w:right w:val="none" w:sz="0" w:space="0" w:color="auto"/>
      </w:divBdr>
    </w:div>
    <w:div w:id="1997034065">
      <w:bodyDiv w:val="1"/>
      <w:marLeft w:val="0"/>
      <w:marRight w:val="0"/>
      <w:marTop w:val="0"/>
      <w:marBottom w:val="0"/>
      <w:divBdr>
        <w:top w:val="none" w:sz="0" w:space="0" w:color="auto"/>
        <w:left w:val="none" w:sz="0" w:space="0" w:color="auto"/>
        <w:bottom w:val="none" w:sz="0" w:space="0" w:color="auto"/>
        <w:right w:val="none" w:sz="0" w:space="0" w:color="auto"/>
      </w:divBdr>
    </w:div>
    <w:div w:id="2004241045">
      <w:bodyDiv w:val="1"/>
      <w:marLeft w:val="0"/>
      <w:marRight w:val="0"/>
      <w:marTop w:val="0"/>
      <w:marBottom w:val="0"/>
      <w:divBdr>
        <w:top w:val="none" w:sz="0" w:space="0" w:color="auto"/>
        <w:left w:val="none" w:sz="0" w:space="0" w:color="auto"/>
        <w:bottom w:val="none" w:sz="0" w:space="0" w:color="auto"/>
        <w:right w:val="none" w:sz="0" w:space="0" w:color="auto"/>
      </w:divBdr>
    </w:div>
    <w:div w:id="2080011945">
      <w:bodyDiv w:val="1"/>
      <w:marLeft w:val="0"/>
      <w:marRight w:val="0"/>
      <w:marTop w:val="0"/>
      <w:marBottom w:val="0"/>
      <w:divBdr>
        <w:top w:val="none" w:sz="0" w:space="0" w:color="auto"/>
        <w:left w:val="none" w:sz="0" w:space="0" w:color="auto"/>
        <w:bottom w:val="none" w:sz="0" w:space="0" w:color="auto"/>
        <w:right w:val="none" w:sz="0" w:space="0" w:color="auto"/>
      </w:divBdr>
    </w:div>
    <w:div w:id="2120877493">
      <w:bodyDiv w:val="1"/>
      <w:marLeft w:val="0"/>
      <w:marRight w:val="0"/>
      <w:marTop w:val="0"/>
      <w:marBottom w:val="0"/>
      <w:divBdr>
        <w:top w:val="none" w:sz="0" w:space="0" w:color="auto"/>
        <w:left w:val="none" w:sz="0" w:space="0" w:color="auto"/>
        <w:bottom w:val="none" w:sz="0" w:space="0" w:color="auto"/>
        <w:right w:val="none" w:sz="0" w:space="0" w:color="auto"/>
      </w:divBdr>
    </w:div>
    <w:div w:id="2121029394">
      <w:bodyDiv w:val="1"/>
      <w:marLeft w:val="0"/>
      <w:marRight w:val="0"/>
      <w:marTop w:val="0"/>
      <w:marBottom w:val="0"/>
      <w:divBdr>
        <w:top w:val="none" w:sz="0" w:space="0" w:color="auto"/>
        <w:left w:val="none" w:sz="0" w:space="0" w:color="auto"/>
        <w:bottom w:val="none" w:sz="0" w:space="0" w:color="auto"/>
        <w:right w:val="none" w:sz="0" w:space="0" w:color="auto"/>
      </w:divBdr>
    </w:div>
    <w:div w:id="212253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ext2.sqw?idd=242525"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text/text2.sqw?idd=242534" TargetMode="External"/><Relationship Id="rId5" Type="http://schemas.openxmlformats.org/officeDocument/2006/relationships/webSettings" Target="webSettings.xml"/><Relationship Id="rId10" Type="http://schemas.openxmlformats.org/officeDocument/2006/relationships/hyperlink" Target="https://www.psp.cz/sqw/text/text2.sqw?idd=242533" TargetMode="External"/><Relationship Id="rId4" Type="http://schemas.openxmlformats.org/officeDocument/2006/relationships/settings" Target="settings.xml"/><Relationship Id="rId9" Type="http://schemas.openxmlformats.org/officeDocument/2006/relationships/hyperlink" Target="https://www.psp.cz/sqw/text/text2.sqw?idd=2425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F220-8E52-47A3-B028-9FEBCBC7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17</Pages>
  <Words>6330</Words>
  <Characters>37347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Ptáčková Daniela</dc:creator>
  <cp:lastModifiedBy>Mgr. Miriama Štrbová</cp:lastModifiedBy>
  <cp:revision>24</cp:revision>
  <cp:lastPrinted>2024-06-19T09:31:00Z</cp:lastPrinted>
  <dcterms:created xsi:type="dcterms:W3CDTF">2024-04-17T11:19:00Z</dcterms:created>
  <dcterms:modified xsi:type="dcterms:W3CDTF">2024-06-19T09:36:00Z</dcterms:modified>
</cp:coreProperties>
</file>