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C1D7C" w14:textId="3EC119BD" w:rsidR="00C65C18" w:rsidRPr="0090513F" w:rsidRDefault="00C65C18" w:rsidP="00C65C18">
      <w:pPr>
        <w:spacing w:before="120" w:after="0" w:line="276" w:lineRule="auto"/>
        <w:jc w:val="center"/>
        <w:rPr>
          <w:rFonts w:cs="Times New Roman"/>
          <w:b/>
        </w:rPr>
      </w:pPr>
      <w:r w:rsidRPr="0090513F">
        <w:rPr>
          <w:rFonts w:cs="Times New Roman"/>
          <w:b/>
        </w:rPr>
        <w:t xml:space="preserve">Stanoviska MŽP </w:t>
      </w:r>
    </w:p>
    <w:p w14:paraId="04BDEE6E" w14:textId="77777777" w:rsidR="00FA734D" w:rsidRDefault="00C65C18" w:rsidP="00FA734D">
      <w:pPr>
        <w:spacing w:before="120" w:after="0" w:line="276" w:lineRule="auto"/>
        <w:jc w:val="center"/>
        <w:rPr>
          <w:rFonts w:cs="Times New Roman"/>
          <w:b/>
        </w:rPr>
      </w:pPr>
      <w:r w:rsidRPr="0090513F">
        <w:rPr>
          <w:rFonts w:cs="Times New Roman"/>
          <w:b/>
        </w:rPr>
        <w:t xml:space="preserve">k pozměňovacím návrhům k vládnímu návrhu zákona, </w:t>
      </w:r>
      <w:r w:rsidR="002D4775">
        <w:rPr>
          <w:rFonts w:cs="Times New Roman"/>
          <w:b/>
        </w:rPr>
        <w:t>kterým se mění z</w:t>
      </w:r>
      <w:r w:rsidRPr="0090513F">
        <w:rPr>
          <w:rFonts w:cs="Times New Roman"/>
          <w:b/>
        </w:rPr>
        <w:t>ákon č. 334/1992 Sb., o ochraně zemědělského půdního fondu</w:t>
      </w:r>
      <w:r w:rsidR="002D4775">
        <w:rPr>
          <w:rFonts w:cs="Times New Roman"/>
          <w:b/>
        </w:rPr>
        <w:t>, ve znění pozdějších předpisů</w:t>
      </w:r>
      <w:r w:rsidR="00FA734D">
        <w:rPr>
          <w:rFonts w:cs="Times New Roman"/>
          <w:b/>
        </w:rPr>
        <w:t xml:space="preserve"> </w:t>
      </w:r>
      <w:r w:rsidR="00FA734D" w:rsidRPr="0090513F">
        <w:rPr>
          <w:rFonts w:cs="Times New Roman"/>
          <w:b/>
        </w:rPr>
        <w:t>(sněmovní tisk č. 5</w:t>
      </w:r>
      <w:r w:rsidR="00FA734D">
        <w:rPr>
          <w:rFonts w:cs="Times New Roman"/>
          <w:b/>
        </w:rPr>
        <w:t>79</w:t>
      </w:r>
      <w:r w:rsidR="00FA734D" w:rsidRPr="0090513F">
        <w:rPr>
          <w:rFonts w:cs="Times New Roman"/>
          <w:b/>
        </w:rPr>
        <w:t>)</w:t>
      </w:r>
    </w:p>
    <w:p w14:paraId="4E30F64E" w14:textId="0570AC2F" w:rsidR="00CE6A1D" w:rsidRDefault="00C65C18" w:rsidP="00C65C18">
      <w:pPr>
        <w:spacing w:before="120" w:after="0" w:line="276" w:lineRule="auto"/>
        <w:jc w:val="center"/>
        <w:rPr>
          <w:rFonts w:cs="Times New Roman"/>
          <w:b/>
        </w:rPr>
      </w:pPr>
      <w:r w:rsidRPr="0090513F">
        <w:rPr>
          <w:rFonts w:cs="Times New Roman"/>
          <w:b/>
        </w:rPr>
        <w:t>schváleným v</w:t>
      </w:r>
      <w:r w:rsidR="002D4775">
        <w:rPr>
          <w:rFonts w:cs="Times New Roman"/>
          <w:b/>
        </w:rPr>
        <w:t xml:space="preserve">e </w:t>
      </w:r>
      <w:r w:rsidRPr="0090513F">
        <w:rPr>
          <w:rFonts w:cs="Times New Roman"/>
          <w:b/>
        </w:rPr>
        <w:t>Výboru pro životní prostředí, v Zemědělském výboru</w:t>
      </w:r>
      <w:r w:rsidR="002D4775">
        <w:rPr>
          <w:rFonts w:cs="Times New Roman"/>
          <w:b/>
        </w:rPr>
        <w:t xml:space="preserve">, v Hospodářském výboru </w:t>
      </w:r>
      <w:r w:rsidRPr="0090513F">
        <w:rPr>
          <w:rFonts w:cs="Times New Roman"/>
          <w:b/>
        </w:rPr>
        <w:t xml:space="preserve">a k pozměňovacím návrhům předloženým ve 2. čtení v PS </w:t>
      </w:r>
    </w:p>
    <w:p w14:paraId="40592913" w14:textId="5639E255" w:rsidR="00FA734D" w:rsidRPr="00FA734D" w:rsidRDefault="00FA734D" w:rsidP="00C65C18">
      <w:pPr>
        <w:spacing w:before="120" w:after="0" w:line="276" w:lineRule="auto"/>
        <w:jc w:val="center"/>
        <w:rPr>
          <w:rFonts w:cs="Times New Roman"/>
          <w:b/>
          <w:i/>
        </w:rPr>
      </w:pPr>
      <w:r w:rsidRPr="00FA734D">
        <w:rPr>
          <w:rFonts w:cs="Times New Roman"/>
          <w:b/>
          <w:i/>
        </w:rPr>
        <w:t>Pro jednání garančního výboru</w:t>
      </w:r>
    </w:p>
    <w:p w14:paraId="356A061F" w14:textId="77777777" w:rsidR="005E4C9C" w:rsidRPr="0090513F" w:rsidRDefault="005E4C9C" w:rsidP="0011204A">
      <w:pPr>
        <w:spacing w:before="120" w:after="0" w:line="276" w:lineRule="auto"/>
        <w:rPr>
          <w:rFonts w:cs="Times New Roman"/>
          <w:b/>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9781"/>
        <w:gridCol w:w="2551"/>
      </w:tblGrid>
      <w:tr w:rsidR="005E39FB" w:rsidRPr="0090513F" w14:paraId="3DCF4717" w14:textId="27E5F3D0" w:rsidTr="00F06702">
        <w:trPr>
          <w:trHeight w:val="1062"/>
        </w:trPr>
        <w:tc>
          <w:tcPr>
            <w:tcW w:w="1843" w:type="dxa"/>
            <w:shd w:val="clear" w:color="auto" w:fill="92D050"/>
          </w:tcPr>
          <w:p w14:paraId="6A6AA917" w14:textId="1A80C886" w:rsidR="005E39FB" w:rsidRPr="0090513F" w:rsidRDefault="005E39FB" w:rsidP="00480F6D">
            <w:pPr>
              <w:spacing w:before="120" w:after="0" w:line="240" w:lineRule="auto"/>
              <w:rPr>
                <w:rFonts w:cs="Times New Roman"/>
                <w:b/>
              </w:rPr>
            </w:pPr>
            <w:r w:rsidRPr="0090513F">
              <w:rPr>
                <w:rFonts w:cs="Times New Roman"/>
                <w:b/>
              </w:rPr>
              <w:t>Označení PN</w:t>
            </w:r>
          </w:p>
        </w:tc>
        <w:tc>
          <w:tcPr>
            <w:tcW w:w="9781" w:type="dxa"/>
            <w:shd w:val="clear" w:color="auto" w:fill="92D050"/>
          </w:tcPr>
          <w:p w14:paraId="02995817" w14:textId="6EF518AE" w:rsidR="005E39FB" w:rsidRPr="0090513F" w:rsidRDefault="005E39FB" w:rsidP="00480F6D">
            <w:pPr>
              <w:spacing w:before="120" w:after="0" w:line="240" w:lineRule="auto"/>
              <w:rPr>
                <w:rFonts w:cs="Times New Roman"/>
                <w:b/>
              </w:rPr>
            </w:pPr>
            <w:r w:rsidRPr="0090513F">
              <w:rPr>
                <w:rFonts w:cs="Times New Roman"/>
                <w:b/>
              </w:rPr>
              <w:t>Text pozměňovacího návrhu</w:t>
            </w:r>
          </w:p>
        </w:tc>
        <w:tc>
          <w:tcPr>
            <w:tcW w:w="2551" w:type="dxa"/>
            <w:shd w:val="clear" w:color="auto" w:fill="92D050"/>
          </w:tcPr>
          <w:p w14:paraId="3BC73985" w14:textId="6D482877" w:rsidR="005E39FB" w:rsidRPr="0090513F" w:rsidRDefault="005E39FB" w:rsidP="00480F6D">
            <w:pPr>
              <w:spacing w:before="120" w:after="0" w:line="240" w:lineRule="auto"/>
              <w:rPr>
                <w:rFonts w:cs="Times New Roman"/>
                <w:b/>
              </w:rPr>
            </w:pPr>
            <w:r w:rsidRPr="0090513F">
              <w:rPr>
                <w:rFonts w:cs="Times New Roman"/>
                <w:b/>
              </w:rPr>
              <w:t>Stanovisko MŽP</w:t>
            </w:r>
          </w:p>
        </w:tc>
      </w:tr>
      <w:tr w:rsidR="005E39FB" w:rsidRPr="0090513F" w14:paraId="55A3996A" w14:textId="77777777" w:rsidTr="00F06702">
        <w:trPr>
          <w:trHeight w:val="475"/>
        </w:trPr>
        <w:tc>
          <w:tcPr>
            <w:tcW w:w="1843" w:type="dxa"/>
            <w:shd w:val="clear" w:color="auto" w:fill="FFFFFF" w:themeFill="background1"/>
          </w:tcPr>
          <w:p w14:paraId="184A09BA" w14:textId="26A84961" w:rsidR="0057612E" w:rsidRDefault="0057612E" w:rsidP="00480F6D">
            <w:pPr>
              <w:spacing w:before="120" w:after="0" w:line="240" w:lineRule="auto"/>
              <w:rPr>
                <w:rFonts w:cs="Times New Roman"/>
                <w:b/>
                <w:highlight w:val="green"/>
              </w:rPr>
            </w:pPr>
            <w:r>
              <w:rPr>
                <w:rFonts w:cs="Times New Roman"/>
                <w:b/>
                <w:highlight w:val="green"/>
              </w:rPr>
              <w:t>A</w:t>
            </w:r>
          </w:p>
          <w:p w14:paraId="2113CD1B" w14:textId="0FB04780" w:rsidR="006477D8" w:rsidRDefault="006477D8" w:rsidP="00480F6D">
            <w:pPr>
              <w:spacing w:before="120" w:after="0" w:line="240" w:lineRule="auto"/>
              <w:rPr>
                <w:rFonts w:cs="Times New Roman"/>
                <w:b/>
                <w:highlight w:val="green"/>
              </w:rPr>
            </w:pPr>
            <w:r>
              <w:rPr>
                <w:rFonts w:cs="Times New Roman"/>
                <w:b/>
              </w:rPr>
              <w:t>U</w:t>
            </w:r>
            <w:r w:rsidRPr="0090513F">
              <w:rPr>
                <w:rFonts w:cs="Times New Roman"/>
                <w:b/>
              </w:rPr>
              <w:t>snesení Výboru pro životní prostředí</w:t>
            </w:r>
          </w:p>
          <w:p w14:paraId="2F9C9F1B" w14:textId="1EEEDD14" w:rsidR="005E39FB" w:rsidRPr="0090513F" w:rsidRDefault="005E39FB" w:rsidP="00480F6D">
            <w:pPr>
              <w:spacing w:before="120" w:after="0" w:line="240" w:lineRule="auto"/>
              <w:rPr>
                <w:rFonts w:cs="Times New Roman"/>
                <w:b/>
              </w:rPr>
            </w:pPr>
            <w:r w:rsidRPr="0057612E">
              <w:rPr>
                <w:rFonts w:cs="Times New Roman"/>
                <w:b/>
              </w:rPr>
              <w:t>A1, A2, A9, A10</w:t>
            </w:r>
          </w:p>
          <w:p w14:paraId="1DD6A650" w14:textId="1736A6C3" w:rsidR="005659C2" w:rsidRPr="005659C2" w:rsidRDefault="005659C2" w:rsidP="00DC416B">
            <w:pPr>
              <w:spacing w:before="120" w:after="0" w:line="240" w:lineRule="auto"/>
              <w:rPr>
                <w:rFonts w:cs="Times New Roman"/>
                <w:b/>
                <w:i/>
              </w:rPr>
            </w:pPr>
          </w:p>
        </w:tc>
        <w:tc>
          <w:tcPr>
            <w:tcW w:w="9781" w:type="dxa"/>
            <w:shd w:val="clear" w:color="auto" w:fill="FFFFFF" w:themeFill="background1"/>
          </w:tcPr>
          <w:p w14:paraId="5E3C86BA" w14:textId="7562C365" w:rsidR="005E39FB" w:rsidRPr="0090513F" w:rsidRDefault="005E39FB" w:rsidP="00480F6D">
            <w:pPr>
              <w:spacing w:before="120" w:after="0" w:line="240" w:lineRule="auto"/>
              <w:rPr>
                <w:rFonts w:cs="Times New Roman"/>
              </w:rPr>
            </w:pPr>
            <w:r w:rsidRPr="00DC416B">
              <w:rPr>
                <w:rFonts w:cs="Times New Roman"/>
                <w:b/>
              </w:rPr>
              <w:t>A</w:t>
            </w:r>
            <w:r w:rsidR="002D4775" w:rsidRPr="00DC416B">
              <w:rPr>
                <w:rFonts w:cs="Times New Roman"/>
                <w:b/>
              </w:rPr>
              <w:t>.</w:t>
            </w:r>
            <w:r w:rsidRPr="00DC416B">
              <w:rPr>
                <w:rFonts w:cs="Times New Roman"/>
                <w:b/>
              </w:rPr>
              <w:t>1</w:t>
            </w:r>
            <w:r w:rsidRPr="0090513F">
              <w:rPr>
                <w:rFonts w:cs="Times New Roman"/>
              </w:rPr>
              <w:t xml:space="preserve"> Na konci názvu návrhu zákona se doplňují slova </w:t>
            </w:r>
            <w:proofErr w:type="gramStart"/>
            <w:r w:rsidRPr="001417B4">
              <w:rPr>
                <w:rFonts w:cs="Times New Roman"/>
              </w:rPr>
              <w:t xml:space="preserve">„ </w:t>
            </w:r>
            <w:r w:rsidRPr="002D4775">
              <w:rPr>
                <w:rFonts w:cs="Times New Roman"/>
                <w:b/>
              </w:rPr>
              <w:t>,</w:t>
            </w:r>
            <w:proofErr w:type="gramEnd"/>
            <w:r w:rsidRPr="002D4775">
              <w:rPr>
                <w:rFonts w:cs="Times New Roman"/>
                <w:b/>
              </w:rPr>
              <w:t xml:space="preserve"> zákon č. 338/1992 Sb., o dani z nemovitých věcí, ve znění pozdějších předpisů, a zákon č. 13/1997 Sb., o pozemních komunikacích, ve znění pozdějších předpisů</w:t>
            </w:r>
            <w:r w:rsidRPr="0090513F">
              <w:rPr>
                <w:rFonts w:cs="Times New Roman"/>
              </w:rPr>
              <w:t>“.</w:t>
            </w:r>
          </w:p>
          <w:p w14:paraId="53097173" w14:textId="09649240" w:rsidR="005E39FB" w:rsidRPr="0090513F" w:rsidRDefault="005E39FB" w:rsidP="00480F6D">
            <w:pPr>
              <w:spacing w:before="120" w:after="0" w:line="240" w:lineRule="auto"/>
              <w:rPr>
                <w:rFonts w:cs="Times New Roman"/>
              </w:rPr>
            </w:pPr>
            <w:r w:rsidRPr="00DC416B">
              <w:rPr>
                <w:rFonts w:cs="Times New Roman"/>
                <w:b/>
              </w:rPr>
              <w:t>A</w:t>
            </w:r>
            <w:r w:rsidR="00DC416B">
              <w:rPr>
                <w:rFonts w:cs="Times New Roman"/>
                <w:b/>
              </w:rPr>
              <w:t>.</w:t>
            </w:r>
            <w:r w:rsidRPr="00DC416B">
              <w:rPr>
                <w:rFonts w:cs="Times New Roman"/>
                <w:b/>
              </w:rPr>
              <w:t>2</w:t>
            </w:r>
            <w:r w:rsidRPr="0090513F">
              <w:rPr>
                <w:rFonts w:cs="Times New Roman"/>
              </w:rPr>
              <w:tab/>
              <w:t xml:space="preserve"> Nad označení článku </w:t>
            </w:r>
            <w:proofErr w:type="gramStart"/>
            <w:r w:rsidRPr="0090513F">
              <w:rPr>
                <w:rFonts w:cs="Times New Roman"/>
              </w:rPr>
              <w:t>I</w:t>
            </w:r>
            <w:proofErr w:type="gramEnd"/>
            <w:r w:rsidRPr="0090513F">
              <w:rPr>
                <w:rFonts w:cs="Times New Roman"/>
              </w:rPr>
              <w:t xml:space="preserve"> se vkládají označení a název části první, které znějí:</w:t>
            </w:r>
          </w:p>
          <w:p w14:paraId="2C52277D" w14:textId="77777777" w:rsidR="005E39FB" w:rsidRPr="0090513F" w:rsidRDefault="005E39FB" w:rsidP="00480F6D">
            <w:pPr>
              <w:spacing w:before="120" w:after="0" w:line="240" w:lineRule="auto"/>
              <w:jc w:val="center"/>
              <w:rPr>
                <w:rFonts w:cs="Times New Roman"/>
              </w:rPr>
            </w:pPr>
            <w:r w:rsidRPr="0090513F">
              <w:rPr>
                <w:rFonts w:cs="Times New Roman"/>
              </w:rPr>
              <w:t>„ČÁST PRVNÍ</w:t>
            </w:r>
          </w:p>
          <w:p w14:paraId="256DB5DE" w14:textId="77777777" w:rsidR="005E39FB" w:rsidRPr="0090513F" w:rsidRDefault="005E39FB" w:rsidP="00480F6D">
            <w:pPr>
              <w:spacing w:before="120" w:after="0" w:line="240" w:lineRule="auto"/>
              <w:jc w:val="center"/>
              <w:rPr>
                <w:rFonts w:cs="Times New Roman"/>
              </w:rPr>
            </w:pPr>
            <w:r w:rsidRPr="002D4775">
              <w:rPr>
                <w:rFonts w:cs="Times New Roman"/>
                <w:b/>
              </w:rPr>
              <w:t>Změna zákona o ochraně zemědělského půdního fondu</w:t>
            </w:r>
            <w:r w:rsidRPr="0090513F">
              <w:rPr>
                <w:rFonts w:cs="Times New Roman"/>
              </w:rPr>
              <w:t>“.</w:t>
            </w:r>
          </w:p>
          <w:p w14:paraId="010ADD6C" w14:textId="50DB5FC6" w:rsidR="005E39FB" w:rsidRPr="0090513F" w:rsidRDefault="005E39FB" w:rsidP="00480F6D">
            <w:pPr>
              <w:spacing w:before="120" w:after="0" w:line="240" w:lineRule="auto"/>
              <w:rPr>
                <w:rFonts w:cs="Times New Roman"/>
              </w:rPr>
            </w:pPr>
            <w:r w:rsidRPr="00DC416B">
              <w:rPr>
                <w:rFonts w:cs="Times New Roman"/>
                <w:b/>
              </w:rPr>
              <w:t>A</w:t>
            </w:r>
            <w:r w:rsidR="00DC416B">
              <w:rPr>
                <w:rFonts w:cs="Times New Roman"/>
                <w:b/>
              </w:rPr>
              <w:t>.</w:t>
            </w:r>
            <w:r w:rsidRPr="00DC416B">
              <w:rPr>
                <w:rFonts w:cs="Times New Roman"/>
                <w:b/>
              </w:rPr>
              <w:t>9</w:t>
            </w:r>
            <w:r w:rsidRPr="0090513F">
              <w:rPr>
                <w:rFonts w:cs="Times New Roman"/>
              </w:rPr>
              <w:tab/>
              <w:t xml:space="preserve"> Za článek II se vkládají nové části druhá a třetí, které včetně nadpisů znějí:</w:t>
            </w:r>
          </w:p>
          <w:p w14:paraId="18DD2DBC" w14:textId="77777777" w:rsidR="005E39FB" w:rsidRPr="0090513F" w:rsidRDefault="005E39FB" w:rsidP="00480F6D">
            <w:pPr>
              <w:spacing w:before="120" w:after="0" w:line="240" w:lineRule="auto"/>
              <w:jc w:val="center"/>
              <w:rPr>
                <w:rFonts w:cs="Times New Roman"/>
              </w:rPr>
            </w:pPr>
            <w:r w:rsidRPr="0090513F">
              <w:rPr>
                <w:rFonts w:cs="Times New Roman"/>
              </w:rPr>
              <w:t>„ČÁST DRUHÁ</w:t>
            </w:r>
          </w:p>
          <w:p w14:paraId="7830534C" w14:textId="77777777" w:rsidR="005E39FB" w:rsidRPr="00480F6D" w:rsidRDefault="005E39FB" w:rsidP="00480F6D">
            <w:pPr>
              <w:spacing w:before="120" w:after="0" w:line="240" w:lineRule="auto"/>
              <w:jc w:val="center"/>
              <w:rPr>
                <w:rFonts w:cs="Times New Roman"/>
                <w:b/>
              </w:rPr>
            </w:pPr>
            <w:r w:rsidRPr="00480F6D">
              <w:rPr>
                <w:rFonts w:cs="Times New Roman"/>
                <w:b/>
              </w:rPr>
              <w:t>Změna zákona o dani z nemovitých věcí</w:t>
            </w:r>
          </w:p>
          <w:p w14:paraId="70F87352" w14:textId="77777777" w:rsidR="005E39FB" w:rsidRPr="0090513F" w:rsidRDefault="005E39FB" w:rsidP="00480F6D">
            <w:pPr>
              <w:spacing w:before="120" w:after="0" w:line="240" w:lineRule="auto"/>
              <w:jc w:val="center"/>
              <w:rPr>
                <w:rFonts w:cs="Times New Roman"/>
              </w:rPr>
            </w:pPr>
            <w:r w:rsidRPr="0090513F">
              <w:rPr>
                <w:rFonts w:cs="Times New Roman"/>
              </w:rPr>
              <w:t>Čl. III</w:t>
            </w:r>
          </w:p>
          <w:p w14:paraId="066CF7D2" w14:textId="77777777" w:rsidR="005E39FB" w:rsidRPr="0090513F" w:rsidRDefault="005E39FB" w:rsidP="00480F6D">
            <w:pPr>
              <w:spacing w:before="120" w:after="0" w:line="240" w:lineRule="auto"/>
              <w:rPr>
                <w:rFonts w:cs="Times New Roman"/>
              </w:rPr>
            </w:pPr>
            <w:r w:rsidRPr="0090513F">
              <w:rPr>
                <w:rFonts w:cs="Times New Roman"/>
              </w:rPr>
              <w:t>V § 4 odst. 1 písm. k) bodu 2 zákona č. 338/1992 Sb., o dani z nemovitých věcí, ve znění zákona č. 364/2019 Sb. a zákona č. 349/2023 Sb., se slova „krajinný prvek skupina dřevin, stromořadí, travnatá údolnice, mez, příkop nebo mokřad, pokud je tento prvek evidován“ nahrazují slovy „ekologicky významný prvek evidovaný“.</w:t>
            </w:r>
          </w:p>
          <w:p w14:paraId="1D6BDD7A" w14:textId="77777777" w:rsidR="005E39FB" w:rsidRPr="0090513F" w:rsidRDefault="005E39FB" w:rsidP="00480F6D">
            <w:pPr>
              <w:spacing w:before="120" w:after="0" w:line="240" w:lineRule="auto"/>
              <w:jc w:val="center"/>
              <w:rPr>
                <w:rFonts w:cs="Times New Roman"/>
              </w:rPr>
            </w:pPr>
            <w:r w:rsidRPr="0090513F">
              <w:rPr>
                <w:rFonts w:cs="Times New Roman"/>
              </w:rPr>
              <w:t>Čl. IV</w:t>
            </w:r>
          </w:p>
          <w:p w14:paraId="4E1C4EE9" w14:textId="77777777" w:rsidR="005E39FB" w:rsidRPr="00480F6D" w:rsidRDefault="005E39FB" w:rsidP="00480F6D">
            <w:pPr>
              <w:spacing w:before="120" w:after="0" w:line="240" w:lineRule="auto"/>
              <w:jc w:val="center"/>
              <w:rPr>
                <w:rFonts w:cs="Times New Roman"/>
                <w:b/>
              </w:rPr>
            </w:pPr>
            <w:r w:rsidRPr="00480F6D">
              <w:rPr>
                <w:rFonts w:cs="Times New Roman"/>
                <w:b/>
              </w:rPr>
              <w:lastRenderedPageBreak/>
              <w:t>Přechodné ustanovení</w:t>
            </w:r>
          </w:p>
          <w:p w14:paraId="0027044A" w14:textId="1BBF2C6E" w:rsidR="005E39FB" w:rsidRPr="0090513F" w:rsidRDefault="005E39FB" w:rsidP="00480F6D">
            <w:pPr>
              <w:spacing w:before="120" w:after="0" w:line="240" w:lineRule="auto"/>
              <w:rPr>
                <w:rFonts w:cs="Times New Roman"/>
              </w:rPr>
            </w:pPr>
            <w:r w:rsidRPr="0090513F">
              <w:rPr>
                <w:rFonts w:cs="Times New Roman"/>
              </w:rPr>
              <w:t>Pro daňové povinnosti u daně z nemovitých věcí na zdaňovací období započatá přede dnem nabytí účinnosti tohoto zákona, jakož i pro práva a povinnosti s nimi související se použije zákon č. 338/1992 Sb., ve znění účinném přede dnem nabytí účinnosti tohoto zákona.</w:t>
            </w:r>
            <w:r w:rsidRPr="0090513F">
              <w:rPr>
                <w:rFonts w:cs="Times New Roman"/>
              </w:rPr>
              <w:t> </w:t>
            </w:r>
          </w:p>
          <w:p w14:paraId="73DC3EF5" w14:textId="77777777" w:rsidR="005E39FB" w:rsidRPr="0090513F" w:rsidRDefault="005E39FB" w:rsidP="00480F6D">
            <w:pPr>
              <w:spacing w:before="120" w:after="0" w:line="240" w:lineRule="auto"/>
              <w:jc w:val="center"/>
              <w:rPr>
                <w:rFonts w:cs="Times New Roman"/>
              </w:rPr>
            </w:pPr>
            <w:r w:rsidRPr="0090513F">
              <w:rPr>
                <w:rFonts w:cs="Times New Roman"/>
              </w:rPr>
              <w:t>ČÁST TŘETÍ</w:t>
            </w:r>
          </w:p>
          <w:p w14:paraId="6368200F" w14:textId="77777777" w:rsidR="005E39FB" w:rsidRPr="00480F6D" w:rsidRDefault="005E39FB" w:rsidP="00480F6D">
            <w:pPr>
              <w:spacing w:before="120" w:after="0" w:line="240" w:lineRule="auto"/>
              <w:jc w:val="center"/>
              <w:rPr>
                <w:rFonts w:cs="Times New Roman"/>
                <w:b/>
              </w:rPr>
            </w:pPr>
            <w:r w:rsidRPr="00480F6D">
              <w:rPr>
                <w:rFonts w:cs="Times New Roman"/>
                <w:b/>
              </w:rPr>
              <w:t>Změna zákona o pozemních komunikacích</w:t>
            </w:r>
          </w:p>
          <w:p w14:paraId="2CA2CC9F" w14:textId="77777777" w:rsidR="005E39FB" w:rsidRPr="0090513F" w:rsidRDefault="005E39FB" w:rsidP="00480F6D">
            <w:pPr>
              <w:spacing w:before="120" w:after="0" w:line="240" w:lineRule="auto"/>
              <w:jc w:val="center"/>
              <w:rPr>
                <w:rFonts w:cs="Times New Roman"/>
              </w:rPr>
            </w:pPr>
            <w:r w:rsidRPr="0090513F">
              <w:rPr>
                <w:rFonts w:cs="Times New Roman"/>
              </w:rPr>
              <w:t>Čl. V</w:t>
            </w:r>
          </w:p>
          <w:p w14:paraId="7C90BC2F" w14:textId="77777777" w:rsidR="005E39FB" w:rsidRPr="0090513F" w:rsidRDefault="005E39FB" w:rsidP="00480F6D">
            <w:pPr>
              <w:spacing w:before="120" w:after="0" w:line="240" w:lineRule="auto"/>
              <w:rPr>
                <w:rFonts w:cs="Times New Roman"/>
              </w:rPr>
            </w:pPr>
            <w:r w:rsidRPr="0090513F">
              <w:rPr>
                <w:rFonts w:cs="Times New Roman"/>
              </w:rPr>
              <w:t xml:space="preserve">V § 15 zákona č. 13/1997 Sb., o pozemních komunikacích, ve znění zákona </w:t>
            </w:r>
          </w:p>
          <w:p w14:paraId="579061C4" w14:textId="77777777" w:rsidR="005E39FB" w:rsidRPr="0090513F" w:rsidRDefault="005E39FB" w:rsidP="00480F6D">
            <w:pPr>
              <w:spacing w:before="120" w:after="0" w:line="240" w:lineRule="auto"/>
              <w:rPr>
                <w:rFonts w:cs="Times New Roman"/>
              </w:rPr>
            </w:pPr>
            <w:r w:rsidRPr="0090513F">
              <w:rPr>
                <w:rFonts w:cs="Times New Roman"/>
              </w:rPr>
              <w:t>č. 80/2006 Sb. a zákona č. 268/2015 Sb., se doplňuje odstavec 3, který zní:</w:t>
            </w:r>
          </w:p>
          <w:p w14:paraId="59037E6F" w14:textId="77777777" w:rsidR="005E39FB" w:rsidRPr="0090513F" w:rsidRDefault="005E39FB" w:rsidP="00480F6D">
            <w:pPr>
              <w:spacing w:before="120" w:after="0" w:line="240" w:lineRule="auto"/>
              <w:rPr>
                <w:rFonts w:cs="Times New Roman"/>
              </w:rPr>
            </w:pPr>
            <w:r w:rsidRPr="0090513F">
              <w:rPr>
                <w:rFonts w:cs="Times New Roman"/>
              </w:rPr>
              <w:t>„(3) Na silničním pozemku se přípustná vzdálenost stromu od společné hranice se sousedním pozemkem podle občanského zákoníku snižuje v rozsahu, v jakém je to nezbytné pro splnění požadavků podle odstavce 1, přičemž však nesmí být kratší než 0,5 m. Na pozemku přilehlém k veřejně přístupné účelové komunikaci se tato vzdálenost snižuje v rozsahu, v jakém je to nezbytné pro zajištění bezpečnosti užití této komunikace, přičemž však nesmí být kratší než 0,5 m.“.</w:t>
            </w:r>
          </w:p>
          <w:p w14:paraId="7616472E" w14:textId="77777777" w:rsidR="005E39FB" w:rsidRPr="0090513F" w:rsidRDefault="005E39FB" w:rsidP="00480F6D">
            <w:pPr>
              <w:spacing w:before="120" w:after="0" w:line="240" w:lineRule="auto"/>
              <w:rPr>
                <w:rFonts w:cs="Times New Roman"/>
              </w:rPr>
            </w:pPr>
            <w:r w:rsidRPr="0090513F">
              <w:rPr>
                <w:rFonts w:cs="Times New Roman"/>
              </w:rPr>
              <w:t>Dosavadní článek III se označuje jako článek VI.</w:t>
            </w:r>
          </w:p>
          <w:p w14:paraId="4FB5AE44" w14:textId="1CA134E5" w:rsidR="005E39FB" w:rsidRPr="0090513F" w:rsidRDefault="005E39FB" w:rsidP="00480F6D">
            <w:pPr>
              <w:spacing w:before="120" w:after="0" w:line="240" w:lineRule="auto"/>
              <w:rPr>
                <w:rFonts w:cs="Times New Roman"/>
              </w:rPr>
            </w:pPr>
            <w:r w:rsidRPr="00DC416B">
              <w:rPr>
                <w:rFonts w:cs="Times New Roman"/>
                <w:b/>
              </w:rPr>
              <w:t>A</w:t>
            </w:r>
            <w:r w:rsidR="00DC416B">
              <w:rPr>
                <w:rFonts w:cs="Times New Roman"/>
                <w:b/>
              </w:rPr>
              <w:t>.</w:t>
            </w:r>
            <w:r w:rsidRPr="00DC416B">
              <w:rPr>
                <w:rFonts w:cs="Times New Roman"/>
                <w:b/>
              </w:rPr>
              <w:t>10</w:t>
            </w:r>
            <w:r w:rsidRPr="0090513F">
              <w:rPr>
                <w:rFonts w:cs="Times New Roman"/>
              </w:rPr>
              <w:tab/>
              <w:t>Nad označení článku VI se vkládají označení a název části čtvrté, které znějí:</w:t>
            </w:r>
          </w:p>
          <w:p w14:paraId="07EB389A" w14:textId="6D3DC725" w:rsidR="005E39FB" w:rsidRPr="0090513F" w:rsidRDefault="005E39FB" w:rsidP="00480F6D">
            <w:pPr>
              <w:spacing w:before="120" w:after="0" w:line="240" w:lineRule="auto"/>
              <w:jc w:val="center"/>
              <w:rPr>
                <w:rFonts w:cs="Times New Roman"/>
              </w:rPr>
            </w:pPr>
            <w:r w:rsidRPr="0090513F">
              <w:rPr>
                <w:rFonts w:cs="Times New Roman"/>
              </w:rPr>
              <w:t>„ČÁST ČTVRTÁ</w:t>
            </w:r>
          </w:p>
          <w:p w14:paraId="65E733E0" w14:textId="77777777" w:rsidR="005E39FB" w:rsidRPr="0090513F" w:rsidRDefault="005E39FB" w:rsidP="00480F6D">
            <w:pPr>
              <w:spacing w:before="120" w:after="0" w:line="240" w:lineRule="auto"/>
              <w:jc w:val="center"/>
              <w:rPr>
                <w:rFonts w:cs="Times New Roman"/>
              </w:rPr>
            </w:pPr>
            <w:r w:rsidRPr="00480F6D">
              <w:rPr>
                <w:rFonts w:cs="Times New Roman"/>
                <w:b/>
              </w:rPr>
              <w:t>ÚČINNOST</w:t>
            </w:r>
            <w:r w:rsidRPr="0090513F">
              <w:rPr>
                <w:rFonts w:cs="Times New Roman"/>
              </w:rPr>
              <w:t>“,</w:t>
            </w:r>
          </w:p>
          <w:p w14:paraId="4EB71DEF" w14:textId="101829DE" w:rsidR="005E39FB" w:rsidRPr="0090513F" w:rsidRDefault="005E39FB" w:rsidP="00480F6D">
            <w:pPr>
              <w:spacing w:before="120" w:after="0" w:line="240" w:lineRule="auto"/>
              <w:rPr>
                <w:rFonts w:cs="Times New Roman"/>
              </w:rPr>
            </w:pPr>
            <w:r w:rsidRPr="0090513F">
              <w:rPr>
                <w:rFonts w:cs="Times New Roman"/>
              </w:rPr>
              <w:t>a nadpis pod čl. VI se zrušuje.</w:t>
            </w:r>
          </w:p>
        </w:tc>
        <w:tc>
          <w:tcPr>
            <w:tcW w:w="2551" w:type="dxa"/>
            <w:shd w:val="clear" w:color="auto" w:fill="FFFFFF" w:themeFill="background1"/>
          </w:tcPr>
          <w:p w14:paraId="6119D806" w14:textId="77777777" w:rsidR="005E39FB" w:rsidRDefault="005E39FB" w:rsidP="006F351D">
            <w:pPr>
              <w:pStyle w:val="Novelizanbod"/>
              <w:numPr>
                <w:ilvl w:val="0"/>
                <w:numId w:val="0"/>
              </w:numPr>
              <w:spacing w:before="120" w:after="0"/>
              <w:jc w:val="left"/>
              <w:rPr>
                <w:b/>
                <w:color w:val="000000" w:themeColor="text1"/>
                <w:sz w:val="22"/>
                <w:szCs w:val="22"/>
              </w:rPr>
            </w:pPr>
            <w:r w:rsidRPr="0090513F">
              <w:rPr>
                <w:b/>
                <w:color w:val="000000" w:themeColor="text1"/>
                <w:sz w:val="22"/>
                <w:szCs w:val="22"/>
              </w:rPr>
              <w:lastRenderedPageBreak/>
              <w:t>SOUHLAS</w:t>
            </w:r>
          </w:p>
          <w:p w14:paraId="0B7D4EDD" w14:textId="4CA40110" w:rsidR="00480F6D" w:rsidRPr="00480F6D" w:rsidRDefault="002D4775" w:rsidP="006F351D">
            <w:pPr>
              <w:spacing w:before="120" w:after="0" w:line="240" w:lineRule="auto"/>
              <w:rPr>
                <w:i/>
                <w:lang w:eastAsia="cs-CZ"/>
              </w:rPr>
            </w:pPr>
            <w:r w:rsidRPr="00480F6D">
              <w:rPr>
                <w:i/>
                <w:lang w:eastAsia="cs-CZ"/>
              </w:rPr>
              <w:t>V</w:t>
            </w:r>
            <w:r w:rsidR="00480F6D" w:rsidRPr="00480F6D">
              <w:rPr>
                <w:i/>
                <w:lang w:eastAsia="cs-CZ"/>
              </w:rPr>
              <w:t> </w:t>
            </w:r>
            <w:r w:rsidRPr="00480F6D">
              <w:rPr>
                <w:i/>
                <w:lang w:eastAsia="cs-CZ"/>
              </w:rPr>
              <w:t>případě</w:t>
            </w:r>
            <w:r w:rsidR="00480F6D" w:rsidRPr="00480F6D">
              <w:rPr>
                <w:i/>
                <w:lang w:eastAsia="cs-CZ"/>
              </w:rPr>
              <w:t xml:space="preserve"> přijetí je </w:t>
            </w:r>
            <w:proofErr w:type="spellStart"/>
            <w:r w:rsidR="00480F6D" w:rsidRPr="00480F6D">
              <w:rPr>
                <w:i/>
                <w:lang w:eastAsia="cs-CZ"/>
              </w:rPr>
              <w:t>nehlasovatelný</w:t>
            </w:r>
            <w:proofErr w:type="spellEnd"/>
            <w:r w:rsidR="00480F6D" w:rsidRPr="00480F6D">
              <w:rPr>
                <w:i/>
                <w:lang w:eastAsia="cs-CZ"/>
              </w:rPr>
              <w:t xml:space="preserve"> B5 část druhá</w:t>
            </w:r>
            <w:r w:rsidR="00DC416B">
              <w:rPr>
                <w:i/>
                <w:lang w:eastAsia="cs-CZ"/>
              </w:rPr>
              <w:t xml:space="preserve"> (totožnost PN)</w:t>
            </w:r>
            <w:r w:rsidR="00480F6D" w:rsidRPr="00480F6D">
              <w:rPr>
                <w:i/>
                <w:lang w:eastAsia="cs-CZ"/>
              </w:rPr>
              <w:t>.</w:t>
            </w:r>
          </w:p>
          <w:p w14:paraId="62042F9E" w14:textId="48B4C52A" w:rsidR="002D4775" w:rsidRPr="002D4775" w:rsidRDefault="00480F6D" w:rsidP="006F351D">
            <w:pPr>
              <w:spacing w:before="120" w:after="0" w:line="240" w:lineRule="auto"/>
              <w:rPr>
                <w:lang w:eastAsia="cs-CZ"/>
              </w:rPr>
            </w:pPr>
            <w:r>
              <w:rPr>
                <w:lang w:eastAsia="cs-CZ"/>
              </w:rPr>
              <w:t xml:space="preserve">Z legislativně-technického hlediska pouze upozorňujeme, že novely dvou zákonů </w:t>
            </w:r>
            <w:r w:rsidR="00DC416B">
              <w:rPr>
                <w:lang w:eastAsia="cs-CZ"/>
              </w:rPr>
              <w:t xml:space="preserve">(zákon o dani z nemovitých věcí, zákon o pozemních komunikacích) předložené původně v samostatných PN </w:t>
            </w:r>
            <w:r>
              <w:rPr>
                <w:lang w:eastAsia="cs-CZ"/>
              </w:rPr>
              <w:t xml:space="preserve">jsou </w:t>
            </w:r>
            <w:r w:rsidR="00DC416B">
              <w:rPr>
                <w:lang w:eastAsia="cs-CZ"/>
              </w:rPr>
              <w:t xml:space="preserve">v tisku 579/7 </w:t>
            </w:r>
            <w:r>
              <w:rPr>
                <w:lang w:eastAsia="cs-CZ"/>
              </w:rPr>
              <w:t>spojeny do jednoho PN.</w:t>
            </w:r>
            <w:r w:rsidR="002D4775">
              <w:rPr>
                <w:lang w:eastAsia="cs-CZ"/>
              </w:rPr>
              <w:t xml:space="preserve"> </w:t>
            </w:r>
          </w:p>
        </w:tc>
      </w:tr>
      <w:tr w:rsidR="006D76D4" w:rsidRPr="0090513F" w14:paraId="40104AB3" w14:textId="77777777" w:rsidTr="00F06702">
        <w:trPr>
          <w:trHeight w:val="475"/>
        </w:trPr>
        <w:tc>
          <w:tcPr>
            <w:tcW w:w="1843" w:type="dxa"/>
            <w:shd w:val="clear" w:color="auto" w:fill="FFFFFF" w:themeFill="background1"/>
          </w:tcPr>
          <w:p w14:paraId="5693D741" w14:textId="77777777" w:rsidR="0057612E" w:rsidRPr="006477D8" w:rsidRDefault="0057612E" w:rsidP="00480F6D">
            <w:pPr>
              <w:spacing w:before="120" w:after="0" w:line="240" w:lineRule="auto"/>
              <w:rPr>
                <w:rFonts w:cs="Times New Roman"/>
                <w:b/>
              </w:rPr>
            </w:pPr>
            <w:r w:rsidRPr="006477D8">
              <w:rPr>
                <w:rFonts w:cs="Times New Roman"/>
                <w:b/>
              </w:rPr>
              <w:t>A</w:t>
            </w:r>
          </w:p>
          <w:p w14:paraId="3E45F630" w14:textId="77777777" w:rsidR="006477D8" w:rsidRPr="0090513F" w:rsidRDefault="006477D8" w:rsidP="006477D8">
            <w:pPr>
              <w:spacing w:before="120" w:after="0" w:line="240" w:lineRule="auto"/>
              <w:rPr>
                <w:rFonts w:cs="Times New Roman"/>
                <w:b/>
              </w:rPr>
            </w:pPr>
            <w:r>
              <w:rPr>
                <w:rFonts w:cs="Times New Roman"/>
                <w:b/>
              </w:rPr>
              <w:t>U</w:t>
            </w:r>
            <w:r w:rsidRPr="0090513F">
              <w:rPr>
                <w:rFonts w:cs="Times New Roman"/>
                <w:b/>
              </w:rPr>
              <w:t>snesení Výboru pro životní prostředí</w:t>
            </w:r>
          </w:p>
          <w:p w14:paraId="366F522E" w14:textId="31B9D94B" w:rsidR="006D76D4" w:rsidRPr="0090513F" w:rsidRDefault="006D76D4" w:rsidP="00480F6D">
            <w:pPr>
              <w:spacing w:before="120" w:after="0" w:line="240" w:lineRule="auto"/>
              <w:rPr>
                <w:rFonts w:cs="Times New Roman"/>
                <w:b/>
              </w:rPr>
            </w:pPr>
            <w:r w:rsidRPr="0057612E">
              <w:rPr>
                <w:rFonts w:cs="Times New Roman"/>
                <w:b/>
              </w:rPr>
              <w:t>A3 – A8</w:t>
            </w:r>
          </w:p>
          <w:p w14:paraId="53B30CC7" w14:textId="31D7C59D" w:rsidR="00E063E9" w:rsidRPr="0090513F" w:rsidRDefault="00E063E9" w:rsidP="006477D8">
            <w:pPr>
              <w:spacing w:before="120" w:after="0" w:line="240" w:lineRule="auto"/>
              <w:rPr>
                <w:rFonts w:cs="Times New Roman"/>
              </w:rPr>
            </w:pPr>
          </w:p>
        </w:tc>
        <w:tc>
          <w:tcPr>
            <w:tcW w:w="9781" w:type="dxa"/>
            <w:shd w:val="clear" w:color="auto" w:fill="FFFFFF" w:themeFill="background1"/>
          </w:tcPr>
          <w:p w14:paraId="1DDF036C" w14:textId="77777777" w:rsidR="006D76D4" w:rsidRPr="0090513F" w:rsidRDefault="006D76D4" w:rsidP="006F351D">
            <w:pPr>
              <w:pStyle w:val="Odstavecseseznamem"/>
              <w:widowControl w:val="0"/>
              <w:numPr>
                <w:ilvl w:val="0"/>
                <w:numId w:val="18"/>
              </w:numPr>
              <w:autoSpaceDE w:val="0"/>
              <w:autoSpaceDN w:val="0"/>
              <w:adjustRightInd w:val="0"/>
              <w:spacing w:before="120"/>
              <w:contextualSpacing w:val="0"/>
              <w:rPr>
                <w:color w:val="000000"/>
                <w:sz w:val="22"/>
                <w:szCs w:val="22"/>
              </w:rPr>
            </w:pPr>
            <w:r w:rsidRPr="0090513F">
              <w:rPr>
                <w:color w:val="000000"/>
                <w:sz w:val="22"/>
                <w:szCs w:val="22"/>
              </w:rPr>
              <w:t>V čl. I bodu 22 v § 4 odst. 1 se slovo „a“ na konci textu písmene f) nahrazuje čárkou, tečka na konci písmene g) se nahrazuje slovem „a“ a doplňuje se nové písmeno h), které zní:</w:t>
            </w:r>
          </w:p>
          <w:p w14:paraId="0F92F764" w14:textId="77777777" w:rsidR="006D76D4" w:rsidRPr="0090513F" w:rsidRDefault="006D76D4" w:rsidP="006F351D">
            <w:pPr>
              <w:pBdr>
                <w:top w:val="nil"/>
                <w:left w:val="nil"/>
                <w:bottom w:val="nil"/>
                <w:right w:val="nil"/>
                <w:between w:val="nil"/>
              </w:pBdr>
              <w:spacing w:before="120" w:after="0" w:line="240" w:lineRule="auto"/>
              <w:ind w:left="720"/>
              <w:rPr>
                <w:rFonts w:cs="Times New Roman"/>
                <w:color w:val="000000"/>
              </w:rPr>
            </w:pPr>
            <w:r w:rsidRPr="0090513F">
              <w:rPr>
                <w:rFonts w:cs="Times New Roman"/>
                <w:color w:val="000000"/>
              </w:rPr>
              <w:t>„h) upřednostňovat realizaci kapacit podlažní plochy budov ve více podlažích.“.</w:t>
            </w:r>
          </w:p>
          <w:p w14:paraId="142970CD" w14:textId="77777777" w:rsidR="006D76D4" w:rsidRPr="0090513F" w:rsidRDefault="006D76D4" w:rsidP="006F351D">
            <w:pPr>
              <w:pStyle w:val="Odstavecseseznamem"/>
              <w:widowControl w:val="0"/>
              <w:numPr>
                <w:ilvl w:val="0"/>
                <w:numId w:val="18"/>
              </w:numPr>
              <w:autoSpaceDE w:val="0"/>
              <w:autoSpaceDN w:val="0"/>
              <w:adjustRightInd w:val="0"/>
              <w:spacing w:before="120"/>
              <w:contextualSpacing w:val="0"/>
              <w:rPr>
                <w:color w:val="000000"/>
                <w:sz w:val="22"/>
                <w:szCs w:val="22"/>
              </w:rPr>
            </w:pPr>
            <w:r w:rsidRPr="0090513F">
              <w:rPr>
                <w:color w:val="000000"/>
                <w:sz w:val="22"/>
                <w:szCs w:val="22"/>
              </w:rPr>
              <w:t xml:space="preserve"> V čl. I bodu 22 v § 4 odst. 2 se za slova „veřejnou prospěšnost,“ vkládají slova „trvale udržitelné ekonomické a sociální přínosy a“, za slova „v případě neexistence“ se vkládají slova „ , nevhodnosti nebo nemožnosti využití“ a slova „ , které záměr svým významem, charakterem a dopadem ovlivňuje“ se nahrazují slovy „obce, na kterém má být záměr realizován, popřípadě na území dvou nebo více obcí, jedná-li se o záměr, který přesahuje území obce, nebo veřejně prospěšnou stavbu </w:t>
            </w:r>
            <w:r w:rsidRPr="0090513F">
              <w:rPr>
                <w:color w:val="000000"/>
                <w:sz w:val="22"/>
                <w:szCs w:val="22"/>
              </w:rPr>
              <w:lastRenderedPageBreak/>
              <w:t>anebo veřejně prospěšné opatření“.</w:t>
            </w:r>
          </w:p>
          <w:p w14:paraId="14D9282A" w14:textId="77777777" w:rsidR="006D76D4" w:rsidRPr="0090513F" w:rsidRDefault="006D76D4" w:rsidP="006F351D">
            <w:pPr>
              <w:pStyle w:val="Odstavecseseznamem"/>
              <w:widowControl w:val="0"/>
              <w:numPr>
                <w:ilvl w:val="0"/>
                <w:numId w:val="18"/>
              </w:numPr>
              <w:autoSpaceDE w:val="0"/>
              <w:autoSpaceDN w:val="0"/>
              <w:adjustRightInd w:val="0"/>
              <w:spacing w:before="120"/>
              <w:contextualSpacing w:val="0"/>
              <w:rPr>
                <w:color w:val="000000"/>
                <w:sz w:val="22"/>
                <w:szCs w:val="22"/>
              </w:rPr>
            </w:pPr>
            <w:r w:rsidRPr="0090513F">
              <w:rPr>
                <w:color w:val="000000"/>
                <w:sz w:val="22"/>
                <w:szCs w:val="22"/>
              </w:rPr>
              <w:t xml:space="preserve"> V čl. I se na konci textu bodu 23 doplňují slova „a na konci textu odstavce 3 se doplňují slova </w:t>
            </w:r>
            <w:proofErr w:type="gramStart"/>
            <w:r w:rsidRPr="0090513F">
              <w:rPr>
                <w:color w:val="000000"/>
                <w:sz w:val="22"/>
                <w:szCs w:val="22"/>
              </w:rPr>
              <w:t>„ ;</w:t>
            </w:r>
            <w:proofErr w:type="gramEnd"/>
            <w:r w:rsidRPr="0090513F">
              <w:rPr>
                <w:color w:val="000000"/>
                <w:sz w:val="22"/>
                <w:szCs w:val="22"/>
              </w:rPr>
              <w:t xml:space="preserve"> to neplatí, pokud již územně plánovací dokumentace určila tuto půdu ke stavebnímu využití“.“.</w:t>
            </w:r>
          </w:p>
          <w:p w14:paraId="69E695DE" w14:textId="77777777" w:rsidR="006D76D4" w:rsidRPr="0090513F" w:rsidRDefault="006D76D4" w:rsidP="006F351D">
            <w:pPr>
              <w:pStyle w:val="Odstavecseseznamem"/>
              <w:widowControl w:val="0"/>
              <w:numPr>
                <w:ilvl w:val="0"/>
                <w:numId w:val="18"/>
              </w:numPr>
              <w:autoSpaceDE w:val="0"/>
              <w:autoSpaceDN w:val="0"/>
              <w:adjustRightInd w:val="0"/>
              <w:spacing w:before="120"/>
              <w:ind w:left="714" w:hanging="357"/>
              <w:contextualSpacing w:val="0"/>
              <w:rPr>
                <w:sz w:val="22"/>
                <w:szCs w:val="22"/>
              </w:rPr>
            </w:pPr>
            <w:r w:rsidRPr="0090513F">
              <w:rPr>
                <w:sz w:val="22"/>
                <w:szCs w:val="22"/>
              </w:rPr>
              <w:t xml:space="preserve"> V čl. I se za dosavadní bod 24 vkládá nový bod XX, který zní:</w:t>
            </w:r>
          </w:p>
          <w:p w14:paraId="4E1051D8" w14:textId="77777777" w:rsidR="006D76D4" w:rsidRPr="0090513F" w:rsidRDefault="006D76D4" w:rsidP="006F351D">
            <w:pPr>
              <w:pBdr>
                <w:top w:val="nil"/>
                <w:left w:val="nil"/>
                <w:bottom w:val="nil"/>
                <w:right w:val="nil"/>
                <w:between w:val="nil"/>
              </w:pBdr>
              <w:spacing w:before="120" w:after="0" w:line="240" w:lineRule="auto"/>
              <w:ind w:left="720"/>
              <w:rPr>
                <w:rFonts w:cs="Times New Roman"/>
              </w:rPr>
            </w:pPr>
            <w:r w:rsidRPr="0090513F">
              <w:rPr>
                <w:rFonts w:cs="Times New Roman"/>
              </w:rPr>
              <w:t>„XX. V § 4 se doplňují odstavce 6 a 7, které včetně poznámek pod čarou č. 48 a 49 znějí:</w:t>
            </w:r>
          </w:p>
          <w:p w14:paraId="6320B065" w14:textId="77777777" w:rsidR="006D76D4" w:rsidRPr="0090513F" w:rsidRDefault="006D76D4" w:rsidP="006F351D">
            <w:pPr>
              <w:pBdr>
                <w:top w:val="nil"/>
                <w:left w:val="nil"/>
                <w:bottom w:val="nil"/>
                <w:right w:val="nil"/>
                <w:between w:val="nil"/>
              </w:pBdr>
              <w:spacing w:before="120" w:after="0" w:line="240" w:lineRule="auto"/>
              <w:ind w:left="720" w:firstLine="696"/>
              <w:rPr>
                <w:rFonts w:cs="Times New Roman"/>
              </w:rPr>
            </w:pPr>
            <w:r w:rsidRPr="0090513F">
              <w:rPr>
                <w:rFonts w:cs="Times New Roman"/>
              </w:rPr>
              <w:t>„(6) Odstavec 3 a 4 se nepoužije, pokud podíl celkově odejmuté plochy zemědělské půdy I. a II. třídy ochrany pro záměry pro obchod nebo skladování o rozsahu větším než 1 ha nebo pro záměry energetického zařízení pro přeměnu energie slunečního záření na elektřinu v daném kraji za daný kalendářní rok z celkové plochy půdy I. a II. třídy ochrany v daném kraji ve stavu k poslednímu dni předcházejícího kalendářního roku nepřesáhne 0,2 % v Moravskoslezském, Karlovarském a Ústeckém kraji a 0,1 % v ostatních krajích.</w:t>
            </w:r>
          </w:p>
          <w:p w14:paraId="6627E2B8" w14:textId="470135F7" w:rsidR="006D76D4" w:rsidRPr="0090513F" w:rsidRDefault="006D76D4" w:rsidP="006F351D">
            <w:pPr>
              <w:pBdr>
                <w:top w:val="nil"/>
                <w:left w:val="nil"/>
                <w:bottom w:val="nil"/>
                <w:right w:val="nil"/>
                <w:between w:val="nil"/>
              </w:pBdr>
              <w:spacing w:before="120" w:after="0" w:line="240" w:lineRule="auto"/>
              <w:ind w:left="720" w:firstLine="697"/>
              <w:rPr>
                <w:rFonts w:cs="Times New Roman"/>
              </w:rPr>
            </w:pPr>
            <w:r w:rsidRPr="0090513F">
              <w:rPr>
                <w:rFonts w:cs="Times New Roman"/>
              </w:rPr>
              <w:t>(7) Odstavec 1, 3 a 4 se nepoužije v případě záměrů podle zákona o urychlení výstavby strategicky významné infrastruktury</w:t>
            </w:r>
            <w:r w:rsidRPr="0090513F">
              <w:rPr>
                <w:rFonts w:cs="Times New Roman"/>
                <w:vertAlign w:val="superscript"/>
              </w:rPr>
              <w:t>48)</w:t>
            </w:r>
            <w:r w:rsidRPr="0090513F">
              <w:rPr>
                <w:rFonts w:cs="Times New Roman"/>
              </w:rPr>
              <w:t xml:space="preserve"> a podle zákona o krizovém řízení</w:t>
            </w:r>
            <w:r w:rsidRPr="0090513F">
              <w:rPr>
                <w:rFonts w:cs="Times New Roman"/>
                <w:vertAlign w:val="superscript"/>
              </w:rPr>
              <w:t>49)</w:t>
            </w:r>
            <w:r w:rsidRPr="0090513F">
              <w:rPr>
                <w:rFonts w:cs="Times New Roman"/>
              </w:rPr>
              <w:t>.</w:t>
            </w:r>
            <w:r w:rsidRPr="0090513F">
              <w:rPr>
                <w:rFonts w:cs="Times New Roman"/>
              </w:rPr>
              <w:br/>
              <w:t>__________________</w:t>
            </w:r>
          </w:p>
          <w:p w14:paraId="23318C3B" w14:textId="77777777" w:rsidR="006D76D4" w:rsidRPr="0090513F" w:rsidRDefault="006D76D4" w:rsidP="006F351D">
            <w:pPr>
              <w:pBdr>
                <w:top w:val="nil"/>
                <w:left w:val="nil"/>
                <w:bottom w:val="nil"/>
                <w:right w:val="nil"/>
                <w:between w:val="nil"/>
              </w:pBdr>
              <w:spacing w:before="120" w:after="0" w:line="240" w:lineRule="auto"/>
              <w:ind w:left="720"/>
              <w:rPr>
                <w:rFonts w:cs="Times New Roman"/>
              </w:rPr>
            </w:pPr>
            <w:r w:rsidRPr="0090513F">
              <w:rPr>
                <w:rFonts w:cs="Times New Roman"/>
                <w:vertAlign w:val="superscript"/>
              </w:rPr>
              <w:t>48)</w:t>
            </w:r>
            <w:r w:rsidRPr="0090513F">
              <w:rPr>
                <w:rFonts w:cs="Times New Roman"/>
              </w:rPr>
              <w:t xml:space="preserve"> § 1 zákona č. 416/2009 Sb., o urychlení výstavby strategicky významné infrastruktury, ve znění zákona č. 465/2023 Sb.</w:t>
            </w:r>
          </w:p>
          <w:p w14:paraId="3EDD6FAD" w14:textId="77777777" w:rsidR="006D76D4" w:rsidRPr="0090513F" w:rsidRDefault="006D76D4" w:rsidP="006F351D">
            <w:pPr>
              <w:pBdr>
                <w:top w:val="nil"/>
                <w:left w:val="nil"/>
                <w:bottom w:val="nil"/>
                <w:right w:val="nil"/>
                <w:between w:val="nil"/>
              </w:pBdr>
              <w:spacing w:before="120" w:after="0" w:line="240" w:lineRule="auto"/>
              <w:ind w:left="720"/>
              <w:rPr>
                <w:rFonts w:cs="Times New Roman"/>
              </w:rPr>
            </w:pPr>
            <w:r w:rsidRPr="0090513F">
              <w:rPr>
                <w:rFonts w:cs="Times New Roman"/>
                <w:vertAlign w:val="superscript"/>
              </w:rPr>
              <w:t>49)</w:t>
            </w:r>
            <w:r w:rsidRPr="0090513F">
              <w:rPr>
                <w:rFonts w:cs="Times New Roman"/>
              </w:rPr>
              <w:t xml:space="preserve"> § 2 písm. g), h) zákona č. 240/2000 Sb., o krizovém řízení a o změně některých zákonů (krizový zákon), ve znění pozdějších předpisů.“.“.</w:t>
            </w:r>
          </w:p>
          <w:p w14:paraId="50121B2F" w14:textId="77777777" w:rsidR="006D76D4" w:rsidRPr="0090513F" w:rsidRDefault="006D76D4" w:rsidP="006F351D">
            <w:pPr>
              <w:pBdr>
                <w:top w:val="nil"/>
                <w:left w:val="nil"/>
                <w:bottom w:val="nil"/>
                <w:right w:val="nil"/>
                <w:between w:val="nil"/>
              </w:pBdr>
              <w:spacing w:before="120" w:after="0" w:line="240" w:lineRule="auto"/>
              <w:ind w:left="720"/>
              <w:rPr>
                <w:rFonts w:cs="Times New Roman"/>
              </w:rPr>
            </w:pPr>
            <w:r w:rsidRPr="0090513F">
              <w:rPr>
                <w:rFonts w:cs="Times New Roman"/>
              </w:rPr>
              <w:t>Následující body se přečíslují.</w:t>
            </w:r>
          </w:p>
          <w:p w14:paraId="61A9C405" w14:textId="77777777" w:rsidR="006D76D4" w:rsidRPr="0090513F" w:rsidRDefault="006D76D4" w:rsidP="006F351D">
            <w:pPr>
              <w:pStyle w:val="Odstavecseseznamem"/>
              <w:widowControl w:val="0"/>
              <w:numPr>
                <w:ilvl w:val="0"/>
                <w:numId w:val="18"/>
              </w:numPr>
              <w:autoSpaceDE w:val="0"/>
              <w:autoSpaceDN w:val="0"/>
              <w:adjustRightInd w:val="0"/>
              <w:spacing w:before="120"/>
              <w:ind w:left="714" w:hanging="357"/>
              <w:contextualSpacing w:val="0"/>
              <w:rPr>
                <w:sz w:val="22"/>
                <w:szCs w:val="22"/>
              </w:rPr>
            </w:pPr>
            <w:r w:rsidRPr="0090513F">
              <w:rPr>
                <w:color w:val="000000"/>
                <w:sz w:val="22"/>
                <w:szCs w:val="22"/>
              </w:rPr>
              <w:t xml:space="preserve"> V čl. II bodu 4 se slova „platné ke dni nabytí účinnosti tohoto zákona“ zrušují, číslo „5“ v první, druhé i třetí větě se nahrazuje číslem „10“, za slovo „součástí“ ve třetí větě se vkládají slova „jednotného environmentálního stanoviska nebo“ a na konci bodu 4 se doplňuje věta </w:t>
            </w:r>
            <w:r w:rsidRPr="0090513F">
              <w:rPr>
                <w:sz w:val="22"/>
                <w:szCs w:val="22"/>
              </w:rPr>
              <w:t>„Obecná úprava platnosti vydaného stanoviska, souhlasu či rozhodnutí se při postupu podle tohoto bodu neuplatní.“.</w:t>
            </w:r>
          </w:p>
          <w:p w14:paraId="48D1EDE0" w14:textId="77777777" w:rsidR="006D76D4" w:rsidRPr="0090513F" w:rsidRDefault="006D76D4" w:rsidP="006F351D">
            <w:pPr>
              <w:pStyle w:val="Odstavecseseznamem"/>
              <w:widowControl w:val="0"/>
              <w:numPr>
                <w:ilvl w:val="0"/>
                <w:numId w:val="18"/>
              </w:numPr>
              <w:autoSpaceDE w:val="0"/>
              <w:autoSpaceDN w:val="0"/>
              <w:adjustRightInd w:val="0"/>
              <w:spacing w:before="120"/>
              <w:ind w:left="714" w:hanging="357"/>
              <w:contextualSpacing w:val="0"/>
              <w:rPr>
                <w:sz w:val="22"/>
                <w:szCs w:val="22"/>
              </w:rPr>
            </w:pPr>
            <w:r w:rsidRPr="0090513F">
              <w:rPr>
                <w:sz w:val="22"/>
                <w:szCs w:val="22"/>
              </w:rPr>
              <w:t xml:space="preserve"> V čl. II se doplňují body 7 a 8, které znějí:</w:t>
            </w:r>
          </w:p>
          <w:p w14:paraId="389F8018" w14:textId="77777777" w:rsidR="006D76D4" w:rsidRPr="0090513F" w:rsidRDefault="006D76D4" w:rsidP="006F351D">
            <w:pPr>
              <w:pBdr>
                <w:top w:val="nil"/>
                <w:left w:val="nil"/>
                <w:bottom w:val="nil"/>
                <w:right w:val="nil"/>
                <w:between w:val="nil"/>
              </w:pBdr>
              <w:spacing w:before="120" w:after="0" w:line="240" w:lineRule="auto"/>
              <w:ind w:left="720"/>
              <w:rPr>
                <w:rFonts w:cs="Times New Roman"/>
              </w:rPr>
            </w:pPr>
            <w:r w:rsidRPr="0090513F">
              <w:rPr>
                <w:rFonts w:cs="Times New Roman"/>
              </w:rPr>
              <w:t xml:space="preserve">„7. Omezení pro určení zemědělské půdy I. a II. třídy ochrany podle § 4 odstavce 1, 2, 3 a 4 zákona č. 334/1992 Sb. ve znění tohoto zákona, se neuplatní pro již zahájené procesy pořizování územně plánovací dokumentace nebo jejích změn. Souhlasy s odnětím půdy ze zemědělského půdního fondu vydané dle zákona č. 334/1992 Sb., ve znění účinném přede dnem nabytí účinnosti tohoto zákona </w:t>
            </w:r>
            <w:r w:rsidRPr="0090513F">
              <w:rPr>
                <w:rFonts w:cs="Times New Roman"/>
              </w:rPr>
              <w:lastRenderedPageBreak/>
              <w:t>nepozbývají platnosti a lze je prodloužit za podmínek dle zákona č. 334/1992 Sb., ve znění účinném přede dnem nabytí účinnosti tohoto zákona.</w:t>
            </w:r>
          </w:p>
          <w:p w14:paraId="16FE1253" w14:textId="0D603B4A" w:rsidR="006D76D4" w:rsidRPr="0090513F" w:rsidRDefault="006D76D4" w:rsidP="006F351D">
            <w:pPr>
              <w:pBdr>
                <w:top w:val="nil"/>
                <w:left w:val="nil"/>
                <w:bottom w:val="nil"/>
                <w:right w:val="nil"/>
                <w:between w:val="nil"/>
              </w:pBdr>
              <w:spacing w:before="120" w:after="0" w:line="240" w:lineRule="auto"/>
              <w:ind w:left="720"/>
              <w:rPr>
                <w:rFonts w:cs="Times New Roman"/>
              </w:rPr>
            </w:pPr>
            <w:r w:rsidRPr="0090513F">
              <w:rPr>
                <w:rFonts w:cs="Times New Roman"/>
              </w:rPr>
              <w:t>8. Omezení pro určení zemědělské půdy I. a II. třídy ochrany podle § 4 odstavce 1, 2, 3 a 4 zákona č. 334/1992 Sb. ve znění tohoto zákona, se neuplatní pro již zahájené procesy pořizování územně plánovací dokumentace nebo jejích změn</w:t>
            </w:r>
            <w:r w:rsidRPr="0090513F" w:rsidDel="00BD6692">
              <w:rPr>
                <w:rFonts w:cs="Times New Roman"/>
              </w:rPr>
              <w:t xml:space="preserve"> </w:t>
            </w:r>
            <w:r w:rsidRPr="0090513F">
              <w:rPr>
                <w:rFonts w:cs="Times New Roman"/>
              </w:rPr>
              <w:t>u ploch, které již byly vymezeny jako zastavitelné, nebo pro plochy, které byly vymezeny jako plochy územní rezervy, pokud u ploch v územních rezervách byla zahájena změna či pořízení nové územně plánovací dokumentace, kterou se plocha územní rezervy mění na zastavitelnou, nebo bude zahájena do jednoho roku od účinnosti tohoto zákona.“.</w:t>
            </w:r>
          </w:p>
        </w:tc>
        <w:tc>
          <w:tcPr>
            <w:tcW w:w="2551" w:type="dxa"/>
            <w:shd w:val="clear" w:color="auto" w:fill="FFFFFF" w:themeFill="background1"/>
          </w:tcPr>
          <w:p w14:paraId="69EAF85B" w14:textId="77777777" w:rsidR="006D76D4" w:rsidRPr="0090513F" w:rsidRDefault="006D76D4" w:rsidP="006F351D">
            <w:pPr>
              <w:pBdr>
                <w:top w:val="nil"/>
                <w:left w:val="nil"/>
                <w:bottom w:val="nil"/>
                <w:right w:val="nil"/>
                <w:between w:val="nil"/>
              </w:pBdr>
              <w:spacing w:before="120" w:after="0" w:line="240" w:lineRule="auto"/>
              <w:rPr>
                <w:rFonts w:cs="Times New Roman"/>
                <w:b/>
                <w:color w:val="000000"/>
              </w:rPr>
            </w:pPr>
            <w:r w:rsidRPr="0090513F">
              <w:rPr>
                <w:rFonts w:cs="Times New Roman"/>
                <w:b/>
                <w:color w:val="000000"/>
              </w:rPr>
              <w:lastRenderedPageBreak/>
              <w:t>NESOUHLAS</w:t>
            </w:r>
          </w:p>
          <w:p w14:paraId="7646B1D1" w14:textId="77777777" w:rsidR="006D76D4" w:rsidRPr="00DC416B" w:rsidRDefault="006D76D4" w:rsidP="006F351D">
            <w:pPr>
              <w:pBdr>
                <w:top w:val="nil"/>
                <w:left w:val="nil"/>
                <w:bottom w:val="nil"/>
                <w:right w:val="nil"/>
                <w:between w:val="nil"/>
              </w:pBdr>
              <w:spacing w:before="120" w:after="0" w:line="240" w:lineRule="auto"/>
              <w:rPr>
                <w:rFonts w:cs="Times New Roman"/>
                <w:color w:val="000000"/>
              </w:rPr>
            </w:pPr>
            <w:r w:rsidRPr="00DC416B">
              <w:rPr>
                <w:rFonts w:cs="Times New Roman"/>
                <w:color w:val="000000"/>
              </w:rPr>
              <w:t xml:space="preserve">Návrh zásadně oslabuje stávající úroveň ochrany zemědělské půdy před nezemědělským využitím. Zasahuje negativně do základních zásad plošné ochrany ZPF a zásadně </w:t>
            </w:r>
            <w:r w:rsidRPr="00DC416B">
              <w:rPr>
                <w:rFonts w:cs="Times New Roman"/>
                <w:color w:val="000000"/>
              </w:rPr>
              <w:lastRenderedPageBreak/>
              <w:t>omezuje také ochranu nejkvalitnější zemědělské půdy.</w:t>
            </w:r>
          </w:p>
          <w:p w14:paraId="11209B4F" w14:textId="77777777" w:rsidR="006D76D4" w:rsidRPr="00DC416B" w:rsidRDefault="006D76D4" w:rsidP="006F351D">
            <w:pPr>
              <w:pBdr>
                <w:top w:val="nil"/>
                <w:left w:val="nil"/>
                <w:bottom w:val="nil"/>
                <w:right w:val="nil"/>
                <w:between w:val="nil"/>
              </w:pBdr>
              <w:spacing w:before="120" w:after="0" w:line="240" w:lineRule="auto"/>
              <w:rPr>
                <w:rFonts w:cs="Times New Roman"/>
                <w:color w:val="000000"/>
              </w:rPr>
            </w:pPr>
            <w:r w:rsidRPr="00DC416B">
              <w:rPr>
                <w:rFonts w:cs="Times New Roman"/>
                <w:color w:val="000000"/>
              </w:rPr>
              <w:t xml:space="preserve">Právní úprava navržená v § 4 odst. 6 a 7 by v praxi byla velmi obtížně aplikovatelná, docházelo by zcela jistě ke sporům ohledně rozlohy záborů, na které se ustanovení má aplikovat. </w:t>
            </w:r>
          </w:p>
          <w:p w14:paraId="2AF2ED42" w14:textId="77777777" w:rsidR="006D76D4" w:rsidRPr="0090513F" w:rsidRDefault="006D76D4" w:rsidP="006F351D">
            <w:pPr>
              <w:pBdr>
                <w:top w:val="nil"/>
                <w:left w:val="nil"/>
                <w:bottom w:val="nil"/>
                <w:right w:val="nil"/>
                <w:between w:val="nil"/>
              </w:pBdr>
              <w:spacing w:before="120" w:after="0" w:line="240" w:lineRule="auto"/>
              <w:rPr>
                <w:rFonts w:cs="Times New Roman"/>
                <w:color w:val="000000"/>
              </w:rPr>
            </w:pPr>
            <w:r w:rsidRPr="00DC416B">
              <w:rPr>
                <w:rFonts w:cs="Times New Roman"/>
                <w:color w:val="000000"/>
              </w:rPr>
              <w:t>Stávající úroveň</w:t>
            </w:r>
            <w:r w:rsidRPr="0090513F">
              <w:rPr>
                <w:rFonts w:cs="Times New Roman"/>
                <w:color w:val="000000"/>
              </w:rPr>
              <w:t xml:space="preserve"> ochrany nejkvalitnější zemědělské půdy podle § 4 odst. 3 je návrhem vyloučena ve všech případech, kdy je daná plocha řešena v ÚPD, což by znamenalo, že jednou schválené nezemědělské využití zemědělské půdy by mělo trvalý účinek bez ohledu na změny okolností. </w:t>
            </w:r>
          </w:p>
          <w:p w14:paraId="3247F4FA" w14:textId="77777777" w:rsidR="00480F6D" w:rsidRDefault="006D76D4" w:rsidP="006F351D">
            <w:pPr>
              <w:pBdr>
                <w:top w:val="nil"/>
                <w:left w:val="nil"/>
                <w:bottom w:val="nil"/>
                <w:right w:val="nil"/>
                <w:between w:val="nil"/>
              </w:pBdr>
              <w:spacing w:before="120" w:after="0" w:line="240" w:lineRule="auto"/>
              <w:rPr>
                <w:rFonts w:cs="Times New Roman"/>
                <w:color w:val="000000"/>
              </w:rPr>
            </w:pPr>
            <w:r w:rsidRPr="0090513F">
              <w:rPr>
                <w:rFonts w:cs="Times New Roman"/>
                <w:color w:val="000000"/>
              </w:rPr>
              <w:t xml:space="preserve">Tento návrh oslabuje již existující standard ochrany nejkvalitnější půdy a současně </w:t>
            </w:r>
            <w:r>
              <w:rPr>
                <w:rFonts w:cs="Times New Roman"/>
                <w:color w:val="000000"/>
              </w:rPr>
              <w:t xml:space="preserve">v praxi v podstatně vyloučí aplikací nového ustanovení § 4 odst. 4., tuto skutečnost umocňuje navržené znění </w:t>
            </w:r>
            <w:r w:rsidRPr="0090513F">
              <w:rPr>
                <w:rFonts w:cs="Times New Roman"/>
                <w:color w:val="000000"/>
              </w:rPr>
              <w:t>přechodných ustanovení</w:t>
            </w:r>
            <w:r>
              <w:rPr>
                <w:rFonts w:cs="Times New Roman"/>
                <w:color w:val="000000"/>
              </w:rPr>
              <w:t>.</w:t>
            </w:r>
          </w:p>
          <w:p w14:paraId="2C11C070" w14:textId="29DA0204" w:rsidR="006D76D4" w:rsidRPr="0090513F" w:rsidRDefault="00480F6D" w:rsidP="006F351D">
            <w:pPr>
              <w:spacing w:before="120" w:after="0" w:line="240" w:lineRule="auto"/>
              <w:rPr>
                <w:rFonts w:cs="Times New Roman"/>
                <w:b/>
                <w:color w:val="000000" w:themeColor="text1"/>
              </w:rPr>
            </w:pPr>
            <w:r w:rsidRPr="00480F6D">
              <w:rPr>
                <w:i/>
                <w:lang w:eastAsia="cs-CZ"/>
              </w:rPr>
              <w:lastRenderedPageBreak/>
              <w:t xml:space="preserve">V případě přijetí </w:t>
            </w:r>
            <w:proofErr w:type="gramStart"/>
            <w:r>
              <w:rPr>
                <w:i/>
                <w:lang w:eastAsia="cs-CZ"/>
              </w:rPr>
              <w:t>I</w:t>
            </w:r>
            <w:proofErr w:type="gramEnd"/>
            <w:r>
              <w:rPr>
                <w:i/>
                <w:lang w:eastAsia="cs-CZ"/>
              </w:rPr>
              <w:t xml:space="preserve"> jsou A3 – A8 </w:t>
            </w:r>
            <w:proofErr w:type="spellStart"/>
            <w:r w:rsidRPr="00480F6D">
              <w:rPr>
                <w:i/>
                <w:lang w:eastAsia="cs-CZ"/>
              </w:rPr>
              <w:t>nehlasovateln</w:t>
            </w:r>
            <w:r>
              <w:rPr>
                <w:i/>
                <w:lang w:eastAsia="cs-CZ"/>
              </w:rPr>
              <w:t>é</w:t>
            </w:r>
            <w:proofErr w:type="spellEnd"/>
            <w:r>
              <w:rPr>
                <w:i/>
                <w:lang w:eastAsia="cs-CZ"/>
              </w:rPr>
              <w:t xml:space="preserve"> (řeš</w:t>
            </w:r>
            <w:r>
              <w:rPr>
                <w:rFonts w:cs="Times New Roman"/>
                <w:i/>
              </w:rPr>
              <w:t>í zásady plošné ochrany ZPF a zasahují do stejných ustanovení)</w:t>
            </w:r>
            <w:r w:rsidR="00DC416B">
              <w:rPr>
                <w:rFonts w:cs="Times New Roman"/>
                <w:i/>
              </w:rPr>
              <w:t>.</w:t>
            </w:r>
          </w:p>
        </w:tc>
      </w:tr>
      <w:tr w:rsidR="006D76D4" w:rsidRPr="0090513F" w14:paraId="7603DC61" w14:textId="77777777" w:rsidTr="00F06702">
        <w:trPr>
          <w:trHeight w:val="475"/>
        </w:trPr>
        <w:tc>
          <w:tcPr>
            <w:tcW w:w="1843" w:type="dxa"/>
            <w:shd w:val="clear" w:color="auto" w:fill="FFFFFF" w:themeFill="background1"/>
          </w:tcPr>
          <w:p w14:paraId="02E75288" w14:textId="77777777" w:rsidR="0057612E" w:rsidRDefault="0057612E" w:rsidP="00480F6D">
            <w:pPr>
              <w:spacing w:before="120" w:after="0" w:line="240" w:lineRule="auto"/>
              <w:rPr>
                <w:rFonts w:cs="Times New Roman"/>
                <w:b/>
                <w:highlight w:val="green"/>
              </w:rPr>
            </w:pPr>
            <w:r>
              <w:rPr>
                <w:rFonts w:cs="Times New Roman"/>
                <w:b/>
                <w:highlight w:val="green"/>
              </w:rPr>
              <w:lastRenderedPageBreak/>
              <w:t>B</w:t>
            </w:r>
          </w:p>
          <w:p w14:paraId="33E7D911" w14:textId="1D026934" w:rsidR="006D76D4" w:rsidRDefault="0057612E" w:rsidP="00480F6D">
            <w:pPr>
              <w:spacing w:before="120" w:after="0" w:line="240" w:lineRule="auto"/>
              <w:rPr>
                <w:rFonts w:cs="Times New Roman"/>
                <w:b/>
              </w:rPr>
            </w:pPr>
            <w:r>
              <w:rPr>
                <w:rFonts w:cs="Times New Roman"/>
                <w:b/>
              </w:rPr>
              <w:t>U</w:t>
            </w:r>
            <w:r w:rsidR="006D76D4" w:rsidRPr="0090513F">
              <w:rPr>
                <w:rFonts w:cs="Times New Roman"/>
                <w:b/>
              </w:rPr>
              <w:t>snesení Zemědělského výboru</w:t>
            </w:r>
          </w:p>
          <w:p w14:paraId="008ABA99" w14:textId="4C7B190B" w:rsidR="006477D8" w:rsidRPr="0090513F" w:rsidRDefault="006477D8" w:rsidP="00480F6D">
            <w:pPr>
              <w:spacing w:before="120" w:after="0" w:line="240" w:lineRule="auto"/>
              <w:rPr>
                <w:rFonts w:cs="Times New Roman"/>
                <w:b/>
              </w:rPr>
            </w:pPr>
            <w:r>
              <w:rPr>
                <w:rFonts w:cs="Times New Roman"/>
                <w:b/>
              </w:rPr>
              <w:t>B3</w:t>
            </w:r>
          </w:p>
          <w:p w14:paraId="27479EC9" w14:textId="1139BA6B" w:rsidR="006D76D4" w:rsidRPr="0090513F" w:rsidRDefault="006D76D4" w:rsidP="00480F6D">
            <w:pPr>
              <w:spacing w:before="120" w:after="0" w:line="240" w:lineRule="auto"/>
              <w:rPr>
                <w:rFonts w:cs="Times New Roman"/>
                <w:b/>
              </w:rPr>
            </w:pPr>
          </w:p>
        </w:tc>
        <w:tc>
          <w:tcPr>
            <w:tcW w:w="9781" w:type="dxa"/>
            <w:shd w:val="clear" w:color="auto" w:fill="FFFFFF" w:themeFill="background1"/>
          </w:tcPr>
          <w:p w14:paraId="0D613EE2" w14:textId="6EB15025" w:rsidR="006D76D4" w:rsidRPr="00515E94" w:rsidRDefault="006D76D4" w:rsidP="006F351D">
            <w:pPr>
              <w:widowControl w:val="0"/>
              <w:suppressAutoHyphens/>
              <w:spacing w:before="120" w:after="0" w:line="240" w:lineRule="auto"/>
              <w:ind w:left="360"/>
              <w:contextualSpacing/>
              <w:rPr>
                <w:rFonts w:eastAsia="SimSun" w:cs="Times New Roman"/>
                <w:bCs/>
                <w:kern w:val="1"/>
                <w:lang w:eastAsia="zh-CN" w:bidi="hi-IN"/>
              </w:rPr>
            </w:pPr>
            <w:r w:rsidRPr="0090513F">
              <w:rPr>
                <w:rFonts w:eastAsia="Calibri" w:cs="Times New Roman"/>
                <w:b/>
                <w:bCs/>
              </w:rPr>
              <w:t>B3.</w:t>
            </w:r>
            <w:r w:rsidRPr="0090513F">
              <w:rPr>
                <w:rFonts w:eastAsia="Calibri" w:cs="Times New Roman"/>
                <w:bCs/>
              </w:rPr>
              <w:t xml:space="preserve"> </w:t>
            </w:r>
            <w:r w:rsidRPr="00515E94">
              <w:rPr>
                <w:rFonts w:eastAsia="Calibri" w:cs="Times New Roman"/>
                <w:bCs/>
              </w:rPr>
              <w:t>V čl. I se za bod 21 vkládá nový bod XX, který zní:</w:t>
            </w:r>
          </w:p>
          <w:p w14:paraId="66B60C90" w14:textId="77777777" w:rsidR="006D76D4" w:rsidRPr="00515E94" w:rsidRDefault="006D76D4" w:rsidP="006F351D">
            <w:pPr>
              <w:widowControl w:val="0"/>
              <w:suppressAutoHyphens/>
              <w:spacing w:before="120" w:after="0" w:line="240" w:lineRule="auto"/>
              <w:ind w:left="357" w:firstLine="5"/>
              <w:rPr>
                <w:rFonts w:eastAsia="SimSun" w:cs="Times New Roman"/>
                <w:bCs/>
                <w:kern w:val="1"/>
                <w:lang w:eastAsia="zh-CN" w:bidi="hi-IN"/>
              </w:rPr>
            </w:pPr>
            <w:r w:rsidRPr="00515E94">
              <w:rPr>
                <w:rFonts w:eastAsia="SimSun" w:cs="Times New Roman"/>
                <w:bCs/>
                <w:kern w:val="1"/>
                <w:lang w:eastAsia="zh-CN" w:bidi="hi-IN"/>
              </w:rPr>
              <w:t xml:space="preserve">„XX. Za § 3c se vkládá nový § </w:t>
            </w:r>
            <w:proofErr w:type="gramStart"/>
            <w:r w:rsidRPr="00515E94">
              <w:rPr>
                <w:rFonts w:eastAsia="SimSun" w:cs="Times New Roman"/>
                <w:bCs/>
                <w:kern w:val="1"/>
                <w:lang w:eastAsia="zh-CN" w:bidi="hi-IN"/>
              </w:rPr>
              <w:t>3d</w:t>
            </w:r>
            <w:proofErr w:type="gramEnd"/>
            <w:r w:rsidRPr="00515E94">
              <w:rPr>
                <w:rFonts w:eastAsia="SimSun" w:cs="Times New Roman"/>
                <w:bCs/>
                <w:kern w:val="1"/>
                <w:lang w:eastAsia="zh-CN" w:bidi="hi-IN"/>
              </w:rPr>
              <w:t xml:space="preserve">, který včetně nadpisu zní: </w:t>
            </w:r>
          </w:p>
          <w:p w14:paraId="13328627" w14:textId="77777777" w:rsidR="006D76D4" w:rsidRPr="00515E94" w:rsidRDefault="006D76D4" w:rsidP="006F351D">
            <w:pPr>
              <w:widowControl w:val="0"/>
              <w:suppressAutoHyphens/>
              <w:spacing w:before="120" w:after="0" w:line="240" w:lineRule="auto"/>
              <w:ind w:left="357" w:firstLine="5"/>
              <w:rPr>
                <w:rFonts w:eastAsia="SimSun" w:cs="Times New Roman"/>
                <w:bCs/>
                <w:kern w:val="1"/>
                <w:lang w:eastAsia="zh-CN" w:bidi="hi-IN"/>
              </w:rPr>
            </w:pPr>
            <w:r w:rsidRPr="00515E94">
              <w:rPr>
                <w:rFonts w:eastAsia="SimSun" w:cs="Times New Roman"/>
                <w:bCs/>
                <w:kern w:val="1"/>
                <w:lang w:eastAsia="zh-CN" w:bidi="hi-IN"/>
              </w:rPr>
              <w:t xml:space="preserve">„§ </w:t>
            </w:r>
            <w:proofErr w:type="gramStart"/>
            <w:r w:rsidRPr="00515E94">
              <w:rPr>
                <w:rFonts w:eastAsia="SimSun" w:cs="Times New Roman"/>
                <w:bCs/>
                <w:kern w:val="1"/>
                <w:lang w:eastAsia="zh-CN" w:bidi="hi-IN"/>
              </w:rPr>
              <w:t>3d</w:t>
            </w:r>
            <w:proofErr w:type="gramEnd"/>
          </w:p>
          <w:p w14:paraId="0CA42F07" w14:textId="1D807F29" w:rsidR="006D76D4" w:rsidRPr="00515E94" w:rsidRDefault="006D76D4" w:rsidP="006F351D">
            <w:pPr>
              <w:widowControl w:val="0"/>
              <w:suppressAutoHyphens/>
              <w:autoSpaceDE w:val="0"/>
              <w:autoSpaceDN w:val="0"/>
              <w:adjustRightInd w:val="0"/>
              <w:spacing w:before="120" w:after="0" w:line="240" w:lineRule="auto"/>
              <w:ind w:left="426"/>
              <w:rPr>
                <w:rFonts w:eastAsia="SimSun" w:cs="Times New Roman"/>
                <w:kern w:val="1"/>
                <w:lang w:eastAsia="cs-CZ" w:bidi="hi-IN"/>
              </w:rPr>
            </w:pPr>
            <w:r w:rsidRPr="00515E94">
              <w:rPr>
                <w:rFonts w:eastAsia="SimSun" w:cs="Times New Roman"/>
                <w:b/>
                <w:bCs/>
                <w:kern w:val="1"/>
                <w:lang w:eastAsia="cs-CZ" w:bidi="hi-IN"/>
              </w:rPr>
              <w:t>Omezení nabývání vlastnického práva k zemědělské půdě</w:t>
            </w:r>
          </w:p>
          <w:p w14:paraId="11ACE18F" w14:textId="77777777" w:rsidR="006D76D4" w:rsidRPr="00515E94" w:rsidRDefault="006D76D4" w:rsidP="006F351D">
            <w:pPr>
              <w:widowControl w:val="0"/>
              <w:suppressAutoHyphens/>
              <w:autoSpaceDE w:val="0"/>
              <w:autoSpaceDN w:val="0"/>
              <w:adjustRightInd w:val="0"/>
              <w:spacing w:before="120" w:after="0" w:line="240" w:lineRule="auto"/>
              <w:ind w:left="425" w:firstLine="567"/>
              <w:rPr>
                <w:rFonts w:eastAsia="SimSun" w:cs="Times New Roman"/>
                <w:kern w:val="1"/>
                <w:lang w:eastAsia="cs-CZ" w:bidi="hi-IN"/>
              </w:rPr>
            </w:pPr>
            <w:r w:rsidRPr="00515E94">
              <w:rPr>
                <w:rFonts w:eastAsia="SimSun" w:cs="Times New Roman"/>
                <w:kern w:val="1"/>
                <w:lang w:eastAsia="cs-CZ" w:bidi="hi-IN"/>
              </w:rPr>
              <w:t>(1) Nabývat zemědělskou půdu do vlastnictví nemůže stát, občan státu, fyzická osoba s pobytem nebo právnická osoba se sídlem ve státě, jehož právní pořádek neumožňuje občanu České republiky, fyzickým osobám s pobytem na území České republiky ani právnickým osobám se sídlem v České republice nabývat vlastnictví k zemědělské půdě; to se nevztahuje na případy, kdy k nabytí vlastnictví k zemědělské půdě došlo děděním.</w:t>
            </w:r>
          </w:p>
          <w:p w14:paraId="3055DF66" w14:textId="77777777" w:rsidR="006D76D4" w:rsidRPr="00515E94" w:rsidRDefault="006D76D4" w:rsidP="006F351D">
            <w:pPr>
              <w:widowControl w:val="0"/>
              <w:suppressAutoHyphens/>
              <w:autoSpaceDE w:val="0"/>
              <w:autoSpaceDN w:val="0"/>
              <w:adjustRightInd w:val="0"/>
              <w:spacing w:before="120" w:after="0" w:line="240" w:lineRule="auto"/>
              <w:ind w:left="425" w:firstLine="567"/>
              <w:rPr>
                <w:rFonts w:eastAsia="SimSun" w:cs="Times New Roman"/>
                <w:kern w:val="1"/>
                <w:lang w:eastAsia="cs-CZ" w:bidi="hi-IN"/>
              </w:rPr>
            </w:pPr>
            <w:r w:rsidRPr="00515E94">
              <w:rPr>
                <w:rFonts w:eastAsia="SimSun" w:cs="Times New Roman"/>
                <w:kern w:val="1"/>
                <w:lang w:eastAsia="cs-CZ" w:bidi="hi-IN"/>
              </w:rPr>
              <w:t>(2) Odstavec 1 se nevztahuje na nabývání zemědělské půdy do vlastnictví občana, fyzické osoby s pobytem nebo právnické osoby se sídlem ve státě Evropské unie, Evropského hospodářského prostoru, Švýcarska ani států, pro které vyplývá něco jiného z mezinárodní smlouvy, kterou je Česká republika vázána.“.“.</w:t>
            </w:r>
          </w:p>
          <w:p w14:paraId="01A350A0" w14:textId="4C6DA7E6" w:rsidR="00DC416B" w:rsidRPr="0090513F" w:rsidRDefault="006D76D4" w:rsidP="006F351D">
            <w:pPr>
              <w:widowControl w:val="0"/>
              <w:suppressAutoHyphens/>
              <w:spacing w:before="120" w:after="0" w:line="240" w:lineRule="auto"/>
              <w:ind w:left="357" w:firstLine="6"/>
              <w:rPr>
                <w:color w:val="000000"/>
              </w:rPr>
            </w:pPr>
            <w:r w:rsidRPr="00515E94">
              <w:rPr>
                <w:rFonts w:eastAsia="SimSun" w:cs="Times New Roman"/>
                <w:bCs/>
                <w:kern w:val="1"/>
                <w:lang w:eastAsia="zh-CN" w:bidi="hi-IN"/>
              </w:rPr>
              <w:t>Následující body se přečíslují.</w:t>
            </w:r>
          </w:p>
        </w:tc>
        <w:tc>
          <w:tcPr>
            <w:tcW w:w="2551" w:type="dxa"/>
            <w:shd w:val="clear" w:color="auto" w:fill="FFFFFF" w:themeFill="background1"/>
          </w:tcPr>
          <w:p w14:paraId="7158C82A" w14:textId="4A417ABA" w:rsidR="006D76D4" w:rsidRPr="0090513F" w:rsidRDefault="006D76D4" w:rsidP="00480F6D">
            <w:pPr>
              <w:pBdr>
                <w:top w:val="nil"/>
                <w:left w:val="nil"/>
                <w:bottom w:val="nil"/>
                <w:right w:val="nil"/>
                <w:between w:val="nil"/>
              </w:pBdr>
              <w:spacing w:before="120" w:after="0" w:line="240" w:lineRule="auto"/>
              <w:rPr>
                <w:rFonts w:cs="Times New Roman"/>
                <w:b/>
                <w:color w:val="000000"/>
              </w:rPr>
            </w:pPr>
            <w:r w:rsidRPr="0090513F">
              <w:rPr>
                <w:rFonts w:cs="Times New Roman"/>
                <w:b/>
                <w:color w:val="000000"/>
              </w:rPr>
              <w:t>SOUHLAS</w:t>
            </w:r>
          </w:p>
        </w:tc>
      </w:tr>
      <w:tr w:rsidR="006D76D4" w:rsidRPr="0090513F" w14:paraId="32295C2F" w14:textId="77777777" w:rsidTr="00F06702">
        <w:trPr>
          <w:trHeight w:val="475"/>
        </w:trPr>
        <w:tc>
          <w:tcPr>
            <w:tcW w:w="1843" w:type="dxa"/>
            <w:shd w:val="clear" w:color="auto" w:fill="FFFFFF" w:themeFill="background1"/>
          </w:tcPr>
          <w:p w14:paraId="5866E159" w14:textId="429DD95C" w:rsidR="0057612E" w:rsidRPr="006477D8" w:rsidRDefault="0057612E" w:rsidP="00480F6D">
            <w:pPr>
              <w:spacing w:before="120" w:after="0" w:line="240" w:lineRule="auto"/>
              <w:rPr>
                <w:rFonts w:cs="Times New Roman"/>
                <w:b/>
              </w:rPr>
            </w:pPr>
            <w:r w:rsidRPr="006477D8">
              <w:rPr>
                <w:rFonts w:cs="Times New Roman"/>
                <w:b/>
              </w:rPr>
              <w:t>B</w:t>
            </w:r>
          </w:p>
          <w:p w14:paraId="3CA866CE" w14:textId="01CB0FF5" w:rsidR="006477D8" w:rsidRDefault="006477D8" w:rsidP="00480F6D">
            <w:pPr>
              <w:spacing w:before="120" w:after="0" w:line="240" w:lineRule="auto"/>
              <w:rPr>
                <w:rFonts w:cs="Times New Roman"/>
                <w:b/>
                <w:highlight w:val="green"/>
              </w:rPr>
            </w:pPr>
            <w:r>
              <w:rPr>
                <w:rFonts w:cs="Times New Roman"/>
                <w:b/>
              </w:rPr>
              <w:t>U</w:t>
            </w:r>
            <w:r w:rsidRPr="0090513F">
              <w:rPr>
                <w:rFonts w:cs="Times New Roman"/>
                <w:b/>
              </w:rPr>
              <w:t>snesení Zemědělského výboru</w:t>
            </w:r>
          </w:p>
          <w:p w14:paraId="0E019E72" w14:textId="29ABFB55" w:rsidR="006D76D4" w:rsidRPr="0090513F" w:rsidRDefault="006D76D4" w:rsidP="00480F6D">
            <w:pPr>
              <w:spacing w:before="120" w:after="0" w:line="240" w:lineRule="auto"/>
              <w:rPr>
                <w:rFonts w:cs="Times New Roman"/>
                <w:b/>
              </w:rPr>
            </w:pPr>
            <w:r w:rsidRPr="0057612E">
              <w:rPr>
                <w:rFonts w:cs="Times New Roman"/>
                <w:b/>
              </w:rPr>
              <w:t>B</w:t>
            </w:r>
            <w:r w:rsidR="006477D8">
              <w:rPr>
                <w:rFonts w:cs="Times New Roman"/>
                <w:b/>
              </w:rPr>
              <w:t>4</w:t>
            </w:r>
          </w:p>
          <w:p w14:paraId="118232CA" w14:textId="123B62A1" w:rsidR="00E063E9" w:rsidRPr="0090513F" w:rsidRDefault="00E063E9" w:rsidP="006477D8">
            <w:pPr>
              <w:spacing w:before="120" w:after="0" w:line="240" w:lineRule="auto"/>
              <w:rPr>
                <w:rFonts w:cs="Times New Roman"/>
                <w:b/>
              </w:rPr>
            </w:pPr>
          </w:p>
        </w:tc>
        <w:tc>
          <w:tcPr>
            <w:tcW w:w="9781" w:type="dxa"/>
            <w:shd w:val="clear" w:color="auto" w:fill="FFFFFF" w:themeFill="background1"/>
          </w:tcPr>
          <w:p w14:paraId="6583F363" w14:textId="576C6BE9" w:rsidR="00DC416B" w:rsidRDefault="006D76D4" w:rsidP="00DC416B">
            <w:pPr>
              <w:spacing w:before="120" w:after="0" w:line="240" w:lineRule="auto"/>
              <w:rPr>
                <w:rFonts w:eastAsia="Times New Roman" w:cs="Times New Roman"/>
              </w:rPr>
            </w:pPr>
            <w:r w:rsidRPr="0090513F">
              <w:rPr>
                <w:rFonts w:eastAsia="Times New Roman" w:cs="Times New Roman"/>
                <w:b/>
              </w:rPr>
              <w:t>B4.</w:t>
            </w:r>
            <w:r w:rsidRPr="0090513F">
              <w:rPr>
                <w:rFonts w:eastAsia="Times New Roman" w:cs="Times New Roman"/>
              </w:rPr>
              <w:t xml:space="preserve"> V čl. I, bodu 32</w:t>
            </w:r>
            <w:r w:rsidR="00DC416B">
              <w:rPr>
                <w:rFonts w:eastAsia="Times New Roman" w:cs="Times New Roman"/>
              </w:rPr>
              <w:t xml:space="preserve"> v </w:t>
            </w:r>
            <w:r w:rsidRPr="0090513F">
              <w:rPr>
                <w:rFonts w:eastAsia="Times New Roman" w:cs="Times New Roman"/>
              </w:rPr>
              <w:t xml:space="preserve">§ </w:t>
            </w:r>
            <w:proofErr w:type="gramStart"/>
            <w:r w:rsidRPr="0090513F">
              <w:rPr>
                <w:rFonts w:eastAsia="Times New Roman" w:cs="Times New Roman"/>
              </w:rPr>
              <w:t>8a</w:t>
            </w:r>
            <w:proofErr w:type="gramEnd"/>
            <w:r w:rsidRPr="0090513F">
              <w:rPr>
                <w:rFonts w:eastAsia="Times New Roman" w:cs="Times New Roman"/>
              </w:rPr>
              <w:t xml:space="preserve"> se </w:t>
            </w:r>
            <w:r w:rsidR="00DC416B">
              <w:rPr>
                <w:rFonts w:eastAsia="Times New Roman" w:cs="Times New Roman"/>
              </w:rPr>
              <w:t xml:space="preserve">doplňuje </w:t>
            </w:r>
            <w:r w:rsidRPr="0090513F">
              <w:rPr>
                <w:rFonts w:eastAsia="Times New Roman" w:cs="Times New Roman"/>
              </w:rPr>
              <w:t>odst</w:t>
            </w:r>
            <w:r w:rsidR="00DC416B">
              <w:rPr>
                <w:rFonts w:eastAsia="Times New Roman" w:cs="Times New Roman"/>
              </w:rPr>
              <w:t>avec</w:t>
            </w:r>
            <w:r w:rsidRPr="0090513F">
              <w:rPr>
                <w:rFonts w:eastAsia="Times New Roman" w:cs="Times New Roman"/>
              </w:rPr>
              <w:t xml:space="preserve"> 8, který:</w:t>
            </w:r>
          </w:p>
          <w:p w14:paraId="6E192242" w14:textId="1B9A81CE" w:rsidR="006D76D4" w:rsidRPr="0090513F" w:rsidRDefault="006D76D4" w:rsidP="00DC416B">
            <w:pPr>
              <w:spacing w:before="120" w:after="0" w:line="240" w:lineRule="auto"/>
              <w:rPr>
                <w:rFonts w:cs="Times New Roman"/>
                <w:iCs/>
              </w:rPr>
            </w:pPr>
            <w:r w:rsidRPr="0090513F">
              <w:rPr>
                <w:rFonts w:cs="Times New Roman"/>
                <w:iCs/>
              </w:rPr>
              <w:t>„</w:t>
            </w:r>
            <w:r w:rsidR="00DC416B">
              <w:rPr>
                <w:rFonts w:cs="Times New Roman"/>
                <w:iCs/>
              </w:rPr>
              <w:t xml:space="preserve">(8) </w:t>
            </w:r>
            <w:proofErr w:type="spellStart"/>
            <w:r w:rsidRPr="0090513F">
              <w:rPr>
                <w:rFonts w:cs="Times New Roman"/>
                <w:iCs/>
              </w:rPr>
              <w:t>Agrovoltaická</w:t>
            </w:r>
            <w:proofErr w:type="spellEnd"/>
            <w:r w:rsidRPr="0090513F">
              <w:rPr>
                <w:rFonts w:cs="Times New Roman"/>
                <w:iCs/>
              </w:rPr>
              <w:t xml:space="preserve"> výrobna elektřiny se považuje také za stavbu pro zemědělství podle jiného právního předpisu.</w:t>
            </w:r>
            <w:r w:rsidRPr="0090513F">
              <w:rPr>
                <w:rFonts w:cs="Times New Roman"/>
                <w:iCs/>
                <w:vertAlign w:val="superscript"/>
              </w:rPr>
              <w:t xml:space="preserve">1 </w:t>
            </w:r>
            <w:r w:rsidRPr="0090513F">
              <w:rPr>
                <w:rFonts w:cs="Times New Roman"/>
                <w:iCs/>
              </w:rPr>
              <w:t xml:space="preserve">Podmínkou povolení záměru </w:t>
            </w:r>
            <w:proofErr w:type="spellStart"/>
            <w:r w:rsidRPr="0090513F">
              <w:rPr>
                <w:rFonts w:cs="Times New Roman"/>
                <w:iCs/>
              </w:rPr>
              <w:t>agrovoltaické</w:t>
            </w:r>
            <w:proofErr w:type="spellEnd"/>
            <w:r w:rsidRPr="0090513F">
              <w:rPr>
                <w:rFonts w:cs="Times New Roman"/>
                <w:iCs/>
              </w:rPr>
              <w:t xml:space="preserve"> výrobny elektřiny v nezastavěném území podle jiného právního předpisu</w:t>
            </w:r>
            <w:r w:rsidRPr="0090513F">
              <w:rPr>
                <w:rFonts w:cs="Times New Roman"/>
                <w:iCs/>
                <w:vertAlign w:val="superscript"/>
              </w:rPr>
              <w:t>1</w:t>
            </w:r>
            <w:r w:rsidRPr="0090513F">
              <w:rPr>
                <w:rFonts w:cs="Times New Roman"/>
                <w:iCs/>
              </w:rPr>
              <w:t xml:space="preserve"> není jeho soulad s charakterem území.</w:t>
            </w:r>
            <w:r w:rsidR="00DC416B">
              <w:rPr>
                <w:rFonts w:cs="Times New Roman"/>
                <w:iCs/>
              </w:rPr>
              <w:t>“.</w:t>
            </w:r>
          </w:p>
          <w:p w14:paraId="4AE33B23" w14:textId="11728868" w:rsidR="006D76D4" w:rsidRPr="0090513F" w:rsidRDefault="006D76D4" w:rsidP="00480F6D">
            <w:pPr>
              <w:pStyle w:val="Odstavecseseznamem"/>
              <w:widowControl w:val="0"/>
              <w:autoSpaceDE w:val="0"/>
              <w:autoSpaceDN w:val="0"/>
              <w:adjustRightInd w:val="0"/>
              <w:spacing w:before="120"/>
              <w:contextualSpacing w:val="0"/>
              <w:jc w:val="both"/>
              <w:rPr>
                <w:color w:val="000000"/>
                <w:sz w:val="22"/>
                <w:szCs w:val="22"/>
              </w:rPr>
            </w:pPr>
          </w:p>
        </w:tc>
        <w:tc>
          <w:tcPr>
            <w:tcW w:w="2551" w:type="dxa"/>
            <w:shd w:val="clear" w:color="auto" w:fill="FFFFFF" w:themeFill="background1"/>
          </w:tcPr>
          <w:p w14:paraId="32485332" w14:textId="2F078F3F" w:rsidR="006D76D4" w:rsidRPr="0090513F" w:rsidRDefault="00E063E9" w:rsidP="006F351D">
            <w:pPr>
              <w:spacing w:before="120" w:after="0" w:line="240" w:lineRule="auto"/>
              <w:rPr>
                <w:rFonts w:eastAsia="Times New Roman" w:cs="Times New Roman"/>
                <w:b/>
              </w:rPr>
            </w:pPr>
            <w:r>
              <w:rPr>
                <w:rFonts w:eastAsia="Times New Roman" w:cs="Times New Roman"/>
                <w:b/>
              </w:rPr>
              <w:t>SOUHLAS</w:t>
            </w:r>
          </w:p>
          <w:p w14:paraId="216E411F" w14:textId="46662290" w:rsidR="006D76D4" w:rsidRDefault="006D76D4" w:rsidP="006F351D">
            <w:pPr>
              <w:spacing w:before="120" w:after="0" w:line="240" w:lineRule="auto"/>
              <w:rPr>
                <w:rFonts w:eastAsia="Times New Roman" w:cs="Times New Roman"/>
                <w:lang w:eastAsia="cs-CZ"/>
              </w:rPr>
            </w:pPr>
            <w:r w:rsidRPr="0090513F">
              <w:rPr>
                <w:rFonts w:eastAsia="Times New Roman" w:cs="Times New Roman"/>
                <w:lang w:eastAsia="cs-CZ"/>
              </w:rPr>
              <w:t xml:space="preserve">Ačkoli v obecné rovině lze souhlasit s cílem návrhu, je nezbytné upozornit, že </w:t>
            </w:r>
            <w:proofErr w:type="spellStart"/>
            <w:r w:rsidRPr="0090513F">
              <w:rPr>
                <w:rFonts w:eastAsia="Times New Roman" w:cs="Times New Roman"/>
                <w:lang w:eastAsia="cs-CZ"/>
              </w:rPr>
              <w:t>agrovoltaická</w:t>
            </w:r>
            <w:proofErr w:type="spellEnd"/>
            <w:r w:rsidRPr="0090513F">
              <w:rPr>
                <w:rFonts w:eastAsia="Times New Roman" w:cs="Times New Roman"/>
                <w:lang w:eastAsia="cs-CZ"/>
              </w:rPr>
              <w:t xml:space="preserve"> výrobna elektřiny je výrobnou elektřiny a se nejedná o stavbu pro zemědělství. </w:t>
            </w:r>
            <w:r w:rsidRPr="0090513F">
              <w:rPr>
                <w:rFonts w:eastAsia="Times New Roman" w:cs="Times New Roman"/>
                <w:lang w:eastAsia="cs-CZ"/>
              </w:rPr>
              <w:lastRenderedPageBreak/>
              <w:t xml:space="preserve">Ustanovení představuje nepřímou novelu stavebního zákona. Vhodnějším řešením by bylo doplnění </w:t>
            </w:r>
            <w:proofErr w:type="spellStart"/>
            <w:r w:rsidRPr="0090513F">
              <w:rPr>
                <w:rFonts w:eastAsia="Times New Roman" w:cs="Times New Roman"/>
                <w:lang w:eastAsia="cs-CZ"/>
              </w:rPr>
              <w:t>agrovoltaické</w:t>
            </w:r>
            <w:proofErr w:type="spellEnd"/>
            <w:r w:rsidRPr="0090513F">
              <w:rPr>
                <w:rFonts w:eastAsia="Times New Roman" w:cs="Times New Roman"/>
                <w:lang w:eastAsia="cs-CZ"/>
              </w:rPr>
              <w:t xml:space="preserve"> výrobny elektřiny přímo do § 122 odst. 1 stavebního zákona </w:t>
            </w:r>
            <w:r w:rsidR="00F6379B">
              <w:rPr>
                <w:rFonts w:eastAsia="Times New Roman" w:cs="Times New Roman"/>
                <w:lang w:eastAsia="cs-CZ"/>
              </w:rPr>
              <w:t>(E1 – E3)</w:t>
            </w:r>
            <w:r w:rsidR="00DC416B">
              <w:rPr>
                <w:rFonts w:eastAsia="Times New Roman" w:cs="Times New Roman"/>
                <w:lang w:eastAsia="cs-CZ"/>
              </w:rPr>
              <w:t>.</w:t>
            </w:r>
          </w:p>
          <w:p w14:paraId="0A6079B2" w14:textId="594CBE2F" w:rsidR="00DC416B" w:rsidRPr="0090513F" w:rsidRDefault="00DC416B" w:rsidP="006F351D">
            <w:pPr>
              <w:spacing w:before="120" w:after="0" w:line="240" w:lineRule="auto"/>
              <w:rPr>
                <w:rFonts w:cs="Times New Roman"/>
                <w:b/>
                <w:color w:val="000000"/>
              </w:rPr>
            </w:pPr>
            <w:r w:rsidRPr="00480F6D">
              <w:rPr>
                <w:i/>
                <w:lang w:eastAsia="cs-CZ"/>
              </w:rPr>
              <w:t xml:space="preserve">V případě přijetí </w:t>
            </w:r>
            <w:r>
              <w:rPr>
                <w:i/>
                <w:lang w:eastAsia="cs-CZ"/>
              </w:rPr>
              <w:t xml:space="preserve">E je </w:t>
            </w:r>
            <w:r w:rsidR="00826F6B">
              <w:rPr>
                <w:i/>
                <w:lang w:eastAsia="cs-CZ"/>
              </w:rPr>
              <w:t xml:space="preserve">B4 </w:t>
            </w:r>
            <w:proofErr w:type="spellStart"/>
            <w:r>
              <w:rPr>
                <w:i/>
                <w:lang w:eastAsia="cs-CZ"/>
              </w:rPr>
              <w:t>n</w:t>
            </w:r>
            <w:r w:rsidRPr="00480F6D">
              <w:rPr>
                <w:i/>
                <w:lang w:eastAsia="cs-CZ"/>
              </w:rPr>
              <w:t>ehlasovateln</w:t>
            </w:r>
            <w:r>
              <w:rPr>
                <w:i/>
                <w:lang w:eastAsia="cs-CZ"/>
              </w:rPr>
              <w:t>ý</w:t>
            </w:r>
            <w:proofErr w:type="spellEnd"/>
            <w:r>
              <w:rPr>
                <w:i/>
                <w:lang w:eastAsia="cs-CZ"/>
              </w:rPr>
              <w:t xml:space="preserve"> (věcně stejná otázka, řešená odlišným způsobem).</w:t>
            </w:r>
          </w:p>
        </w:tc>
      </w:tr>
      <w:tr w:rsidR="006D76D4" w:rsidRPr="0090513F" w14:paraId="7B9E58D2" w14:textId="64F67DAE" w:rsidTr="00F06702">
        <w:trPr>
          <w:trHeight w:val="475"/>
        </w:trPr>
        <w:tc>
          <w:tcPr>
            <w:tcW w:w="1843" w:type="dxa"/>
            <w:shd w:val="clear" w:color="auto" w:fill="FFFFFF" w:themeFill="background1"/>
          </w:tcPr>
          <w:p w14:paraId="65AA2CA5" w14:textId="77777777" w:rsidR="0057612E" w:rsidRPr="006477D8" w:rsidRDefault="0057612E" w:rsidP="00480F6D">
            <w:pPr>
              <w:spacing w:before="120" w:after="0" w:line="240" w:lineRule="auto"/>
              <w:rPr>
                <w:rFonts w:cs="Times New Roman"/>
                <w:b/>
              </w:rPr>
            </w:pPr>
            <w:r w:rsidRPr="006477D8">
              <w:rPr>
                <w:rFonts w:cs="Times New Roman"/>
                <w:b/>
              </w:rPr>
              <w:lastRenderedPageBreak/>
              <w:t>B</w:t>
            </w:r>
          </w:p>
          <w:p w14:paraId="323BF6F2" w14:textId="6BBF00E6" w:rsidR="006D76D4" w:rsidRDefault="00126C22" w:rsidP="00480F6D">
            <w:pPr>
              <w:spacing w:before="120" w:after="0" w:line="240" w:lineRule="auto"/>
              <w:rPr>
                <w:rFonts w:cs="Times New Roman"/>
                <w:b/>
              </w:rPr>
            </w:pPr>
            <w:r>
              <w:rPr>
                <w:rFonts w:cs="Times New Roman"/>
                <w:b/>
              </w:rPr>
              <w:t>U</w:t>
            </w:r>
            <w:r w:rsidR="006D76D4" w:rsidRPr="0090513F">
              <w:rPr>
                <w:rFonts w:cs="Times New Roman"/>
                <w:b/>
              </w:rPr>
              <w:t>snesení Zemědělského výboru</w:t>
            </w:r>
          </w:p>
          <w:p w14:paraId="220C2A9B" w14:textId="77777777" w:rsidR="006477D8" w:rsidRPr="0090513F" w:rsidRDefault="006477D8" w:rsidP="006477D8">
            <w:pPr>
              <w:spacing w:before="120" w:after="0" w:line="240" w:lineRule="auto"/>
              <w:rPr>
                <w:rFonts w:cs="Times New Roman"/>
                <w:b/>
              </w:rPr>
            </w:pPr>
            <w:r w:rsidRPr="0057612E">
              <w:rPr>
                <w:rFonts w:cs="Times New Roman"/>
                <w:b/>
              </w:rPr>
              <w:t>B1, B2, B5 a B6</w:t>
            </w:r>
          </w:p>
          <w:p w14:paraId="1992712A" w14:textId="77777777" w:rsidR="006477D8" w:rsidRPr="0090513F" w:rsidRDefault="006477D8" w:rsidP="00480F6D">
            <w:pPr>
              <w:spacing w:before="120" w:after="0" w:line="240" w:lineRule="auto"/>
              <w:rPr>
                <w:rFonts w:cs="Times New Roman"/>
                <w:b/>
              </w:rPr>
            </w:pPr>
          </w:p>
          <w:p w14:paraId="5B68C850" w14:textId="52CF1A9C" w:rsidR="006D76D4" w:rsidRPr="005659C2" w:rsidRDefault="006D76D4" w:rsidP="00480F6D">
            <w:pPr>
              <w:spacing w:before="120" w:after="0" w:line="240" w:lineRule="auto"/>
              <w:rPr>
                <w:rFonts w:cs="Times New Roman"/>
                <w:i/>
              </w:rPr>
            </w:pPr>
          </w:p>
        </w:tc>
        <w:tc>
          <w:tcPr>
            <w:tcW w:w="9781" w:type="dxa"/>
            <w:shd w:val="clear" w:color="auto" w:fill="FFFFFF" w:themeFill="background1"/>
          </w:tcPr>
          <w:p w14:paraId="18DB13FA" w14:textId="77777777" w:rsidR="006D76D4" w:rsidRPr="00515E94" w:rsidRDefault="006D76D4" w:rsidP="00480F6D">
            <w:pPr>
              <w:keepNext/>
              <w:keepLines/>
              <w:widowControl w:val="0"/>
              <w:numPr>
                <w:ilvl w:val="0"/>
                <w:numId w:val="20"/>
              </w:numPr>
              <w:tabs>
                <w:tab w:val="left" w:pos="851"/>
              </w:tabs>
              <w:suppressAutoHyphens/>
              <w:spacing w:before="120" w:after="0" w:line="240" w:lineRule="auto"/>
              <w:ind w:left="357" w:hanging="357"/>
              <w:jc w:val="both"/>
              <w:rPr>
                <w:rFonts w:eastAsia="SimSun" w:cs="Times New Roman"/>
                <w:color w:val="000000" w:themeColor="text1"/>
                <w:lang w:eastAsia="zh-CN" w:bidi="hi-IN"/>
              </w:rPr>
            </w:pPr>
            <w:r w:rsidRPr="00515E94">
              <w:rPr>
                <w:rFonts w:eastAsia="SimSun" w:cs="Times New Roman"/>
                <w:color w:val="000000" w:themeColor="text1"/>
                <w:lang w:eastAsia="zh-CN" w:bidi="hi-IN"/>
              </w:rPr>
              <w:t xml:space="preserve">Název zákona zní: </w:t>
            </w:r>
          </w:p>
          <w:p w14:paraId="279A206F" w14:textId="77777777" w:rsidR="006D76D4" w:rsidRPr="00515E94" w:rsidRDefault="006D76D4" w:rsidP="00480F6D">
            <w:pPr>
              <w:spacing w:before="120" w:after="0" w:line="240" w:lineRule="auto"/>
              <w:ind w:left="357"/>
              <w:contextualSpacing/>
              <w:jc w:val="center"/>
              <w:rPr>
                <w:rFonts w:eastAsia="Calibri" w:cs="Times New Roman"/>
              </w:rPr>
            </w:pPr>
            <w:r w:rsidRPr="00515E94">
              <w:rPr>
                <w:rFonts w:eastAsia="Calibri" w:cs="Times New Roman"/>
              </w:rPr>
              <w:t>„</w:t>
            </w:r>
            <w:r w:rsidRPr="00515E94">
              <w:rPr>
                <w:rFonts w:eastAsia="Calibri" w:cs="Times New Roman"/>
                <w:b/>
              </w:rPr>
              <w:t>Zákon, kterým se mění zákon č. 334/1992 Sb., o ochraně zemědělského půdního fondu, ve znění pozdějších předpisů, zákon č. 338/1992 Sb., o dani z nemovitých věcí, ve znění pozdějších předpisů, a zákon č. 503/2012 Sb., o Státním pozemkovém úřadu a o změně některých souvisejících zákonů, ve znění pozdějších předpisů</w:t>
            </w:r>
            <w:r w:rsidRPr="00515E94">
              <w:rPr>
                <w:rFonts w:eastAsia="Calibri" w:cs="Times New Roman"/>
              </w:rPr>
              <w:t>“.</w:t>
            </w:r>
          </w:p>
          <w:p w14:paraId="5EDB0828" w14:textId="77777777" w:rsidR="006D76D4" w:rsidRPr="00515E94" w:rsidRDefault="006D76D4" w:rsidP="00480F6D">
            <w:pPr>
              <w:keepNext/>
              <w:keepLines/>
              <w:widowControl w:val="0"/>
              <w:numPr>
                <w:ilvl w:val="0"/>
                <w:numId w:val="20"/>
              </w:numPr>
              <w:tabs>
                <w:tab w:val="left" w:pos="851"/>
              </w:tabs>
              <w:suppressAutoHyphens/>
              <w:spacing w:before="120" w:after="0" w:line="240" w:lineRule="auto"/>
              <w:ind w:left="357" w:hanging="357"/>
              <w:jc w:val="both"/>
              <w:rPr>
                <w:rFonts w:eastAsia="SimSun" w:cs="Times New Roman"/>
                <w:color w:val="000000" w:themeColor="text1"/>
                <w:lang w:eastAsia="zh-CN" w:bidi="hi-IN"/>
              </w:rPr>
            </w:pPr>
            <w:r w:rsidRPr="00515E94">
              <w:rPr>
                <w:rFonts w:eastAsia="SimSun" w:cs="Times New Roman"/>
                <w:color w:val="000000" w:themeColor="text1"/>
                <w:lang w:eastAsia="zh-CN" w:bidi="hi-IN"/>
              </w:rPr>
              <w:t xml:space="preserve">Nad označení článku </w:t>
            </w:r>
            <w:proofErr w:type="gramStart"/>
            <w:r w:rsidRPr="00515E94">
              <w:rPr>
                <w:rFonts w:eastAsia="SimSun" w:cs="Times New Roman"/>
                <w:color w:val="000000" w:themeColor="text1"/>
                <w:lang w:eastAsia="zh-CN" w:bidi="hi-IN"/>
              </w:rPr>
              <w:t>I</w:t>
            </w:r>
            <w:proofErr w:type="gramEnd"/>
            <w:r w:rsidRPr="00515E94">
              <w:rPr>
                <w:rFonts w:eastAsia="SimSun" w:cs="Times New Roman"/>
                <w:color w:val="000000" w:themeColor="text1"/>
                <w:lang w:eastAsia="zh-CN" w:bidi="hi-IN"/>
              </w:rPr>
              <w:t xml:space="preserve"> se vkládá označení a název části první, které znějí:</w:t>
            </w:r>
          </w:p>
          <w:p w14:paraId="13D4CB76" w14:textId="77777777" w:rsidR="006D76D4" w:rsidRPr="00515E94" w:rsidRDefault="006D76D4" w:rsidP="00480F6D">
            <w:pPr>
              <w:keepNext/>
              <w:keepLines/>
              <w:spacing w:before="120" w:after="0" w:line="240" w:lineRule="auto"/>
              <w:jc w:val="center"/>
              <w:outlineLvl w:val="1"/>
              <w:rPr>
                <w:rFonts w:eastAsia="Times New Roman" w:cs="Times New Roman"/>
                <w:caps/>
                <w:lang w:eastAsia="cs-CZ"/>
              </w:rPr>
            </w:pPr>
            <w:r w:rsidRPr="00515E94">
              <w:rPr>
                <w:rFonts w:eastAsia="Times New Roman" w:cs="Times New Roman"/>
                <w:caps/>
                <w:lang w:eastAsia="cs-CZ"/>
              </w:rPr>
              <w:t>„ČÁST PRVNÍ</w:t>
            </w:r>
          </w:p>
          <w:p w14:paraId="658E3B0B" w14:textId="77777777" w:rsidR="006D76D4" w:rsidRPr="00515E94" w:rsidRDefault="006D76D4" w:rsidP="00480F6D">
            <w:pPr>
              <w:keepNext/>
              <w:keepLines/>
              <w:spacing w:before="120" w:after="0" w:line="240" w:lineRule="auto"/>
              <w:jc w:val="center"/>
              <w:outlineLvl w:val="1"/>
              <w:rPr>
                <w:rFonts w:eastAsia="Times New Roman" w:cs="Times New Roman"/>
                <w:lang w:eastAsia="cs-CZ"/>
              </w:rPr>
            </w:pPr>
            <w:r w:rsidRPr="00515E94">
              <w:rPr>
                <w:rFonts w:eastAsia="Times New Roman" w:cs="Times New Roman"/>
                <w:b/>
                <w:lang w:eastAsia="cs-CZ"/>
              </w:rPr>
              <w:t>Změna zákona o ochraně zemědělského půdního fondu</w:t>
            </w:r>
            <w:r w:rsidRPr="00515E94">
              <w:rPr>
                <w:rFonts w:eastAsia="Times New Roman" w:cs="Times New Roman"/>
                <w:lang w:eastAsia="cs-CZ"/>
              </w:rPr>
              <w:t>“.</w:t>
            </w:r>
          </w:p>
          <w:p w14:paraId="2D707B0C" w14:textId="5CFF2CB3" w:rsidR="006D76D4" w:rsidRPr="0090513F" w:rsidRDefault="006D76D4" w:rsidP="00480F6D">
            <w:pPr>
              <w:keepNext/>
              <w:keepLines/>
              <w:widowControl w:val="0"/>
              <w:numPr>
                <w:ilvl w:val="0"/>
                <w:numId w:val="21"/>
              </w:numPr>
              <w:tabs>
                <w:tab w:val="left" w:pos="851"/>
              </w:tabs>
              <w:suppressAutoHyphens/>
              <w:spacing w:before="120" w:after="0" w:line="240" w:lineRule="auto"/>
              <w:jc w:val="both"/>
              <w:rPr>
                <w:rFonts w:eastAsia="SimSun" w:cs="Times New Roman"/>
                <w:color w:val="000000" w:themeColor="text1"/>
                <w:lang w:eastAsia="zh-CN" w:bidi="hi-IN"/>
              </w:rPr>
            </w:pPr>
            <w:r w:rsidRPr="0090513F">
              <w:rPr>
                <w:rFonts w:eastAsia="SimSun" w:cs="Times New Roman"/>
                <w:color w:val="000000" w:themeColor="text1"/>
                <w:lang w:eastAsia="zh-CN" w:bidi="hi-IN"/>
              </w:rPr>
              <w:t>Za článek II se vkládají nové části druhá a třetí, které včetně nadpisů znějí:</w:t>
            </w:r>
          </w:p>
          <w:p w14:paraId="4F2D3E32" w14:textId="77777777" w:rsidR="006D76D4" w:rsidRPr="0090513F" w:rsidRDefault="006D76D4" w:rsidP="00480F6D">
            <w:pPr>
              <w:keepNext/>
              <w:keepLines/>
              <w:spacing w:before="120" w:after="0" w:line="240" w:lineRule="auto"/>
              <w:jc w:val="center"/>
              <w:outlineLvl w:val="1"/>
              <w:rPr>
                <w:rFonts w:eastAsia="Times New Roman" w:cs="Times New Roman"/>
                <w:caps/>
                <w:lang w:eastAsia="cs-CZ"/>
              </w:rPr>
            </w:pPr>
            <w:r w:rsidRPr="0090513F">
              <w:rPr>
                <w:rFonts w:eastAsia="Times New Roman" w:cs="Times New Roman"/>
                <w:caps/>
                <w:color w:val="000000" w:themeColor="text1"/>
                <w:lang w:eastAsia="cs-CZ"/>
              </w:rPr>
              <w:t>„</w:t>
            </w:r>
            <w:r w:rsidRPr="0090513F">
              <w:rPr>
                <w:rFonts w:eastAsia="Times New Roman" w:cs="Times New Roman"/>
                <w:caps/>
                <w:lang w:eastAsia="cs-CZ"/>
              </w:rPr>
              <w:t>ČÁST DRUHÁ</w:t>
            </w:r>
          </w:p>
          <w:p w14:paraId="15B7DEE8" w14:textId="77777777" w:rsidR="006D76D4" w:rsidRPr="0090513F" w:rsidRDefault="006D76D4" w:rsidP="00480F6D">
            <w:pPr>
              <w:keepNext/>
              <w:keepLines/>
              <w:spacing w:before="120" w:after="0" w:line="240" w:lineRule="auto"/>
              <w:jc w:val="center"/>
              <w:outlineLvl w:val="1"/>
              <w:rPr>
                <w:rFonts w:eastAsia="Times New Roman" w:cs="Times New Roman"/>
                <w:b/>
                <w:lang w:eastAsia="cs-CZ"/>
              </w:rPr>
            </w:pPr>
            <w:r w:rsidRPr="0090513F">
              <w:rPr>
                <w:rFonts w:eastAsia="Times New Roman" w:cs="Times New Roman"/>
                <w:b/>
                <w:lang w:eastAsia="cs-CZ"/>
              </w:rPr>
              <w:t>Změna zákona o dani z nemovitých věcí</w:t>
            </w:r>
          </w:p>
          <w:p w14:paraId="49EF1C7C" w14:textId="77777777" w:rsidR="006D76D4" w:rsidRPr="0090513F" w:rsidRDefault="006D76D4" w:rsidP="00480F6D">
            <w:pPr>
              <w:keepNext/>
              <w:keepLines/>
              <w:spacing w:before="120" w:after="0" w:line="240" w:lineRule="auto"/>
              <w:jc w:val="center"/>
              <w:outlineLvl w:val="5"/>
              <w:rPr>
                <w:rFonts w:eastAsia="Times New Roman" w:cs="Times New Roman"/>
                <w:lang w:eastAsia="cs-CZ"/>
              </w:rPr>
            </w:pPr>
            <w:r w:rsidRPr="0090513F">
              <w:rPr>
                <w:rFonts w:eastAsia="Times New Roman" w:cs="Times New Roman"/>
                <w:lang w:eastAsia="cs-CZ"/>
              </w:rPr>
              <w:t>Čl. III</w:t>
            </w:r>
          </w:p>
          <w:p w14:paraId="75248F58" w14:textId="77777777" w:rsidR="006D76D4" w:rsidRPr="0090513F" w:rsidRDefault="006D76D4" w:rsidP="00480F6D">
            <w:pPr>
              <w:spacing w:before="120" w:after="0" w:line="240" w:lineRule="auto"/>
              <w:ind w:left="425" w:firstLine="567"/>
              <w:jc w:val="both"/>
              <w:outlineLvl w:val="5"/>
              <w:rPr>
                <w:rFonts w:eastAsia="Times New Roman" w:cs="Times New Roman"/>
                <w:lang w:eastAsia="cs-CZ"/>
              </w:rPr>
            </w:pPr>
            <w:r w:rsidRPr="0090513F">
              <w:rPr>
                <w:rFonts w:eastAsia="Times New Roman" w:cs="Times New Roman"/>
                <w:lang w:eastAsia="cs-CZ"/>
              </w:rPr>
              <w:t>V § 4 odst. 1 písm. k) bodě 2 zákona č. 338/1992 Sb., o dani z nemovitých věcí, ve znění zákona č. 364/2019 Sb. a zákona č. 349/2023 Sb., se slova „krajinný prvek skupina dřevin, stromořadí, travnatá údolnice, mez, příkop nebo mokřad, pokud je tento prvek evidován“ nahrazují slovy „ekologicky významný prvek evidovaný“.</w:t>
            </w:r>
          </w:p>
          <w:p w14:paraId="169C1C0E" w14:textId="77777777" w:rsidR="006D76D4" w:rsidRPr="0090513F" w:rsidRDefault="006D76D4" w:rsidP="00480F6D">
            <w:pPr>
              <w:keepNext/>
              <w:keepLines/>
              <w:spacing w:before="120" w:after="0" w:line="240" w:lineRule="auto"/>
              <w:jc w:val="center"/>
              <w:outlineLvl w:val="5"/>
              <w:rPr>
                <w:rFonts w:eastAsia="Times New Roman" w:cs="Times New Roman"/>
                <w:lang w:eastAsia="cs-CZ"/>
              </w:rPr>
            </w:pPr>
            <w:r w:rsidRPr="0090513F">
              <w:rPr>
                <w:rFonts w:eastAsia="Times New Roman" w:cs="Times New Roman"/>
                <w:lang w:eastAsia="cs-CZ"/>
              </w:rPr>
              <w:lastRenderedPageBreak/>
              <w:t>Čl. IV</w:t>
            </w:r>
          </w:p>
          <w:p w14:paraId="7DED0CF0" w14:textId="77777777" w:rsidR="006D76D4" w:rsidRPr="0090513F" w:rsidRDefault="006D76D4" w:rsidP="00480F6D">
            <w:pPr>
              <w:keepNext/>
              <w:keepLines/>
              <w:spacing w:before="120" w:after="0" w:line="240" w:lineRule="auto"/>
              <w:jc w:val="center"/>
              <w:outlineLvl w:val="1"/>
              <w:rPr>
                <w:rFonts w:eastAsia="Times New Roman" w:cs="Times New Roman"/>
                <w:b/>
                <w:lang w:eastAsia="cs-CZ"/>
              </w:rPr>
            </w:pPr>
            <w:r w:rsidRPr="0090513F">
              <w:rPr>
                <w:rFonts w:eastAsia="Times New Roman" w:cs="Times New Roman"/>
                <w:b/>
                <w:lang w:eastAsia="cs-CZ"/>
              </w:rPr>
              <w:t>Přechodné ustanovení</w:t>
            </w:r>
          </w:p>
          <w:p w14:paraId="0A165AD0" w14:textId="77777777" w:rsidR="006D76D4" w:rsidRPr="0090513F" w:rsidRDefault="006D76D4" w:rsidP="00480F6D">
            <w:pPr>
              <w:spacing w:before="120" w:after="0" w:line="240" w:lineRule="auto"/>
              <w:ind w:left="425" w:firstLine="567"/>
              <w:jc w:val="both"/>
              <w:outlineLvl w:val="5"/>
              <w:rPr>
                <w:rFonts w:eastAsia="Times New Roman" w:cs="Times New Roman"/>
                <w:lang w:eastAsia="cs-CZ"/>
              </w:rPr>
            </w:pPr>
            <w:r w:rsidRPr="0090513F">
              <w:rPr>
                <w:rFonts w:eastAsia="Times New Roman" w:cs="Times New Roman"/>
                <w:lang w:eastAsia="cs-CZ"/>
              </w:rPr>
              <w:t>Pro daňové povinnosti u daně z nemovitých věcí na zdaňovací období započatá přede dnem nabytí účinnosti tohoto zákona, jakož i pro práva a povinnosti s nimi související se použije zákon č. 338/1992 Sb., ve znění účinném přede dnem nabytí účinnosti tohoto zákona.</w:t>
            </w:r>
          </w:p>
          <w:p w14:paraId="16A68859" w14:textId="77777777" w:rsidR="006D76D4" w:rsidRPr="0090513F" w:rsidRDefault="006D76D4" w:rsidP="00480F6D">
            <w:pPr>
              <w:widowControl w:val="0"/>
              <w:suppressAutoHyphens/>
              <w:spacing w:before="120" w:after="0" w:line="240" w:lineRule="auto"/>
              <w:ind w:left="352"/>
              <w:jc w:val="center"/>
              <w:rPr>
                <w:rFonts w:eastAsia="SimSun" w:cs="Times New Roman"/>
                <w:bCs/>
                <w:kern w:val="1"/>
                <w:lang w:eastAsia="zh-CN" w:bidi="hi-IN"/>
              </w:rPr>
            </w:pPr>
          </w:p>
          <w:p w14:paraId="0DC98D4F" w14:textId="77777777" w:rsidR="006D76D4" w:rsidRPr="0090513F" w:rsidRDefault="006D76D4" w:rsidP="00480F6D">
            <w:pPr>
              <w:widowControl w:val="0"/>
              <w:suppressAutoHyphens/>
              <w:spacing w:before="120" w:after="0" w:line="240" w:lineRule="auto"/>
              <w:ind w:left="352"/>
              <w:jc w:val="center"/>
              <w:rPr>
                <w:rFonts w:eastAsia="SimSun" w:cs="Times New Roman"/>
                <w:b/>
                <w:kern w:val="1"/>
                <w:lang w:eastAsia="zh-CN" w:bidi="hi-IN"/>
              </w:rPr>
            </w:pPr>
            <w:r w:rsidRPr="0090513F">
              <w:rPr>
                <w:rFonts w:eastAsia="SimSun" w:cs="Times New Roman"/>
                <w:bCs/>
                <w:kern w:val="1"/>
                <w:lang w:eastAsia="zh-CN" w:bidi="hi-IN"/>
              </w:rPr>
              <w:t>ČÁST TŘETÍ</w:t>
            </w:r>
          </w:p>
          <w:p w14:paraId="083ED46A" w14:textId="77777777" w:rsidR="006D76D4" w:rsidRPr="0090513F" w:rsidRDefault="006D76D4" w:rsidP="00480F6D">
            <w:pPr>
              <w:widowControl w:val="0"/>
              <w:suppressAutoHyphens/>
              <w:spacing w:before="120" w:after="0" w:line="240" w:lineRule="auto"/>
              <w:ind w:left="352"/>
              <w:jc w:val="center"/>
              <w:rPr>
                <w:rFonts w:eastAsia="SimSun" w:cs="Times New Roman"/>
                <w:b/>
                <w:kern w:val="1"/>
                <w:lang w:eastAsia="zh-CN" w:bidi="hi-IN"/>
              </w:rPr>
            </w:pPr>
            <w:r w:rsidRPr="0090513F">
              <w:rPr>
                <w:rFonts w:eastAsia="SimSun" w:cs="Times New Roman"/>
                <w:b/>
                <w:kern w:val="1"/>
                <w:lang w:eastAsia="zh-CN" w:bidi="hi-IN"/>
              </w:rPr>
              <w:t>Změna zákona o Státním pozemkovém úřadu</w:t>
            </w:r>
          </w:p>
          <w:p w14:paraId="380A270F" w14:textId="77777777" w:rsidR="006D76D4" w:rsidRPr="0090513F" w:rsidRDefault="006D76D4" w:rsidP="00480F6D">
            <w:pPr>
              <w:widowControl w:val="0"/>
              <w:suppressAutoHyphens/>
              <w:spacing w:before="120" w:after="0" w:line="240" w:lineRule="auto"/>
              <w:ind w:left="426"/>
              <w:jc w:val="center"/>
              <w:rPr>
                <w:rFonts w:eastAsia="SimSun" w:cs="Times New Roman"/>
                <w:noProof/>
                <w:kern w:val="1"/>
                <w:lang w:eastAsia="zh-CN" w:bidi="hi-IN"/>
              </w:rPr>
            </w:pPr>
            <w:r w:rsidRPr="0090513F">
              <w:rPr>
                <w:rFonts w:eastAsia="SimSun" w:cs="Times New Roman"/>
                <w:kern w:val="1"/>
                <w:lang w:eastAsia="zh-CN" w:bidi="hi-IN"/>
              </w:rPr>
              <w:t xml:space="preserve">Čl. </w:t>
            </w:r>
            <w:r w:rsidRPr="0090513F">
              <w:rPr>
                <w:rFonts w:eastAsia="SimSun" w:cs="Times New Roman"/>
                <w:noProof/>
                <w:kern w:val="1"/>
                <w:lang w:eastAsia="zh-CN" w:bidi="hi-IN"/>
              </w:rPr>
              <w:t>V</w:t>
            </w:r>
          </w:p>
          <w:p w14:paraId="78894230" w14:textId="77777777" w:rsidR="006D76D4" w:rsidRPr="0090513F" w:rsidRDefault="006D76D4" w:rsidP="00480F6D">
            <w:pPr>
              <w:widowControl w:val="0"/>
              <w:suppressAutoHyphens/>
              <w:spacing w:before="120" w:after="0" w:line="240" w:lineRule="auto"/>
              <w:ind w:left="425" w:firstLine="567"/>
              <w:jc w:val="both"/>
              <w:rPr>
                <w:rFonts w:eastAsia="SimSun" w:cs="Times New Roman"/>
                <w:kern w:val="1"/>
                <w:lang w:eastAsia="cs-CZ" w:bidi="hi-IN"/>
              </w:rPr>
            </w:pPr>
            <w:r w:rsidRPr="0090513F">
              <w:rPr>
                <w:rFonts w:eastAsia="SimSun" w:cs="Times New Roman"/>
                <w:kern w:val="1"/>
                <w:lang w:eastAsia="zh-CN" w:bidi="hi-IN"/>
              </w:rPr>
              <w:t>V § 4 odst. 4 zákona č. 503/2012 Sb., o Státním pozemkovém úřadu a o změně některých souvisejících zákonů, ve znění zákona č. 256/2013 Sb., zákona č. 280/2013 Sb., zákonného opatření Senátu č. 340/2013 Sb., zákona č. 250/2014 Sb., zákona č. 185/2016 Sb., zákona č. 225/2017 Sb., zákona č. 295/2017 Sb., zákona č. 229/2019 Sb., zákona č. 481/2020 Sb., zákona č. 261/2021 Sb., zákona č. 284/2021 Sb. a zákona č. 299/2021 Sb., věta poslední zní: „Výši ročního nájemného za požívání pozemků v příslušnosti hospodaření Státního pozemkového úřadu, které tvoří zemědělský půdní fond nebo do něj náleží, stanoví včetně výrobních oblastí Ministerstvo zemědělství vyhláškou</w:t>
            </w:r>
            <w:r w:rsidRPr="0090513F">
              <w:rPr>
                <w:rFonts w:eastAsia="SimSun" w:cs="Times New Roman"/>
                <w:kern w:val="1"/>
                <w:lang w:eastAsia="cs-CZ" w:bidi="hi-IN"/>
              </w:rPr>
              <w:t>.“.“.</w:t>
            </w:r>
          </w:p>
          <w:p w14:paraId="44BD202D" w14:textId="16D6F710" w:rsidR="006D76D4" w:rsidRPr="0090513F" w:rsidRDefault="006D76D4" w:rsidP="00480F6D">
            <w:pPr>
              <w:keepNext/>
              <w:keepLines/>
              <w:widowControl w:val="0"/>
              <w:numPr>
                <w:ilvl w:val="0"/>
                <w:numId w:val="21"/>
              </w:numPr>
              <w:tabs>
                <w:tab w:val="left" w:pos="851"/>
              </w:tabs>
              <w:suppressAutoHyphens/>
              <w:spacing w:before="120" w:after="0" w:line="240" w:lineRule="auto"/>
              <w:ind w:left="357" w:hanging="357"/>
              <w:jc w:val="both"/>
              <w:rPr>
                <w:rFonts w:eastAsia="SimSun" w:cs="Times New Roman"/>
                <w:color w:val="000000" w:themeColor="text1"/>
                <w:lang w:eastAsia="zh-CN" w:bidi="hi-IN"/>
              </w:rPr>
            </w:pPr>
            <w:r w:rsidRPr="0090513F">
              <w:rPr>
                <w:rFonts w:eastAsia="SimSun" w:cs="Times New Roman"/>
                <w:color w:val="000000" w:themeColor="text1"/>
                <w:lang w:eastAsia="zh-CN" w:bidi="hi-IN"/>
              </w:rPr>
              <w:t xml:space="preserve"> Nad označení dosavadního článku III se vkládá označení a název části čtvrté, které znějí:</w:t>
            </w:r>
          </w:p>
          <w:p w14:paraId="26883830" w14:textId="77777777" w:rsidR="006D76D4" w:rsidRPr="0090513F" w:rsidRDefault="006D76D4" w:rsidP="00480F6D">
            <w:pPr>
              <w:keepNext/>
              <w:keepLines/>
              <w:spacing w:before="120" w:after="0" w:line="240" w:lineRule="auto"/>
              <w:jc w:val="center"/>
              <w:outlineLvl w:val="1"/>
              <w:rPr>
                <w:rFonts w:eastAsia="Times New Roman" w:cs="Times New Roman"/>
                <w:caps/>
                <w:lang w:eastAsia="cs-CZ"/>
              </w:rPr>
            </w:pPr>
            <w:r w:rsidRPr="0090513F">
              <w:rPr>
                <w:rFonts w:eastAsia="Times New Roman" w:cs="Times New Roman"/>
                <w:caps/>
                <w:lang w:eastAsia="cs-CZ"/>
              </w:rPr>
              <w:t>„ČÁST ČTVRTÁ</w:t>
            </w:r>
          </w:p>
          <w:p w14:paraId="52E05B1C" w14:textId="77777777" w:rsidR="006D76D4" w:rsidRPr="0090513F" w:rsidRDefault="006D76D4" w:rsidP="00480F6D">
            <w:pPr>
              <w:keepNext/>
              <w:keepLines/>
              <w:spacing w:before="120" w:after="0" w:line="240" w:lineRule="auto"/>
              <w:jc w:val="center"/>
              <w:outlineLvl w:val="1"/>
              <w:rPr>
                <w:rFonts w:eastAsia="Times New Roman" w:cs="Times New Roman"/>
                <w:lang w:eastAsia="cs-CZ"/>
              </w:rPr>
            </w:pPr>
            <w:r w:rsidRPr="0090513F">
              <w:rPr>
                <w:rFonts w:eastAsia="Times New Roman" w:cs="Times New Roman"/>
                <w:b/>
                <w:lang w:eastAsia="cs-CZ"/>
              </w:rPr>
              <w:t>ÚČINNOST</w:t>
            </w:r>
            <w:r w:rsidRPr="0090513F">
              <w:rPr>
                <w:rFonts w:eastAsia="Times New Roman" w:cs="Times New Roman"/>
                <w:lang w:eastAsia="cs-CZ"/>
              </w:rPr>
              <w:t>“,</w:t>
            </w:r>
          </w:p>
          <w:p w14:paraId="5DD97D07" w14:textId="78E1E6CD" w:rsidR="006D76D4" w:rsidRPr="0090513F" w:rsidRDefault="006D76D4" w:rsidP="0057612E">
            <w:pPr>
              <w:spacing w:before="120" w:after="0" w:line="240" w:lineRule="auto"/>
              <w:ind w:left="357"/>
              <w:contextualSpacing/>
              <w:jc w:val="both"/>
              <w:rPr>
                <w:rFonts w:cs="Times New Roman"/>
                <w:b/>
              </w:rPr>
            </w:pPr>
            <w:r w:rsidRPr="0090513F">
              <w:rPr>
                <w:rFonts w:eastAsia="Calibri" w:cs="Times New Roman"/>
                <w:bCs/>
              </w:rPr>
              <w:t>nadpis „</w:t>
            </w:r>
            <w:r w:rsidRPr="0090513F">
              <w:rPr>
                <w:rFonts w:eastAsia="Calibri" w:cs="Times New Roman"/>
                <w:b/>
                <w:bCs/>
              </w:rPr>
              <w:t>Účinnost</w:t>
            </w:r>
            <w:r w:rsidRPr="0090513F">
              <w:rPr>
                <w:rFonts w:eastAsia="Calibri" w:cs="Times New Roman"/>
                <w:bCs/>
              </w:rPr>
              <w:t>“ pod dosavadním článkem III se zrušuje a dosavadní článek III se označuje jako článek VI.</w:t>
            </w:r>
          </w:p>
        </w:tc>
        <w:tc>
          <w:tcPr>
            <w:tcW w:w="2551" w:type="dxa"/>
            <w:shd w:val="clear" w:color="auto" w:fill="FFFFFF" w:themeFill="background1"/>
          </w:tcPr>
          <w:p w14:paraId="21AF32FD" w14:textId="5943DADE" w:rsidR="001417B4" w:rsidRDefault="006D76D4" w:rsidP="001417B4">
            <w:pPr>
              <w:pStyle w:val="Novelizanbod"/>
              <w:numPr>
                <w:ilvl w:val="0"/>
                <w:numId w:val="0"/>
              </w:numPr>
              <w:spacing w:before="120" w:after="0"/>
              <w:jc w:val="left"/>
              <w:rPr>
                <w:i/>
              </w:rPr>
            </w:pPr>
            <w:r w:rsidRPr="0090513F">
              <w:rPr>
                <w:b/>
                <w:color w:val="000000" w:themeColor="text1"/>
                <w:sz w:val="22"/>
                <w:szCs w:val="22"/>
              </w:rPr>
              <w:lastRenderedPageBreak/>
              <w:t>SOUHLAS</w:t>
            </w:r>
          </w:p>
          <w:p w14:paraId="2CC38072" w14:textId="55015EEA" w:rsidR="00126C22" w:rsidRDefault="00126C22" w:rsidP="001417B4">
            <w:pPr>
              <w:spacing w:before="120" w:after="0" w:line="240" w:lineRule="auto"/>
              <w:rPr>
                <w:i/>
                <w:lang w:eastAsia="cs-CZ"/>
              </w:rPr>
            </w:pPr>
            <w:r w:rsidRPr="00480F6D">
              <w:rPr>
                <w:i/>
                <w:lang w:eastAsia="cs-CZ"/>
              </w:rPr>
              <w:t xml:space="preserve">V případě přijetí </w:t>
            </w:r>
            <w:r w:rsidRPr="00126C22">
              <w:rPr>
                <w:rFonts w:cs="Times New Roman"/>
                <w:i/>
              </w:rPr>
              <w:t xml:space="preserve">A1, A2, A9, A10 </w:t>
            </w:r>
            <w:r w:rsidRPr="00480F6D">
              <w:rPr>
                <w:i/>
                <w:lang w:eastAsia="cs-CZ"/>
              </w:rPr>
              <w:t>je B5 část druhá</w:t>
            </w:r>
            <w:r>
              <w:rPr>
                <w:i/>
                <w:lang w:eastAsia="cs-CZ"/>
              </w:rPr>
              <w:t xml:space="preserve"> </w:t>
            </w:r>
            <w:proofErr w:type="spellStart"/>
            <w:r>
              <w:rPr>
                <w:i/>
                <w:lang w:eastAsia="cs-CZ"/>
              </w:rPr>
              <w:t>nehlasovatelný</w:t>
            </w:r>
            <w:proofErr w:type="spellEnd"/>
            <w:r w:rsidR="00EE769E">
              <w:rPr>
                <w:i/>
                <w:lang w:eastAsia="cs-CZ"/>
              </w:rPr>
              <w:t xml:space="preserve"> (totožnost PN)</w:t>
            </w:r>
            <w:r w:rsidR="001417B4">
              <w:rPr>
                <w:i/>
                <w:lang w:eastAsia="cs-CZ"/>
              </w:rPr>
              <w:t>.</w:t>
            </w:r>
          </w:p>
          <w:p w14:paraId="5D9A26BC" w14:textId="21678BBA" w:rsidR="00126C22" w:rsidRDefault="00126C22" w:rsidP="001417B4">
            <w:pPr>
              <w:spacing w:before="120" w:after="0" w:line="240" w:lineRule="auto"/>
              <w:rPr>
                <w:lang w:eastAsia="cs-CZ"/>
              </w:rPr>
            </w:pPr>
            <w:r>
              <w:rPr>
                <w:lang w:eastAsia="cs-CZ"/>
              </w:rPr>
              <w:t>Z legislativně-technického hlediska pouze upozorňujeme, že novely dvou zákonů (zákon o dani z nemovitých věcí, zákon o Státním pozemkovém úřadu) předložené původně v samostatných PN jsou v tisku 579/7 spojeny do jednoho PN.</w:t>
            </w:r>
          </w:p>
          <w:p w14:paraId="5F40584C" w14:textId="76A9727D" w:rsidR="00126C22" w:rsidRPr="00126C22" w:rsidRDefault="00126C22" w:rsidP="006F351D">
            <w:pPr>
              <w:rPr>
                <w:lang w:eastAsia="cs-CZ"/>
              </w:rPr>
            </w:pPr>
          </w:p>
        </w:tc>
      </w:tr>
      <w:tr w:rsidR="006D76D4" w:rsidRPr="0090513F" w14:paraId="16FE80B8" w14:textId="6E30357B" w:rsidTr="00F06702">
        <w:trPr>
          <w:trHeight w:val="475"/>
        </w:trPr>
        <w:tc>
          <w:tcPr>
            <w:tcW w:w="1843" w:type="dxa"/>
            <w:shd w:val="clear" w:color="auto" w:fill="FFFFFF" w:themeFill="background1"/>
          </w:tcPr>
          <w:p w14:paraId="477A7526" w14:textId="77777777" w:rsidR="00126C22" w:rsidRDefault="006D76D4" w:rsidP="00480F6D">
            <w:pPr>
              <w:spacing w:before="120" w:after="0" w:line="240" w:lineRule="auto"/>
              <w:rPr>
                <w:rFonts w:cs="Times New Roman"/>
                <w:b/>
              </w:rPr>
            </w:pPr>
            <w:r w:rsidRPr="00126C22">
              <w:rPr>
                <w:rFonts w:cs="Times New Roman"/>
                <w:b/>
                <w:highlight w:val="green"/>
              </w:rPr>
              <w:t>C</w:t>
            </w:r>
          </w:p>
          <w:p w14:paraId="590386FE" w14:textId="679600D5" w:rsidR="006D76D4" w:rsidRPr="0090513F" w:rsidRDefault="00126C22" w:rsidP="00480F6D">
            <w:pPr>
              <w:spacing w:before="120" w:after="0" w:line="240" w:lineRule="auto"/>
              <w:rPr>
                <w:rFonts w:cs="Times New Roman"/>
                <w:b/>
              </w:rPr>
            </w:pPr>
            <w:r>
              <w:rPr>
                <w:rFonts w:cs="Times New Roman"/>
                <w:b/>
              </w:rPr>
              <w:t>U</w:t>
            </w:r>
            <w:r w:rsidR="006D76D4" w:rsidRPr="0090513F">
              <w:rPr>
                <w:rFonts w:cs="Times New Roman"/>
                <w:b/>
              </w:rPr>
              <w:t>snesení Hospodářského výboru</w:t>
            </w:r>
          </w:p>
          <w:p w14:paraId="532D00BC" w14:textId="37B1F579" w:rsidR="00E063E9" w:rsidRPr="0090513F" w:rsidRDefault="00E063E9" w:rsidP="00126C22">
            <w:pPr>
              <w:spacing w:before="120" w:after="0" w:line="240" w:lineRule="auto"/>
              <w:rPr>
                <w:rFonts w:cs="Times New Roman"/>
              </w:rPr>
            </w:pPr>
          </w:p>
        </w:tc>
        <w:tc>
          <w:tcPr>
            <w:tcW w:w="9781" w:type="dxa"/>
            <w:shd w:val="clear" w:color="auto" w:fill="FFFFFF" w:themeFill="background1"/>
          </w:tcPr>
          <w:p w14:paraId="647F2144" w14:textId="77777777" w:rsidR="006D76D4" w:rsidRPr="0090513F" w:rsidRDefault="006D76D4" w:rsidP="006F351D">
            <w:pPr>
              <w:pStyle w:val="Odstavecseseznamem"/>
              <w:numPr>
                <w:ilvl w:val="0"/>
                <w:numId w:val="22"/>
              </w:numPr>
              <w:spacing w:before="120"/>
              <w:ind w:left="714" w:hanging="357"/>
              <w:contextualSpacing w:val="0"/>
              <w:rPr>
                <w:rFonts w:eastAsia="Yu Mincho"/>
                <w:sz w:val="22"/>
                <w:szCs w:val="22"/>
              </w:rPr>
            </w:pPr>
            <w:r w:rsidRPr="0090513F">
              <w:rPr>
                <w:rFonts w:eastAsia="Yu Mincho"/>
                <w:sz w:val="22"/>
                <w:szCs w:val="22"/>
              </w:rPr>
              <w:t xml:space="preserve">V čl. I bodu 22 v § 4 odst. 1 se slovo „a“ na konci textu písmene f) nahrazuje čárkou, tečka na konci písmene g) se nahrazuje slovem „a“ a doplňuje se nové písmeno h), které zní: </w:t>
            </w:r>
          </w:p>
          <w:p w14:paraId="7C2C0E35" w14:textId="77777777" w:rsidR="006D76D4" w:rsidRPr="0090513F" w:rsidRDefault="006D76D4" w:rsidP="006F351D">
            <w:pPr>
              <w:spacing w:before="120" w:after="0" w:line="240" w:lineRule="auto"/>
              <w:ind w:left="709" w:firstLine="709"/>
              <w:rPr>
                <w:rFonts w:eastAsia="Yu Mincho" w:cs="Times New Roman"/>
                <w:lang w:eastAsia="cs-CZ"/>
              </w:rPr>
            </w:pPr>
            <w:r w:rsidRPr="0090513F">
              <w:rPr>
                <w:rFonts w:eastAsia="Yu Mincho" w:cs="Times New Roman"/>
                <w:lang w:eastAsia="cs-CZ"/>
              </w:rPr>
              <w:t>„h) upřednostňovat realizaci kapacit podlažní plochy budov ve více podlažích.“.</w:t>
            </w:r>
          </w:p>
          <w:p w14:paraId="2D4FD5AC" w14:textId="77777777" w:rsidR="006D76D4" w:rsidRPr="0090513F" w:rsidRDefault="006D76D4" w:rsidP="006F351D">
            <w:pPr>
              <w:numPr>
                <w:ilvl w:val="0"/>
                <w:numId w:val="22"/>
              </w:numPr>
              <w:pBdr>
                <w:top w:val="nil"/>
                <w:left w:val="nil"/>
                <w:bottom w:val="nil"/>
                <w:right w:val="nil"/>
                <w:between w:val="nil"/>
              </w:pBdr>
              <w:spacing w:before="120" w:after="0" w:line="240" w:lineRule="auto"/>
              <w:ind w:left="714" w:hanging="357"/>
              <w:rPr>
                <w:rFonts w:cs="Times New Roman"/>
                <w:color w:val="000000"/>
              </w:rPr>
            </w:pPr>
            <w:r w:rsidRPr="0090513F">
              <w:rPr>
                <w:rFonts w:cs="Times New Roman"/>
                <w:color w:val="000000"/>
              </w:rPr>
              <w:t xml:space="preserve">V čl. I bodu 22 v § 4 odst. 2 se za slova „veřejnou prospěšnost,“ vkládají slova „trvale udržitelné ekonomické a sociální přínosy a“, za slova „v případě neexistence“ se vkládají slova „ , nevhodnosti nebo nemožnosti využití“ a slova „ , které záměr svým významem, charakterem a dopadem ovlivňuje“ se nahrazují slovy „obce, na kterém má být záměr realizován, popřípadě na území dvou </w:t>
            </w:r>
            <w:r w:rsidRPr="0090513F">
              <w:rPr>
                <w:rFonts w:cs="Times New Roman"/>
                <w:color w:val="000000"/>
              </w:rPr>
              <w:lastRenderedPageBreak/>
              <w:t xml:space="preserve">nebo více obcí, jedná-li se o záměr, který přesahuje území obce, nebo veřejně prospěšnou stavbu anebo veřejně prospěšné opatření“. </w:t>
            </w:r>
            <w:r w:rsidRPr="0090513F">
              <w:rPr>
                <w:rFonts w:eastAsia="Yu Mincho" w:cs="Times New Roman"/>
                <w:b/>
                <w:color w:val="FF0000"/>
                <w:lang w:eastAsia="cs-CZ"/>
              </w:rPr>
              <w:t xml:space="preserve"> </w:t>
            </w:r>
          </w:p>
          <w:p w14:paraId="5AE5138C" w14:textId="76A28716" w:rsidR="006D76D4" w:rsidRDefault="006D76D4" w:rsidP="006F351D">
            <w:pPr>
              <w:numPr>
                <w:ilvl w:val="0"/>
                <w:numId w:val="22"/>
              </w:numPr>
              <w:pBdr>
                <w:top w:val="nil"/>
                <w:left w:val="nil"/>
                <w:bottom w:val="nil"/>
                <w:right w:val="nil"/>
                <w:between w:val="nil"/>
              </w:pBdr>
              <w:spacing w:before="120" w:after="0" w:line="240" w:lineRule="auto"/>
              <w:ind w:left="714" w:hanging="357"/>
              <w:rPr>
                <w:rFonts w:cs="Times New Roman"/>
                <w:color w:val="000000"/>
              </w:rPr>
            </w:pPr>
            <w:r w:rsidRPr="0090513F">
              <w:rPr>
                <w:rFonts w:cs="Times New Roman"/>
                <w:color w:val="000000"/>
              </w:rPr>
              <w:t xml:space="preserve">V čl. I se na konci textu bodu 23 doplňují slova „a na konci textu odstavce 3 se doplňují slova </w:t>
            </w:r>
            <w:proofErr w:type="gramStart"/>
            <w:r w:rsidRPr="0090513F">
              <w:rPr>
                <w:rFonts w:cs="Times New Roman"/>
                <w:color w:val="000000"/>
              </w:rPr>
              <w:t>„ ;</w:t>
            </w:r>
            <w:proofErr w:type="gramEnd"/>
            <w:r w:rsidRPr="0090513F">
              <w:rPr>
                <w:rFonts w:cs="Times New Roman"/>
                <w:color w:val="000000"/>
              </w:rPr>
              <w:t xml:space="preserve"> to neplatí, pokud již územně plánovací dokumentace určila tuto půdu ke stavebnímu využití“.“.</w:t>
            </w:r>
          </w:p>
          <w:p w14:paraId="54254686" w14:textId="64D2E94C" w:rsidR="00126C22" w:rsidRPr="0090513F" w:rsidRDefault="00126C22" w:rsidP="006F351D">
            <w:pPr>
              <w:numPr>
                <w:ilvl w:val="0"/>
                <w:numId w:val="22"/>
              </w:numPr>
              <w:pBdr>
                <w:top w:val="nil"/>
                <w:left w:val="nil"/>
                <w:bottom w:val="nil"/>
                <w:right w:val="nil"/>
                <w:between w:val="nil"/>
              </w:pBdr>
              <w:spacing w:before="120" w:after="0" w:line="240" w:lineRule="auto"/>
              <w:ind w:left="714" w:hanging="357"/>
              <w:rPr>
                <w:rFonts w:cs="Times New Roman"/>
                <w:color w:val="000000"/>
              </w:rPr>
            </w:pPr>
            <w:r w:rsidRPr="00470C25">
              <w:rPr>
                <w:rFonts w:eastAsia="Yu Mincho" w:cs="Times New Roman"/>
                <w:lang w:eastAsia="cs-CZ"/>
              </w:rPr>
              <w:t>V čl. I bodu 24 v § 4 se na konci textu odstavce 4 doplňují slova „a záměrů umisťovaných v nezastavěném území do vzdálenosti 500 m včetně od vnějšího okraje dálnice, silnice I. třídy, dráhy celostátní nebo regionální“.</w:t>
            </w:r>
          </w:p>
          <w:p w14:paraId="297F3BDA" w14:textId="77777777" w:rsidR="006D76D4" w:rsidRPr="0090513F" w:rsidRDefault="006D76D4" w:rsidP="006F351D">
            <w:pPr>
              <w:pStyle w:val="Odstavecseseznamem"/>
              <w:numPr>
                <w:ilvl w:val="0"/>
                <w:numId w:val="23"/>
              </w:numPr>
              <w:spacing w:before="120"/>
              <w:contextualSpacing w:val="0"/>
              <w:rPr>
                <w:sz w:val="22"/>
                <w:szCs w:val="22"/>
              </w:rPr>
            </w:pPr>
            <w:r w:rsidRPr="0090513F">
              <w:rPr>
                <w:sz w:val="22"/>
                <w:szCs w:val="22"/>
              </w:rPr>
              <w:t xml:space="preserve">V čl. I se za dosavadní bod 24 vkládá nový bod XX, který zní: </w:t>
            </w:r>
          </w:p>
          <w:p w14:paraId="1127D0E5" w14:textId="77777777" w:rsidR="006D76D4" w:rsidRPr="0090513F" w:rsidRDefault="006D76D4" w:rsidP="006F351D">
            <w:pPr>
              <w:pBdr>
                <w:top w:val="nil"/>
                <w:left w:val="nil"/>
                <w:bottom w:val="nil"/>
                <w:right w:val="nil"/>
                <w:between w:val="nil"/>
              </w:pBdr>
              <w:spacing w:before="120" w:after="0" w:line="240" w:lineRule="auto"/>
              <w:ind w:left="720"/>
              <w:rPr>
                <w:rFonts w:cs="Times New Roman"/>
              </w:rPr>
            </w:pPr>
            <w:r w:rsidRPr="0090513F">
              <w:rPr>
                <w:rFonts w:cs="Times New Roman"/>
              </w:rPr>
              <w:t>„XX. V § 4 se doplňují odstavce 6 a 7, které včetně poznámek pod čarou č. 48 a 49 znějí:</w:t>
            </w:r>
          </w:p>
          <w:p w14:paraId="3F85AB98" w14:textId="77777777" w:rsidR="006D76D4" w:rsidRPr="0090513F" w:rsidRDefault="006D76D4" w:rsidP="006F351D">
            <w:pPr>
              <w:pBdr>
                <w:top w:val="nil"/>
                <w:left w:val="nil"/>
                <w:bottom w:val="nil"/>
                <w:right w:val="nil"/>
                <w:between w:val="nil"/>
              </w:pBdr>
              <w:spacing w:before="120" w:after="0" w:line="240" w:lineRule="auto"/>
              <w:ind w:left="720" w:firstLine="698"/>
              <w:rPr>
                <w:rFonts w:cs="Times New Roman"/>
              </w:rPr>
            </w:pPr>
            <w:r w:rsidRPr="0090513F">
              <w:rPr>
                <w:rFonts w:cs="Times New Roman"/>
              </w:rPr>
              <w:t>„(6) Odstavec 3 a 4 se nepoužije, pokud podíl celkově odejmuté plochy zemědělské půdy I. a II. třídy ochrany pro záměry pro obchod nebo skladování o rozsahu větším než 1 ha nebo pro záměry energetického zařízení pro přeměnu energie slunečního záření na elektřinu v daném kraji za daný kalendářní rok z celkové plochy půdy I. a II. třídy ochrany v daném kraji ve stavu k poslednímu dni předcházejícího kalendářního roku nepřesáhne 0,2 % v Moravskoslezském, Karlovarském a Ústeckém kraji a 0,1 % v ostatních krajích.</w:t>
            </w:r>
          </w:p>
          <w:p w14:paraId="673818AD" w14:textId="3BF89969" w:rsidR="006D76D4" w:rsidRPr="0090513F" w:rsidRDefault="006D76D4" w:rsidP="006F351D">
            <w:pPr>
              <w:pBdr>
                <w:top w:val="nil"/>
                <w:left w:val="nil"/>
                <w:bottom w:val="nil"/>
                <w:right w:val="nil"/>
                <w:between w:val="nil"/>
              </w:pBdr>
              <w:spacing w:before="120" w:after="0" w:line="240" w:lineRule="auto"/>
              <w:ind w:left="720" w:firstLine="698"/>
              <w:rPr>
                <w:rFonts w:cs="Times New Roman"/>
              </w:rPr>
            </w:pPr>
            <w:r w:rsidRPr="0090513F">
              <w:rPr>
                <w:rFonts w:cs="Times New Roman"/>
              </w:rPr>
              <w:t>(7) Odstavec 1, 3 a 4 se nepoužije v případě záměrů podle zákona o urychlení výstavby strategicky významné infrastruktury</w:t>
            </w:r>
            <w:r w:rsidRPr="0090513F">
              <w:rPr>
                <w:rFonts w:cs="Times New Roman"/>
                <w:vertAlign w:val="superscript"/>
              </w:rPr>
              <w:t>48)</w:t>
            </w:r>
            <w:r w:rsidRPr="0090513F">
              <w:rPr>
                <w:rFonts w:cs="Times New Roman"/>
              </w:rPr>
              <w:t xml:space="preserve"> a podle zákona o krizovém řízení</w:t>
            </w:r>
            <w:r w:rsidRPr="0090513F">
              <w:rPr>
                <w:rFonts w:cs="Times New Roman"/>
                <w:vertAlign w:val="superscript"/>
              </w:rPr>
              <w:t>49)</w:t>
            </w:r>
            <w:r w:rsidRPr="0090513F">
              <w:rPr>
                <w:rFonts w:cs="Times New Roman"/>
              </w:rPr>
              <w:t>.</w:t>
            </w:r>
          </w:p>
          <w:p w14:paraId="6E1798FC" w14:textId="77777777" w:rsidR="006D76D4" w:rsidRPr="0090513F" w:rsidRDefault="006D76D4" w:rsidP="006F351D">
            <w:pPr>
              <w:pBdr>
                <w:top w:val="nil"/>
                <w:left w:val="nil"/>
                <w:bottom w:val="nil"/>
                <w:right w:val="nil"/>
                <w:between w:val="nil"/>
              </w:pBdr>
              <w:spacing w:before="120" w:after="0" w:line="240" w:lineRule="auto"/>
              <w:ind w:left="720"/>
              <w:rPr>
                <w:rFonts w:cs="Times New Roman"/>
              </w:rPr>
            </w:pPr>
            <w:r w:rsidRPr="0090513F">
              <w:rPr>
                <w:rFonts w:cs="Times New Roman"/>
              </w:rPr>
              <w:t>____________________</w:t>
            </w:r>
          </w:p>
          <w:p w14:paraId="1A54EA38" w14:textId="77777777" w:rsidR="006D76D4" w:rsidRPr="0090513F" w:rsidRDefault="006D76D4" w:rsidP="006F351D">
            <w:pPr>
              <w:pBdr>
                <w:top w:val="nil"/>
                <w:left w:val="nil"/>
                <w:bottom w:val="nil"/>
                <w:right w:val="nil"/>
                <w:between w:val="nil"/>
              </w:pBdr>
              <w:spacing w:before="120" w:after="0" w:line="240" w:lineRule="auto"/>
              <w:ind w:left="720"/>
              <w:rPr>
                <w:rFonts w:cs="Times New Roman"/>
              </w:rPr>
            </w:pPr>
            <w:r w:rsidRPr="0090513F">
              <w:rPr>
                <w:rFonts w:cs="Times New Roman"/>
                <w:vertAlign w:val="superscript"/>
              </w:rPr>
              <w:t>48)</w:t>
            </w:r>
            <w:r w:rsidRPr="0090513F">
              <w:rPr>
                <w:rFonts w:cs="Times New Roman"/>
              </w:rPr>
              <w:t xml:space="preserve"> § 1 zákona č. 416/2009 Sb., o urychlení výstavby strategicky významné infrastruktury, ve znění zákona č. 465/2023 Sb.</w:t>
            </w:r>
          </w:p>
          <w:p w14:paraId="46AA24C2" w14:textId="77777777" w:rsidR="006D76D4" w:rsidRPr="0090513F" w:rsidRDefault="006D76D4" w:rsidP="006F351D">
            <w:pPr>
              <w:pBdr>
                <w:top w:val="nil"/>
                <w:left w:val="nil"/>
                <w:bottom w:val="nil"/>
                <w:right w:val="nil"/>
                <w:between w:val="nil"/>
              </w:pBdr>
              <w:spacing w:before="120" w:after="0" w:line="240" w:lineRule="auto"/>
              <w:ind w:left="720"/>
              <w:rPr>
                <w:rFonts w:cs="Times New Roman"/>
              </w:rPr>
            </w:pPr>
            <w:r w:rsidRPr="0090513F">
              <w:rPr>
                <w:rFonts w:cs="Times New Roman"/>
                <w:vertAlign w:val="superscript"/>
              </w:rPr>
              <w:t>49)</w:t>
            </w:r>
            <w:r w:rsidRPr="0090513F">
              <w:rPr>
                <w:rFonts w:cs="Times New Roman"/>
              </w:rPr>
              <w:t xml:space="preserve"> § 2 písm. g), h) zákona č. 240/2000 Sb., o krizovém řízení a o změně některých zákonů (krizový zákon), ve znění pozdějších předpisů.“.“.</w:t>
            </w:r>
          </w:p>
          <w:p w14:paraId="08510C15" w14:textId="77777777" w:rsidR="006D76D4" w:rsidRPr="0090513F" w:rsidRDefault="006D76D4" w:rsidP="006F351D">
            <w:pPr>
              <w:pBdr>
                <w:top w:val="nil"/>
                <w:left w:val="nil"/>
                <w:bottom w:val="nil"/>
                <w:right w:val="nil"/>
                <w:between w:val="nil"/>
              </w:pBdr>
              <w:spacing w:before="120" w:after="0" w:line="240" w:lineRule="auto"/>
              <w:ind w:left="720"/>
              <w:rPr>
                <w:rFonts w:cs="Times New Roman"/>
              </w:rPr>
            </w:pPr>
            <w:r w:rsidRPr="0090513F">
              <w:rPr>
                <w:rFonts w:cs="Times New Roman"/>
              </w:rPr>
              <w:t>Následující body se přečíslují.</w:t>
            </w:r>
          </w:p>
          <w:p w14:paraId="284940CC" w14:textId="77777777" w:rsidR="006D76D4" w:rsidRPr="0090513F" w:rsidRDefault="006D76D4" w:rsidP="006F351D">
            <w:pPr>
              <w:pStyle w:val="Odstavecseseznamem"/>
              <w:numPr>
                <w:ilvl w:val="0"/>
                <w:numId w:val="23"/>
              </w:numPr>
              <w:spacing w:before="120"/>
              <w:ind w:left="714" w:hanging="357"/>
              <w:contextualSpacing w:val="0"/>
              <w:rPr>
                <w:sz w:val="22"/>
                <w:szCs w:val="22"/>
              </w:rPr>
            </w:pPr>
            <w:r w:rsidRPr="0090513F">
              <w:rPr>
                <w:color w:val="000000"/>
                <w:sz w:val="22"/>
                <w:szCs w:val="22"/>
              </w:rPr>
              <w:t xml:space="preserve"> V čl. II bodu 4 se slova „platné ke dni nabytí účinnosti tohoto zákona“ zrušují, číslo „5“ v první, druhé i třetí větě se nahrazuje číslem „10“, za slovo „součástí“ ve třetí větě se vkládají slova „jednotného </w:t>
            </w:r>
            <w:proofErr w:type="spellStart"/>
            <w:r w:rsidRPr="0090513F">
              <w:rPr>
                <w:color w:val="000000"/>
                <w:sz w:val="22"/>
                <w:szCs w:val="22"/>
              </w:rPr>
              <w:t>enviromentálního</w:t>
            </w:r>
            <w:proofErr w:type="spellEnd"/>
            <w:r w:rsidRPr="0090513F">
              <w:rPr>
                <w:color w:val="000000"/>
                <w:sz w:val="22"/>
                <w:szCs w:val="22"/>
              </w:rPr>
              <w:t xml:space="preserve"> stanoviska nebo“ a na konec bodu 4 se doplňuje věta </w:t>
            </w:r>
            <w:r w:rsidRPr="0090513F">
              <w:rPr>
                <w:sz w:val="22"/>
                <w:szCs w:val="22"/>
              </w:rPr>
              <w:t xml:space="preserve">„Obecná úprava platnosti vydaného stanoviska, souhlasu či rozhodnutí se při postupu podle tohoto bodu neuplatní.“. </w:t>
            </w:r>
          </w:p>
          <w:p w14:paraId="1D478A4F" w14:textId="77777777" w:rsidR="006D76D4" w:rsidRPr="0090513F" w:rsidRDefault="006D76D4" w:rsidP="006F351D">
            <w:pPr>
              <w:pStyle w:val="Odstavecseseznamem"/>
              <w:numPr>
                <w:ilvl w:val="0"/>
                <w:numId w:val="23"/>
              </w:numPr>
              <w:spacing w:before="120"/>
              <w:ind w:left="714" w:hanging="357"/>
              <w:contextualSpacing w:val="0"/>
              <w:rPr>
                <w:sz w:val="22"/>
                <w:szCs w:val="22"/>
              </w:rPr>
            </w:pPr>
            <w:r w:rsidRPr="0090513F">
              <w:rPr>
                <w:sz w:val="22"/>
                <w:szCs w:val="22"/>
              </w:rPr>
              <w:t xml:space="preserve"> V čl. II se doplňují body 7 a 8, které znějí:</w:t>
            </w:r>
          </w:p>
          <w:p w14:paraId="5C91B504" w14:textId="77777777" w:rsidR="006D76D4" w:rsidRPr="0090513F" w:rsidRDefault="006D76D4" w:rsidP="006F351D">
            <w:pPr>
              <w:pBdr>
                <w:top w:val="nil"/>
                <w:left w:val="nil"/>
                <w:bottom w:val="nil"/>
                <w:right w:val="nil"/>
                <w:between w:val="nil"/>
              </w:pBdr>
              <w:spacing w:before="120" w:after="0" w:line="240" w:lineRule="auto"/>
              <w:ind w:left="720"/>
              <w:rPr>
                <w:rFonts w:cs="Times New Roman"/>
              </w:rPr>
            </w:pPr>
            <w:r w:rsidRPr="0090513F">
              <w:rPr>
                <w:rFonts w:cs="Times New Roman"/>
              </w:rPr>
              <w:lastRenderedPageBreak/>
              <w:t>„7. Omezení pro určení zemědělské půdy I. a II. třídy ochrany podle § 4 odstavce 1, 2, 3 a 4 zákona č. 334/1992 Sb. ve znění tohoto zákona, se neuplatní pro již zahájené procesy pořizování územně plánovací dokumentace nebo jejích změn. Souhlasy s odnětím půdy ze zemědělského půdního fondu vydané dle zákona č. 334/1992 Sb., ve znění účinném přede dnem nabytí účinnosti tohoto zákona nepozbývají platnosti a lze je prodloužit za podmínek dle zákona č. 334/1992 Sb., ve znění účinném přede dnem nabytí účinnosti tohoto zákona.</w:t>
            </w:r>
          </w:p>
          <w:p w14:paraId="008204CB" w14:textId="2F3FC1BF" w:rsidR="006D76D4" w:rsidRPr="0090513F" w:rsidRDefault="006D76D4" w:rsidP="006F351D">
            <w:pPr>
              <w:pBdr>
                <w:top w:val="nil"/>
                <w:left w:val="nil"/>
                <w:bottom w:val="nil"/>
                <w:right w:val="nil"/>
                <w:between w:val="nil"/>
              </w:pBdr>
              <w:spacing w:before="120" w:after="0" w:line="240" w:lineRule="auto"/>
              <w:ind w:left="709"/>
              <w:rPr>
                <w:rFonts w:cs="Times New Roman"/>
              </w:rPr>
            </w:pPr>
            <w:r w:rsidRPr="0090513F">
              <w:rPr>
                <w:rFonts w:cs="Times New Roman"/>
              </w:rPr>
              <w:t>8. Omezení pro určení zemědělské půdy I. a II. třídy ochrany podle § 4 odstavce 1, 2, 3 a 4 zákona č. 334/1992 Sb. ve znění tohoto zákona, se neuplatní pro již zahájené procesy pořizování územně plánovací dokumentace nebo jejích změn</w:t>
            </w:r>
            <w:r w:rsidRPr="0090513F" w:rsidDel="00BD6692">
              <w:rPr>
                <w:rFonts w:cs="Times New Roman"/>
              </w:rPr>
              <w:t xml:space="preserve"> </w:t>
            </w:r>
            <w:r w:rsidRPr="0090513F">
              <w:rPr>
                <w:rFonts w:cs="Times New Roman"/>
              </w:rPr>
              <w:t xml:space="preserve">u ploch, které již byly vymezeny jako zastavitelné, nebo pro plochy, které byly vymezeny jako plochy územní rezervy, pokud u ploch v územních rezervách byla zahájena změna či pořízení nové územně plánovací dokumentace, kterou se plocha územní rezervy mění na zastavitelnou, nebo bude zahájena do jednoho roku od účinnosti tohoto zákona.“. </w:t>
            </w:r>
          </w:p>
        </w:tc>
        <w:tc>
          <w:tcPr>
            <w:tcW w:w="2551" w:type="dxa"/>
            <w:shd w:val="clear" w:color="auto" w:fill="FFFFFF" w:themeFill="background1"/>
          </w:tcPr>
          <w:p w14:paraId="0C87A88B" w14:textId="77777777" w:rsidR="006D76D4" w:rsidRPr="0090513F" w:rsidRDefault="006D76D4" w:rsidP="006F351D">
            <w:pPr>
              <w:pBdr>
                <w:top w:val="nil"/>
                <w:left w:val="nil"/>
                <w:bottom w:val="nil"/>
                <w:right w:val="nil"/>
                <w:between w:val="nil"/>
              </w:pBdr>
              <w:spacing w:before="120" w:after="0" w:line="240" w:lineRule="auto"/>
              <w:rPr>
                <w:rFonts w:cs="Times New Roman"/>
                <w:b/>
                <w:color w:val="000000"/>
              </w:rPr>
            </w:pPr>
            <w:r w:rsidRPr="0090513F">
              <w:rPr>
                <w:rFonts w:cs="Times New Roman"/>
                <w:b/>
                <w:color w:val="000000"/>
              </w:rPr>
              <w:lastRenderedPageBreak/>
              <w:t>NESOUHLAS</w:t>
            </w:r>
          </w:p>
          <w:p w14:paraId="4B59A4BA" w14:textId="77777777" w:rsidR="006D76D4" w:rsidRPr="0057612E" w:rsidRDefault="006D76D4" w:rsidP="006F351D">
            <w:pPr>
              <w:pBdr>
                <w:top w:val="nil"/>
                <w:left w:val="nil"/>
                <w:bottom w:val="nil"/>
                <w:right w:val="nil"/>
                <w:between w:val="nil"/>
              </w:pBdr>
              <w:spacing w:before="120" w:after="0" w:line="240" w:lineRule="auto"/>
              <w:rPr>
                <w:rFonts w:cs="Times New Roman"/>
                <w:color w:val="000000"/>
              </w:rPr>
            </w:pPr>
            <w:r w:rsidRPr="0057612E">
              <w:rPr>
                <w:rFonts w:cs="Times New Roman"/>
                <w:color w:val="000000"/>
              </w:rPr>
              <w:t xml:space="preserve">Návrh zásadně oslabuje stávající úroveň ochrany zemědělské půdy před nezemědělským využitím. Zasahuje negativně do základních zásad plošné </w:t>
            </w:r>
            <w:r w:rsidRPr="0057612E">
              <w:rPr>
                <w:rFonts w:cs="Times New Roman"/>
                <w:color w:val="000000"/>
              </w:rPr>
              <w:lastRenderedPageBreak/>
              <w:t>ochrany ZPF a zásadně omezuje také ochranu nejkvalitnější zemědělské půdy.</w:t>
            </w:r>
          </w:p>
          <w:p w14:paraId="4911514E" w14:textId="77777777" w:rsidR="006D76D4" w:rsidRPr="0057612E" w:rsidRDefault="006D76D4" w:rsidP="006F351D">
            <w:pPr>
              <w:pBdr>
                <w:top w:val="nil"/>
                <w:left w:val="nil"/>
                <w:bottom w:val="nil"/>
                <w:right w:val="nil"/>
                <w:between w:val="nil"/>
              </w:pBdr>
              <w:spacing w:before="120" w:after="0" w:line="240" w:lineRule="auto"/>
              <w:rPr>
                <w:rFonts w:cs="Times New Roman"/>
                <w:color w:val="000000"/>
              </w:rPr>
            </w:pPr>
            <w:r w:rsidRPr="0057612E">
              <w:rPr>
                <w:rFonts w:cs="Times New Roman"/>
                <w:color w:val="000000"/>
              </w:rPr>
              <w:t xml:space="preserve">Právní úprava navržená v § 4 odst. 6 a 7 by v praxi byla velmi obtížně aplikovatelná, docházelo by zcela jistě ke sporům ohledně rozlohy záborů, na které se ustanovení má aplikovat. </w:t>
            </w:r>
          </w:p>
          <w:p w14:paraId="38690018" w14:textId="30589FBD" w:rsidR="006D76D4" w:rsidRPr="0090513F" w:rsidRDefault="006D76D4" w:rsidP="006F351D">
            <w:pPr>
              <w:pBdr>
                <w:top w:val="nil"/>
                <w:left w:val="nil"/>
                <w:bottom w:val="nil"/>
                <w:right w:val="nil"/>
                <w:between w:val="nil"/>
              </w:pBdr>
              <w:spacing w:before="120" w:after="0" w:line="240" w:lineRule="auto"/>
              <w:rPr>
                <w:rFonts w:cs="Times New Roman"/>
                <w:color w:val="000000"/>
              </w:rPr>
            </w:pPr>
            <w:r w:rsidRPr="0090513F">
              <w:rPr>
                <w:rFonts w:cs="Times New Roman"/>
                <w:color w:val="000000"/>
              </w:rPr>
              <w:t xml:space="preserve">Stávající úroveň ochrany nejkvalitnější zemědělské půdy podle § 4 odst. 3 je návrhem vyloučena ve všech případech, kdy je daná plocha řešena v ÚPD, což by znamenalo, že jednou schválené nezemědělské využití zemědělské půdy by mělo trvalý účinek bez ohledu na změny okolností. </w:t>
            </w:r>
          </w:p>
          <w:p w14:paraId="1D68175A" w14:textId="77777777" w:rsidR="00126C22" w:rsidRDefault="006D76D4" w:rsidP="006F351D">
            <w:pPr>
              <w:pBdr>
                <w:top w:val="nil"/>
                <w:left w:val="nil"/>
                <w:bottom w:val="nil"/>
                <w:right w:val="nil"/>
                <w:between w:val="nil"/>
              </w:pBdr>
              <w:spacing w:before="120" w:after="0" w:line="240" w:lineRule="auto"/>
              <w:rPr>
                <w:rFonts w:cs="Times New Roman"/>
                <w:color w:val="000000"/>
              </w:rPr>
            </w:pPr>
            <w:r w:rsidRPr="0090513F">
              <w:rPr>
                <w:rFonts w:cs="Times New Roman"/>
                <w:color w:val="000000"/>
              </w:rPr>
              <w:t xml:space="preserve">Tento návrh oslabuje již existující standard ochrany nejkvalitnější půdy a současně </w:t>
            </w:r>
            <w:r>
              <w:rPr>
                <w:rFonts w:cs="Times New Roman"/>
                <w:color w:val="000000"/>
              </w:rPr>
              <w:t xml:space="preserve">v praxi v podstatně vyloučí aplikací nového ustanovení § 4 odst. 4., tuto skutečnost umocňuje navržené znění </w:t>
            </w:r>
            <w:r w:rsidRPr="0090513F">
              <w:rPr>
                <w:rFonts w:cs="Times New Roman"/>
                <w:color w:val="000000"/>
              </w:rPr>
              <w:t>přechodných ustanovení</w:t>
            </w:r>
            <w:r>
              <w:rPr>
                <w:rFonts w:cs="Times New Roman"/>
                <w:color w:val="000000"/>
              </w:rPr>
              <w:t>.</w:t>
            </w:r>
          </w:p>
          <w:p w14:paraId="61B8226D" w14:textId="07C5824A" w:rsidR="006D76D4" w:rsidRDefault="00126C22" w:rsidP="006F351D">
            <w:pPr>
              <w:pBdr>
                <w:top w:val="nil"/>
                <w:left w:val="nil"/>
                <w:bottom w:val="nil"/>
                <w:right w:val="nil"/>
                <w:between w:val="nil"/>
              </w:pBdr>
              <w:spacing w:before="120" w:after="0" w:line="240" w:lineRule="auto"/>
              <w:rPr>
                <w:rFonts w:cs="Times New Roman"/>
                <w:color w:val="000000"/>
              </w:rPr>
            </w:pPr>
            <w:r w:rsidRPr="00480F6D">
              <w:rPr>
                <w:i/>
                <w:lang w:eastAsia="cs-CZ"/>
              </w:rPr>
              <w:lastRenderedPageBreak/>
              <w:t xml:space="preserve">V případě přijetí </w:t>
            </w:r>
            <w:proofErr w:type="gramStart"/>
            <w:r>
              <w:rPr>
                <w:i/>
                <w:lang w:eastAsia="cs-CZ"/>
              </w:rPr>
              <w:t>I</w:t>
            </w:r>
            <w:proofErr w:type="gramEnd"/>
            <w:r>
              <w:rPr>
                <w:i/>
                <w:lang w:eastAsia="cs-CZ"/>
              </w:rPr>
              <w:t xml:space="preserve"> je C </w:t>
            </w:r>
            <w:proofErr w:type="spellStart"/>
            <w:r>
              <w:rPr>
                <w:i/>
                <w:lang w:eastAsia="cs-CZ"/>
              </w:rPr>
              <w:t>neh</w:t>
            </w:r>
            <w:r w:rsidRPr="00480F6D">
              <w:rPr>
                <w:i/>
                <w:lang w:eastAsia="cs-CZ"/>
              </w:rPr>
              <w:t>lasovateln</w:t>
            </w:r>
            <w:r>
              <w:rPr>
                <w:i/>
                <w:lang w:eastAsia="cs-CZ"/>
              </w:rPr>
              <w:t>ý</w:t>
            </w:r>
            <w:proofErr w:type="spellEnd"/>
            <w:r>
              <w:rPr>
                <w:i/>
                <w:lang w:eastAsia="cs-CZ"/>
              </w:rPr>
              <w:t xml:space="preserve"> (řeš</w:t>
            </w:r>
            <w:r>
              <w:rPr>
                <w:rFonts w:cs="Times New Roman"/>
                <w:i/>
              </w:rPr>
              <w:t>í zásady plošné ochrany ZPF a zasahují do stejných ustanovení).</w:t>
            </w:r>
            <w:r w:rsidR="006D76D4">
              <w:rPr>
                <w:rFonts w:cs="Times New Roman"/>
                <w:color w:val="000000"/>
              </w:rPr>
              <w:t xml:space="preserve"> </w:t>
            </w:r>
          </w:p>
          <w:p w14:paraId="4A80B13C" w14:textId="6B4CDD6F" w:rsidR="006D76D4" w:rsidRPr="0090513F" w:rsidRDefault="006D76D4" w:rsidP="006F351D">
            <w:pPr>
              <w:pBdr>
                <w:top w:val="nil"/>
                <w:left w:val="nil"/>
                <w:bottom w:val="nil"/>
                <w:right w:val="nil"/>
                <w:between w:val="nil"/>
              </w:pBdr>
              <w:spacing w:before="120" w:after="0" w:line="240" w:lineRule="auto"/>
              <w:rPr>
                <w:rFonts w:cs="Times New Roman"/>
                <w:b/>
                <w:color w:val="000000"/>
              </w:rPr>
            </w:pPr>
          </w:p>
        </w:tc>
      </w:tr>
      <w:tr w:rsidR="006D76D4" w:rsidRPr="0090513F" w14:paraId="1E590207" w14:textId="77777777" w:rsidTr="00F06702">
        <w:trPr>
          <w:trHeight w:val="475"/>
        </w:trPr>
        <w:tc>
          <w:tcPr>
            <w:tcW w:w="1843" w:type="dxa"/>
            <w:shd w:val="clear" w:color="auto" w:fill="FFFFFF" w:themeFill="background1"/>
          </w:tcPr>
          <w:p w14:paraId="0A2D1A5A" w14:textId="77777777" w:rsidR="006D76D4" w:rsidRPr="0090513F" w:rsidRDefault="006D76D4" w:rsidP="00480F6D">
            <w:pPr>
              <w:spacing w:before="120" w:after="0" w:line="240" w:lineRule="auto"/>
              <w:rPr>
                <w:rFonts w:cs="Times New Roman"/>
                <w:b/>
              </w:rPr>
            </w:pPr>
            <w:r w:rsidRPr="00126C22">
              <w:rPr>
                <w:rFonts w:cs="Times New Roman"/>
                <w:b/>
                <w:highlight w:val="green"/>
              </w:rPr>
              <w:lastRenderedPageBreak/>
              <w:t>D</w:t>
            </w:r>
          </w:p>
          <w:p w14:paraId="6B7C4643" w14:textId="77777777" w:rsidR="006D76D4" w:rsidRPr="0090513F" w:rsidRDefault="006D76D4" w:rsidP="00480F6D">
            <w:pPr>
              <w:spacing w:before="120" w:after="0" w:line="240" w:lineRule="auto"/>
              <w:rPr>
                <w:rFonts w:cs="Times New Roman"/>
                <w:b/>
              </w:rPr>
            </w:pPr>
            <w:r w:rsidRPr="0090513F">
              <w:rPr>
                <w:rFonts w:cs="Times New Roman"/>
                <w:b/>
              </w:rPr>
              <w:t xml:space="preserve">Poslanec Petr </w:t>
            </w:r>
            <w:proofErr w:type="spellStart"/>
            <w:r w:rsidRPr="0090513F">
              <w:rPr>
                <w:rFonts w:cs="Times New Roman"/>
                <w:b/>
              </w:rPr>
              <w:t>Letocha</w:t>
            </w:r>
            <w:proofErr w:type="spellEnd"/>
          </w:p>
          <w:p w14:paraId="4943C6CD" w14:textId="6305C7A0" w:rsidR="00E063E9" w:rsidRPr="0090513F" w:rsidRDefault="00E063E9" w:rsidP="00126C22">
            <w:pPr>
              <w:spacing w:before="120" w:after="0" w:line="240" w:lineRule="auto"/>
              <w:rPr>
                <w:rFonts w:cs="Times New Roman"/>
              </w:rPr>
            </w:pPr>
          </w:p>
        </w:tc>
        <w:tc>
          <w:tcPr>
            <w:tcW w:w="9781" w:type="dxa"/>
            <w:shd w:val="clear" w:color="auto" w:fill="FFFFFF" w:themeFill="background1"/>
          </w:tcPr>
          <w:p w14:paraId="24B35674" w14:textId="77777777" w:rsidR="006D76D4" w:rsidRPr="0090513F" w:rsidRDefault="006D76D4" w:rsidP="006F351D">
            <w:pPr>
              <w:spacing w:before="120" w:after="0" w:line="240" w:lineRule="auto"/>
              <w:rPr>
                <w:rFonts w:cs="Times New Roman"/>
              </w:rPr>
            </w:pPr>
            <w:r w:rsidRPr="0090513F">
              <w:rPr>
                <w:rFonts w:cs="Times New Roman"/>
                <w:b/>
              </w:rPr>
              <w:t>D1.</w:t>
            </w:r>
            <w:r w:rsidRPr="0090513F">
              <w:rPr>
                <w:rFonts w:cs="Times New Roman"/>
              </w:rPr>
              <w:t xml:space="preserve"> V čl. I se dosavadní text bodu 24. vztahující se k § 4 mění takto: „V odstavci tři se slovo „nebo“ škrtá a mění se na slovo „a“. Za nově navržený odst. 4) vkládá nový odstavec 5), který zní: „„Podmínky stanovené v odstavci 3) a 4) se neuplatní v případě záměru strategické investiční stavby. Výčet strategických investičních staveb je součástí zákona o urychlení výstavby strategicky významné infrastruktury (41)““.</w:t>
            </w:r>
          </w:p>
          <w:p w14:paraId="0F086B86" w14:textId="77777777" w:rsidR="006D76D4" w:rsidRPr="0090513F" w:rsidRDefault="006D76D4" w:rsidP="006F351D">
            <w:pPr>
              <w:spacing w:before="120" w:after="0" w:line="240" w:lineRule="auto"/>
              <w:rPr>
                <w:rFonts w:cs="Times New Roman"/>
              </w:rPr>
            </w:pPr>
            <w:r w:rsidRPr="0090513F">
              <w:rPr>
                <w:rFonts w:cs="Times New Roman"/>
              </w:rPr>
              <w:t xml:space="preserve"> Bod 24. zní nově takto: V § 4 se za odstavec 3 vkládají nové odstavce 4 a 5, které zní:</w:t>
            </w:r>
          </w:p>
          <w:p w14:paraId="51119CD1" w14:textId="77777777" w:rsidR="006D76D4" w:rsidRPr="0090513F" w:rsidRDefault="006D76D4" w:rsidP="006F351D">
            <w:pPr>
              <w:spacing w:before="120" w:after="0" w:line="240" w:lineRule="auto"/>
              <w:rPr>
                <w:rFonts w:cs="Times New Roman"/>
              </w:rPr>
            </w:pPr>
            <w:r w:rsidRPr="0090513F">
              <w:rPr>
                <w:rFonts w:cs="Times New Roman"/>
              </w:rPr>
              <w:t>„(3) Zemědělskou půdu I. a II. třídy ochrany lze v územně plánovací dokumentaci určit k jinému než zemědělskému účelu a odejmout pouze v případech, kdy jiný veřejný zájem výrazně převažuje nad veřejným zájmem ochrany zemědělského půdního fondu.</w:t>
            </w:r>
          </w:p>
          <w:p w14:paraId="2BB9CD0D" w14:textId="77777777" w:rsidR="006D76D4" w:rsidRPr="0090513F" w:rsidRDefault="006D76D4" w:rsidP="006F351D">
            <w:pPr>
              <w:spacing w:before="120" w:after="0" w:line="240" w:lineRule="auto"/>
              <w:rPr>
                <w:rFonts w:cs="Times New Roman"/>
              </w:rPr>
            </w:pPr>
            <w:r w:rsidRPr="0090513F">
              <w:rPr>
                <w:rFonts w:cs="Times New Roman"/>
              </w:rPr>
              <w:t xml:space="preserve">(4) Zemědělskou půdu I. a II. třídy ochrany nelze odejmout ze zemědělského půdního fondu pro záměry pro obchod nebo skladování o rozsahu větším než 1 ha nebo pro záměry energetického zařízení pro přeměnu energie slunečního záření na elektřinu s výjimkou záměrů podle § </w:t>
            </w:r>
            <w:proofErr w:type="gramStart"/>
            <w:r w:rsidRPr="0090513F">
              <w:rPr>
                <w:rFonts w:cs="Times New Roman"/>
              </w:rPr>
              <w:t>8a</w:t>
            </w:r>
            <w:proofErr w:type="gramEnd"/>
            <w:r w:rsidRPr="0090513F">
              <w:rPr>
                <w:rFonts w:cs="Times New Roman"/>
              </w:rPr>
              <w:t>.</w:t>
            </w:r>
          </w:p>
          <w:p w14:paraId="11FC3E5F" w14:textId="77777777" w:rsidR="006D76D4" w:rsidRPr="0090513F" w:rsidRDefault="006D76D4" w:rsidP="006F351D">
            <w:pPr>
              <w:spacing w:before="120" w:after="0" w:line="240" w:lineRule="auto"/>
              <w:rPr>
                <w:rFonts w:cs="Times New Roman"/>
              </w:rPr>
            </w:pPr>
            <w:r w:rsidRPr="0090513F">
              <w:rPr>
                <w:rFonts w:cs="Times New Roman"/>
              </w:rPr>
              <w:t>(5) Podmínky stanovené v odstavci 3) a 4) se neuplatní v případě záměru strategické investiční stavby. Výčet strategických investičních staveb je součástí zákona o urychlení výstavby strategicky významné infrastruktury (41)“.</w:t>
            </w:r>
          </w:p>
          <w:p w14:paraId="14F18367" w14:textId="77777777" w:rsidR="006D76D4" w:rsidRPr="0090513F" w:rsidRDefault="006D76D4" w:rsidP="006F351D">
            <w:pPr>
              <w:spacing w:before="120" w:after="0" w:line="240" w:lineRule="auto"/>
              <w:rPr>
                <w:rFonts w:cs="Times New Roman"/>
              </w:rPr>
            </w:pPr>
            <w:r w:rsidRPr="0090513F">
              <w:rPr>
                <w:rFonts w:cs="Times New Roman"/>
              </w:rPr>
              <w:t>Dosavadní odstavec 4 se označuje jako odstavec 6.</w:t>
            </w:r>
          </w:p>
          <w:p w14:paraId="104AC570" w14:textId="77777777" w:rsidR="006D76D4" w:rsidRPr="0090513F" w:rsidRDefault="006D76D4" w:rsidP="006F351D">
            <w:pPr>
              <w:spacing w:before="120" w:after="0" w:line="240" w:lineRule="auto"/>
              <w:rPr>
                <w:rFonts w:cs="Times New Roman"/>
              </w:rPr>
            </w:pPr>
            <w:r w:rsidRPr="0090513F">
              <w:rPr>
                <w:rFonts w:cs="Times New Roman"/>
              </w:rPr>
              <w:t>Poznámka pod čarou zní:</w:t>
            </w:r>
          </w:p>
          <w:p w14:paraId="1F8503F3" w14:textId="77777777" w:rsidR="006D76D4" w:rsidRPr="0090513F" w:rsidRDefault="006D76D4" w:rsidP="006F351D">
            <w:pPr>
              <w:spacing w:before="120" w:after="0" w:line="240" w:lineRule="auto"/>
              <w:rPr>
                <w:rFonts w:cs="Times New Roman"/>
              </w:rPr>
            </w:pPr>
            <w:r w:rsidRPr="0090513F">
              <w:rPr>
                <w:rFonts w:cs="Times New Roman"/>
              </w:rPr>
              <w:t>(41) Zákon č.416/2009 Sb., o urychlení výstavby strategicky významné infrastruktury</w:t>
            </w:r>
          </w:p>
          <w:p w14:paraId="4CF545D6" w14:textId="77777777" w:rsidR="006D76D4" w:rsidRPr="0090513F" w:rsidRDefault="006D76D4" w:rsidP="006F351D">
            <w:pPr>
              <w:spacing w:before="120" w:after="0" w:line="240" w:lineRule="auto"/>
              <w:rPr>
                <w:rFonts w:cs="Times New Roman"/>
              </w:rPr>
            </w:pPr>
            <w:r w:rsidRPr="0090513F">
              <w:rPr>
                <w:rFonts w:cs="Times New Roman"/>
                <w:b/>
              </w:rPr>
              <w:lastRenderedPageBreak/>
              <w:t>D2</w:t>
            </w:r>
            <w:r w:rsidRPr="0090513F">
              <w:rPr>
                <w:rFonts w:cs="Times New Roman"/>
              </w:rPr>
              <w:t>. Za čl. III se vkládá nový článek IV., změna zákona č. 416/2009 Sb., o urychlení výstavby strategicky významné infrastruktury.</w:t>
            </w:r>
          </w:p>
          <w:p w14:paraId="7885044C" w14:textId="77777777" w:rsidR="006D76D4" w:rsidRPr="0090513F" w:rsidRDefault="006D76D4" w:rsidP="006F351D">
            <w:pPr>
              <w:spacing w:before="120" w:after="0" w:line="240" w:lineRule="auto"/>
              <w:rPr>
                <w:rFonts w:cs="Times New Roman"/>
              </w:rPr>
            </w:pPr>
            <w:r w:rsidRPr="0090513F">
              <w:rPr>
                <w:rFonts w:cs="Times New Roman"/>
              </w:rPr>
              <w:t>1.</w:t>
            </w:r>
            <w:r w:rsidRPr="0090513F">
              <w:rPr>
                <w:rFonts w:cs="Times New Roman"/>
              </w:rPr>
              <w:tab/>
              <w:t xml:space="preserve"> V § 1 se mění stávající text odstavce 13 takto. „Strategickou investiční stavbou se pro účely tohoto zákona rozumí stavba pro výrobu a skladování a stavba s touto stavbou související, umisťovaná v zastavitelných nebo transformačních plochách vymezených k tomuto účelu v:</w:t>
            </w:r>
          </w:p>
          <w:p w14:paraId="2202C47B" w14:textId="77777777" w:rsidR="006D76D4" w:rsidRPr="0090513F" w:rsidRDefault="006D76D4" w:rsidP="006F351D">
            <w:pPr>
              <w:spacing w:before="120" w:after="0" w:line="240" w:lineRule="auto"/>
              <w:rPr>
                <w:rFonts w:cs="Times New Roman"/>
              </w:rPr>
            </w:pPr>
            <w:r w:rsidRPr="0090513F">
              <w:rPr>
                <w:rFonts w:cs="Times New Roman"/>
              </w:rPr>
              <w:t>a)</w:t>
            </w:r>
            <w:r w:rsidRPr="0090513F">
              <w:rPr>
                <w:rFonts w:cs="Times New Roman"/>
              </w:rPr>
              <w:tab/>
              <w:t xml:space="preserve">územním rozvojovém plánu </w:t>
            </w:r>
          </w:p>
          <w:p w14:paraId="5F3879AC" w14:textId="77777777" w:rsidR="006D76D4" w:rsidRPr="0090513F" w:rsidRDefault="006D76D4" w:rsidP="006F351D">
            <w:pPr>
              <w:spacing w:before="120" w:after="0" w:line="240" w:lineRule="auto"/>
              <w:rPr>
                <w:rFonts w:cs="Times New Roman"/>
              </w:rPr>
            </w:pPr>
            <w:r w:rsidRPr="0090513F">
              <w:rPr>
                <w:rFonts w:cs="Times New Roman"/>
              </w:rPr>
              <w:t>b)</w:t>
            </w:r>
            <w:r w:rsidRPr="0090513F">
              <w:rPr>
                <w:rFonts w:cs="Times New Roman"/>
              </w:rPr>
              <w:tab/>
              <w:t xml:space="preserve">zásadách územního rozvoje, o rozloze nejméně 45 ha a uvedených v příloze č. 3 tohoto zákona“. </w:t>
            </w:r>
          </w:p>
          <w:p w14:paraId="14A0B745" w14:textId="77777777" w:rsidR="006D76D4" w:rsidRPr="0090513F" w:rsidRDefault="006D76D4" w:rsidP="006F351D">
            <w:pPr>
              <w:spacing w:before="120" w:after="0" w:line="240" w:lineRule="auto"/>
              <w:rPr>
                <w:rFonts w:cs="Times New Roman"/>
              </w:rPr>
            </w:pPr>
            <w:r w:rsidRPr="0090513F">
              <w:rPr>
                <w:rFonts w:cs="Times New Roman"/>
                <w:b/>
              </w:rPr>
              <w:t>D3.</w:t>
            </w:r>
            <w:r w:rsidRPr="0090513F">
              <w:rPr>
                <w:rFonts w:cs="Times New Roman"/>
              </w:rPr>
              <w:t xml:space="preserve"> V § 2n se vkládá nový odstavec 1), který zní: „Strategická investiční stavba vymezená v územně plánovací dokumentaci a stavba a zařízení s ní související nebo podmiňující její realizaci, je veřejně prospěšnou stavbou. Jedná se o stavbou nebo zařízení veřejné infrastruktury sloužící k zajištění strategických zájmů České republiky.“. </w:t>
            </w:r>
          </w:p>
          <w:p w14:paraId="74A3883D" w14:textId="77777777" w:rsidR="006D76D4" w:rsidRPr="0090513F" w:rsidRDefault="006D76D4" w:rsidP="006F351D">
            <w:pPr>
              <w:spacing w:before="120" w:after="0" w:line="240" w:lineRule="auto"/>
              <w:rPr>
                <w:rFonts w:cs="Times New Roman"/>
              </w:rPr>
            </w:pPr>
            <w:r w:rsidRPr="0090513F">
              <w:rPr>
                <w:rFonts w:cs="Times New Roman"/>
              </w:rPr>
              <w:t xml:space="preserve">Stávající odstavce 1) až 4) se nově označují jako odstavce 2) až 5). </w:t>
            </w:r>
          </w:p>
          <w:p w14:paraId="40AE7283" w14:textId="77777777" w:rsidR="006D76D4" w:rsidRPr="0090513F" w:rsidRDefault="006D76D4" w:rsidP="006F351D">
            <w:pPr>
              <w:spacing w:before="120" w:after="0" w:line="240" w:lineRule="auto"/>
              <w:rPr>
                <w:rFonts w:cs="Times New Roman"/>
              </w:rPr>
            </w:pPr>
            <w:r w:rsidRPr="0090513F">
              <w:rPr>
                <w:rFonts w:cs="Times New Roman"/>
                <w:b/>
              </w:rPr>
              <w:t>D4</w:t>
            </w:r>
            <w:r w:rsidRPr="0090513F">
              <w:rPr>
                <w:rFonts w:cs="Times New Roman"/>
              </w:rPr>
              <w:t xml:space="preserve">. V příloze č. 3 se škrtají slova bodu 1 „Stavby v lokalitě strategického podnikatelského parku Plzeň-Líně sloužící zejména k výrobě a skladování baterií pro elektrická vozidla“. </w:t>
            </w:r>
          </w:p>
          <w:p w14:paraId="7F6BEA39" w14:textId="77777777" w:rsidR="006D76D4" w:rsidRPr="0090513F" w:rsidRDefault="006D76D4" w:rsidP="006F351D">
            <w:pPr>
              <w:spacing w:before="120" w:after="0" w:line="240" w:lineRule="auto"/>
              <w:rPr>
                <w:rFonts w:cs="Times New Roman"/>
              </w:rPr>
            </w:pPr>
            <w:r w:rsidRPr="0090513F">
              <w:rPr>
                <w:rFonts w:cs="Times New Roman"/>
              </w:rPr>
              <w:t xml:space="preserve">Stávající body 2 až 8 jsou nově body 1až 7 </w:t>
            </w:r>
          </w:p>
          <w:p w14:paraId="6E9A5F64" w14:textId="1049AD6A" w:rsidR="006D76D4" w:rsidRPr="0090513F" w:rsidRDefault="006D76D4" w:rsidP="006F351D">
            <w:pPr>
              <w:spacing w:before="120" w:after="0" w:line="240" w:lineRule="auto"/>
              <w:rPr>
                <w:rFonts w:cs="Times New Roman"/>
              </w:rPr>
            </w:pPr>
            <w:r w:rsidRPr="0090513F">
              <w:rPr>
                <w:rFonts w:cs="Times New Roman"/>
                <w:b/>
              </w:rPr>
              <w:t>D5.</w:t>
            </w:r>
            <w:r w:rsidRPr="0090513F">
              <w:rPr>
                <w:rFonts w:cs="Times New Roman"/>
              </w:rPr>
              <w:t xml:space="preserve"> V příloze č. 3 se upravuje text nově označených bodů 1, 2, 5, 6 a 7 takto: </w:t>
            </w:r>
          </w:p>
          <w:p w14:paraId="334A7378" w14:textId="77777777" w:rsidR="006D76D4" w:rsidRPr="0090513F" w:rsidRDefault="006D76D4" w:rsidP="006F351D">
            <w:pPr>
              <w:spacing w:before="120" w:after="0" w:line="240" w:lineRule="auto"/>
              <w:rPr>
                <w:rFonts w:cs="Times New Roman"/>
              </w:rPr>
            </w:pPr>
            <w:r w:rsidRPr="0090513F">
              <w:rPr>
                <w:rFonts w:cs="Times New Roman"/>
              </w:rPr>
              <w:t xml:space="preserve">„1. Stavby v lokalitě strategického podnikatelského parku Cheb sloužící zejména pro záměry spojené s robotickou výrobou, výrobou elektromobilů či komponent spojených s </w:t>
            </w:r>
            <w:proofErr w:type="spellStart"/>
            <w:r w:rsidRPr="0090513F">
              <w:rPr>
                <w:rFonts w:cs="Times New Roman"/>
              </w:rPr>
              <w:t>elektromobilitou</w:t>
            </w:r>
            <w:proofErr w:type="spellEnd"/>
            <w:r w:rsidRPr="0090513F">
              <w:rPr>
                <w:rFonts w:cs="Times New Roman"/>
              </w:rPr>
              <w:t>, výrobou technologických částí nebo celků pro obnovitelné zdroje energie, výrobou polovodičů nebo s výrobou a zpracováním druhotných surovin a recyklátů nebo výrobou a zpracováním vodíku.</w:t>
            </w:r>
          </w:p>
          <w:p w14:paraId="4A3C8B0D" w14:textId="77777777" w:rsidR="006D76D4" w:rsidRPr="0090513F" w:rsidRDefault="006D76D4" w:rsidP="006F351D">
            <w:pPr>
              <w:spacing w:before="120" w:after="0" w:line="240" w:lineRule="auto"/>
              <w:rPr>
                <w:rFonts w:cs="Times New Roman"/>
              </w:rPr>
            </w:pPr>
            <w:r w:rsidRPr="0090513F">
              <w:rPr>
                <w:rFonts w:cs="Times New Roman"/>
              </w:rPr>
              <w:t>2. Stavby v lokalitě strategického podnikatelského parku Komořany, Důl Československé armády sloužící zejména pro robotickou výrobu, provoz datového centra, výrobu a zpracování druhotných surovin a recyklátů, výrobu a zpracování vodíku nebo přečerpávací vodní elektrárnu.</w:t>
            </w:r>
          </w:p>
          <w:p w14:paraId="0FAF3E01" w14:textId="77777777" w:rsidR="006D76D4" w:rsidRPr="0090513F" w:rsidRDefault="006D76D4" w:rsidP="006F351D">
            <w:pPr>
              <w:spacing w:before="120" w:after="0" w:line="240" w:lineRule="auto"/>
              <w:rPr>
                <w:rFonts w:cs="Times New Roman"/>
              </w:rPr>
            </w:pPr>
            <w:r w:rsidRPr="0090513F">
              <w:rPr>
                <w:rFonts w:cs="Times New Roman"/>
              </w:rPr>
              <w:t xml:space="preserve">5. Stavby v lokalitě strategického podnikatelského parku Lazy sloužící zejména pro záměry spojené s robotickou výrobou, výrobou elektromobilů či komponent spojených s </w:t>
            </w:r>
            <w:proofErr w:type="spellStart"/>
            <w:r w:rsidRPr="0090513F">
              <w:rPr>
                <w:rFonts w:cs="Times New Roman"/>
              </w:rPr>
              <w:t>elektromobilitou</w:t>
            </w:r>
            <w:proofErr w:type="spellEnd"/>
            <w:r w:rsidRPr="0090513F">
              <w:rPr>
                <w:rFonts w:cs="Times New Roman"/>
              </w:rPr>
              <w:t>, výrobou technologických částí nebo celků pro obnovitelné zdroje energie, výrobou polovodičů nebo s výrobou a zpracováním druhotných surovin a recyklátů nebo výrobou a zpracováním vodíku.</w:t>
            </w:r>
          </w:p>
          <w:p w14:paraId="50EA5C64" w14:textId="77777777" w:rsidR="006D76D4" w:rsidRPr="0090513F" w:rsidRDefault="006D76D4" w:rsidP="006F351D">
            <w:pPr>
              <w:spacing w:before="120" w:after="0" w:line="240" w:lineRule="auto"/>
              <w:rPr>
                <w:rFonts w:cs="Times New Roman"/>
              </w:rPr>
            </w:pPr>
            <w:r w:rsidRPr="0090513F">
              <w:rPr>
                <w:rFonts w:cs="Times New Roman"/>
              </w:rPr>
              <w:lastRenderedPageBreak/>
              <w:t xml:space="preserve">      6. Stavby v lokalitě strategického podnikatelského parku Bruntál sloužící zejména pro robotickou výrobu, provoz datového centra, výrobu a zpracování druhotných surovin a recyklátů. </w:t>
            </w:r>
          </w:p>
          <w:p w14:paraId="49E752BA" w14:textId="77777777" w:rsidR="006D76D4" w:rsidRPr="0090513F" w:rsidRDefault="006D76D4" w:rsidP="006F351D">
            <w:pPr>
              <w:spacing w:before="120" w:after="0" w:line="240" w:lineRule="auto"/>
              <w:rPr>
                <w:rFonts w:cs="Times New Roman"/>
              </w:rPr>
            </w:pPr>
            <w:r w:rsidRPr="0090513F">
              <w:rPr>
                <w:rFonts w:cs="Times New Roman"/>
              </w:rPr>
              <w:t xml:space="preserve">      7. Stavby v lokalitě strategického podnikatelského parku Nad Barborou sloužící zejména pro záměry robotické výroby, výroby elektromobilů či komponent spojených s </w:t>
            </w:r>
            <w:proofErr w:type="spellStart"/>
            <w:r w:rsidRPr="0090513F">
              <w:rPr>
                <w:rFonts w:cs="Times New Roman"/>
              </w:rPr>
              <w:t>elektromobilitou</w:t>
            </w:r>
            <w:proofErr w:type="spellEnd"/>
            <w:r w:rsidRPr="0090513F">
              <w:rPr>
                <w:rFonts w:cs="Times New Roman"/>
              </w:rPr>
              <w:t xml:space="preserve">, výroby technologických částí nebo celků pro obnovitelné zdroje energie, výroby polovodičů nebo </w:t>
            </w:r>
            <w:proofErr w:type="gramStart"/>
            <w:r w:rsidRPr="0090513F">
              <w:rPr>
                <w:rFonts w:cs="Times New Roman"/>
              </w:rPr>
              <w:t>s</w:t>
            </w:r>
            <w:proofErr w:type="gramEnd"/>
            <w:r w:rsidRPr="0090513F">
              <w:rPr>
                <w:rFonts w:cs="Times New Roman"/>
              </w:rPr>
              <w:t xml:space="preserve"> výroby a zpracování druhotných surovin a recyklátů nebo výroby a zpracování vodíku.</w:t>
            </w:r>
          </w:p>
          <w:p w14:paraId="4A5D80B6" w14:textId="77777777" w:rsidR="006D76D4" w:rsidRPr="0090513F" w:rsidRDefault="006D76D4" w:rsidP="006F351D">
            <w:pPr>
              <w:spacing w:before="120" w:after="0" w:line="240" w:lineRule="auto"/>
              <w:rPr>
                <w:rFonts w:cs="Times New Roman"/>
              </w:rPr>
            </w:pPr>
            <w:r w:rsidRPr="0090513F">
              <w:rPr>
                <w:rFonts w:cs="Times New Roman"/>
                <w:b/>
              </w:rPr>
              <w:t>D6</w:t>
            </w:r>
            <w:r w:rsidRPr="0090513F">
              <w:rPr>
                <w:rFonts w:cs="Times New Roman"/>
              </w:rPr>
              <w:t>. V příloze č. 3 se nově doplňují body 8 až 12, které zní:</w:t>
            </w:r>
          </w:p>
          <w:p w14:paraId="001FA97A" w14:textId="77777777" w:rsidR="006D76D4" w:rsidRPr="0090513F" w:rsidRDefault="006D76D4" w:rsidP="006F351D">
            <w:pPr>
              <w:spacing w:before="120" w:after="0" w:line="240" w:lineRule="auto"/>
              <w:rPr>
                <w:rFonts w:cs="Times New Roman"/>
              </w:rPr>
            </w:pPr>
            <w:r w:rsidRPr="0090513F">
              <w:rPr>
                <w:rFonts w:cs="Times New Roman"/>
              </w:rPr>
              <w:t xml:space="preserve">„8. Stavby v lokalitě strategického podnikatelského parku Dolní Lutyně sloužící zejména k výrobě a skladování bateriových článků, výrobě elektromobilů či komponent spojených s </w:t>
            </w:r>
            <w:proofErr w:type="spellStart"/>
            <w:r w:rsidRPr="0090513F">
              <w:rPr>
                <w:rFonts w:cs="Times New Roman"/>
              </w:rPr>
              <w:t>elektromobilitou</w:t>
            </w:r>
            <w:proofErr w:type="spellEnd"/>
            <w:r w:rsidRPr="0090513F">
              <w:rPr>
                <w:rFonts w:cs="Times New Roman"/>
              </w:rPr>
              <w:t>, výrobě technologických částí nebo celků pro obnovitelné zdroje nebo výrobě polovodičů.</w:t>
            </w:r>
          </w:p>
          <w:p w14:paraId="59B55B40" w14:textId="77777777" w:rsidR="006D76D4" w:rsidRPr="0090513F" w:rsidRDefault="006D76D4" w:rsidP="006F351D">
            <w:pPr>
              <w:spacing w:before="120" w:after="0" w:line="240" w:lineRule="auto"/>
              <w:rPr>
                <w:rFonts w:cs="Times New Roman"/>
              </w:rPr>
            </w:pPr>
            <w:r w:rsidRPr="0090513F">
              <w:rPr>
                <w:rFonts w:cs="Times New Roman"/>
              </w:rPr>
              <w:t xml:space="preserve">9. Stavby v lokalitě strategického podnikatelského parku Staříč II sloužící zejména pro záměry spojené s robotickou výrobou, výrobou elektromobilů či komponent spojených s </w:t>
            </w:r>
            <w:proofErr w:type="spellStart"/>
            <w:r w:rsidRPr="0090513F">
              <w:rPr>
                <w:rFonts w:cs="Times New Roman"/>
              </w:rPr>
              <w:t>elektromobilitou</w:t>
            </w:r>
            <w:proofErr w:type="spellEnd"/>
            <w:r w:rsidRPr="0090513F">
              <w:rPr>
                <w:rFonts w:cs="Times New Roman"/>
              </w:rPr>
              <w:t xml:space="preserve">, výrobu technologických částí nebo celků pro obnovitelné zdroje energie, výrobou polovodičů, výrobou a zpracováním druhotných surovin a recyklátů nebo výrobou a zpracováním vodíku. </w:t>
            </w:r>
          </w:p>
          <w:p w14:paraId="1D7A8D5B" w14:textId="77777777" w:rsidR="006D76D4" w:rsidRPr="0090513F" w:rsidRDefault="006D76D4" w:rsidP="006F351D">
            <w:pPr>
              <w:spacing w:before="120" w:after="0" w:line="240" w:lineRule="auto"/>
              <w:rPr>
                <w:rFonts w:cs="Times New Roman"/>
              </w:rPr>
            </w:pPr>
            <w:r w:rsidRPr="0090513F">
              <w:rPr>
                <w:rFonts w:cs="Times New Roman"/>
              </w:rPr>
              <w:t xml:space="preserve">10. Stavby v lokalitě strategického podnikatelského parku Milovice sloužící zejména pro záměry spojené s robotickou výrobou, výrobou elektromobilů či komponent spojených s </w:t>
            </w:r>
            <w:proofErr w:type="spellStart"/>
            <w:r w:rsidRPr="0090513F">
              <w:rPr>
                <w:rFonts w:cs="Times New Roman"/>
              </w:rPr>
              <w:t>elektromobilitou</w:t>
            </w:r>
            <w:proofErr w:type="spellEnd"/>
            <w:r w:rsidRPr="0090513F">
              <w:rPr>
                <w:rFonts w:cs="Times New Roman"/>
              </w:rPr>
              <w:t>, výrobu technologických částí nebo celků pro obnovitelné zdroje energie, výrobou polovodičů, výrobou a zpracováním druhotných surovin a recyklátů nebo výrobou a zpracováním vodíku.</w:t>
            </w:r>
          </w:p>
          <w:p w14:paraId="018D9B87" w14:textId="77777777" w:rsidR="006D76D4" w:rsidRPr="0090513F" w:rsidRDefault="006D76D4" w:rsidP="006F351D">
            <w:pPr>
              <w:spacing w:before="120" w:after="0" w:line="240" w:lineRule="auto"/>
              <w:rPr>
                <w:rFonts w:cs="Times New Roman"/>
              </w:rPr>
            </w:pPr>
            <w:r w:rsidRPr="0090513F">
              <w:rPr>
                <w:rFonts w:cs="Times New Roman"/>
              </w:rPr>
              <w:t xml:space="preserve">11. Stavby v lokalitě strategického podnikatelského parku Nymburk sloužící zejména pro záměry spojené s robotickou výrobou, výrobou elektromobilů či komponent spojených s </w:t>
            </w:r>
            <w:proofErr w:type="spellStart"/>
            <w:r w:rsidRPr="0090513F">
              <w:rPr>
                <w:rFonts w:cs="Times New Roman"/>
              </w:rPr>
              <w:t>elektromobilitou</w:t>
            </w:r>
            <w:proofErr w:type="spellEnd"/>
            <w:r w:rsidRPr="0090513F">
              <w:rPr>
                <w:rFonts w:cs="Times New Roman"/>
              </w:rPr>
              <w:t>, výrobu technologických částí nebo celků pro obnovitelné zdroje energie, výrobou polovodičů, výrobou a zpracováním druhotných surovin a recyklátů nebo výrobou a zpracováním vodíku.</w:t>
            </w:r>
          </w:p>
          <w:p w14:paraId="482E9345" w14:textId="2D8BB31D" w:rsidR="006D76D4" w:rsidRPr="0090513F" w:rsidRDefault="006D76D4" w:rsidP="006F351D">
            <w:pPr>
              <w:spacing w:before="120" w:after="0" w:line="240" w:lineRule="auto"/>
              <w:rPr>
                <w:rFonts w:eastAsia="Yu Mincho" w:cs="Times New Roman"/>
                <w:b/>
                <w:lang w:eastAsia="cs-CZ"/>
              </w:rPr>
            </w:pPr>
            <w:r w:rsidRPr="0090513F">
              <w:rPr>
                <w:rFonts w:cs="Times New Roman"/>
              </w:rPr>
              <w:t>12. Stavby v lokalitě strategického podnikatelského parku Mošnov sloužící zejména pro logistické centrum Armády ČR a dále pro skladování a výrobu víceúčelového průmyslového parku.“.</w:t>
            </w:r>
          </w:p>
        </w:tc>
        <w:tc>
          <w:tcPr>
            <w:tcW w:w="2551" w:type="dxa"/>
            <w:shd w:val="clear" w:color="auto" w:fill="FFFFFF" w:themeFill="background1"/>
          </w:tcPr>
          <w:p w14:paraId="4EE4F2BA" w14:textId="77777777" w:rsidR="006D76D4" w:rsidRPr="0090513F" w:rsidRDefault="006D76D4" w:rsidP="006F351D">
            <w:pPr>
              <w:spacing w:before="120" w:after="0" w:line="240" w:lineRule="auto"/>
              <w:rPr>
                <w:rFonts w:cs="Times New Roman"/>
                <w:b/>
              </w:rPr>
            </w:pPr>
            <w:r w:rsidRPr="0090513F">
              <w:rPr>
                <w:rFonts w:cs="Times New Roman"/>
                <w:b/>
              </w:rPr>
              <w:lastRenderedPageBreak/>
              <w:t>NESOUHLAS</w:t>
            </w:r>
          </w:p>
          <w:p w14:paraId="2610B08D" w14:textId="4791C6DD" w:rsidR="006D76D4" w:rsidRDefault="006D76D4" w:rsidP="006F351D">
            <w:pPr>
              <w:spacing w:before="120" w:after="0" w:line="240" w:lineRule="auto"/>
              <w:rPr>
                <w:rFonts w:cs="Times New Roman"/>
              </w:rPr>
            </w:pPr>
            <w:r w:rsidRPr="0090513F">
              <w:rPr>
                <w:rFonts w:cs="Times New Roman"/>
              </w:rPr>
              <w:t>Návrh směřuje na řešení obdobné materie jako návrhy A3 – A</w:t>
            </w:r>
            <w:proofErr w:type="gramStart"/>
            <w:r w:rsidRPr="0090513F">
              <w:rPr>
                <w:rFonts w:cs="Times New Roman"/>
              </w:rPr>
              <w:t>8</w:t>
            </w:r>
            <w:r w:rsidR="00126C22">
              <w:rPr>
                <w:rFonts w:cs="Times New Roman"/>
              </w:rPr>
              <w:t xml:space="preserve"> </w:t>
            </w:r>
            <w:r w:rsidRPr="0090513F">
              <w:rPr>
                <w:rFonts w:cs="Times New Roman"/>
              </w:rPr>
              <w:t xml:space="preserve"> </w:t>
            </w:r>
            <w:r w:rsidR="0057612E">
              <w:rPr>
                <w:rFonts w:cs="Times New Roman"/>
              </w:rPr>
              <w:t>(</w:t>
            </w:r>
            <w:proofErr w:type="gramEnd"/>
            <w:r w:rsidR="0057612E">
              <w:rPr>
                <w:rFonts w:cs="Times New Roman"/>
              </w:rPr>
              <w:t>n</w:t>
            </w:r>
            <w:r w:rsidRPr="0090513F">
              <w:rPr>
                <w:rFonts w:cs="Times New Roman"/>
              </w:rPr>
              <w:t>a</w:t>
            </w:r>
            <w:r w:rsidR="0057612E">
              <w:rPr>
                <w:rFonts w:cs="Times New Roman"/>
              </w:rPr>
              <w:t xml:space="preserve"> </w:t>
            </w:r>
            <w:r w:rsidRPr="0090513F">
              <w:rPr>
                <w:rFonts w:cs="Times New Roman"/>
              </w:rPr>
              <w:t>rozdíl od něj však neupravuje výjimky z uplatnění § 4 odst. 3 pro návrhy ploch pro strategické investiční stavby v územně plánovací dokumentaci.</w:t>
            </w:r>
            <w:r w:rsidR="0057612E">
              <w:rPr>
                <w:rFonts w:cs="Times New Roman"/>
              </w:rPr>
              <w:t xml:space="preserve"> Kromě toho však obsahuje připojenou novelu </w:t>
            </w:r>
            <w:r w:rsidR="0057612E" w:rsidRPr="0090513F">
              <w:rPr>
                <w:rFonts w:cs="Times New Roman"/>
              </w:rPr>
              <w:t>zákona o urychlení výstavby strategicky významné infrastruktury</w:t>
            </w:r>
            <w:r w:rsidR="0057612E">
              <w:rPr>
                <w:rFonts w:cs="Times New Roman"/>
              </w:rPr>
              <w:t xml:space="preserve">, a to ve věcně </w:t>
            </w:r>
            <w:r w:rsidR="006F351D">
              <w:rPr>
                <w:rFonts w:cs="Times New Roman"/>
              </w:rPr>
              <w:t xml:space="preserve">zcela </w:t>
            </w:r>
            <w:r w:rsidR="0057612E">
              <w:rPr>
                <w:rFonts w:cs="Times New Roman"/>
              </w:rPr>
              <w:t>nesouvisející oblasti.</w:t>
            </w:r>
          </w:p>
          <w:p w14:paraId="653A6695" w14:textId="6514A52B" w:rsidR="00126C22" w:rsidRDefault="00126C22" w:rsidP="006F351D">
            <w:pPr>
              <w:pBdr>
                <w:top w:val="nil"/>
                <w:left w:val="nil"/>
                <w:bottom w:val="nil"/>
                <w:right w:val="nil"/>
                <w:between w:val="nil"/>
              </w:pBdr>
              <w:spacing w:before="120" w:after="0" w:line="240" w:lineRule="auto"/>
              <w:rPr>
                <w:rFonts w:cs="Times New Roman"/>
                <w:color w:val="000000"/>
              </w:rPr>
            </w:pPr>
            <w:r w:rsidRPr="00480F6D">
              <w:rPr>
                <w:i/>
                <w:lang w:eastAsia="cs-CZ"/>
              </w:rPr>
              <w:t xml:space="preserve">V případě přijetí </w:t>
            </w:r>
            <w:proofErr w:type="gramStart"/>
            <w:r>
              <w:rPr>
                <w:i/>
                <w:lang w:eastAsia="cs-CZ"/>
              </w:rPr>
              <w:t>I</w:t>
            </w:r>
            <w:proofErr w:type="gramEnd"/>
            <w:r>
              <w:rPr>
                <w:i/>
                <w:lang w:eastAsia="cs-CZ"/>
              </w:rPr>
              <w:t xml:space="preserve"> je </w:t>
            </w:r>
            <w:r w:rsidR="0057612E">
              <w:rPr>
                <w:i/>
                <w:lang w:eastAsia="cs-CZ"/>
              </w:rPr>
              <w:t>D</w:t>
            </w:r>
            <w:r>
              <w:rPr>
                <w:i/>
                <w:lang w:eastAsia="cs-CZ"/>
              </w:rPr>
              <w:t xml:space="preserve"> </w:t>
            </w:r>
            <w:proofErr w:type="spellStart"/>
            <w:r>
              <w:rPr>
                <w:i/>
                <w:lang w:eastAsia="cs-CZ"/>
              </w:rPr>
              <w:t>neh</w:t>
            </w:r>
            <w:r w:rsidRPr="00480F6D">
              <w:rPr>
                <w:i/>
                <w:lang w:eastAsia="cs-CZ"/>
              </w:rPr>
              <w:t>lasovateln</w:t>
            </w:r>
            <w:r>
              <w:rPr>
                <w:i/>
                <w:lang w:eastAsia="cs-CZ"/>
              </w:rPr>
              <w:t>ý</w:t>
            </w:r>
            <w:proofErr w:type="spellEnd"/>
            <w:r>
              <w:rPr>
                <w:i/>
                <w:lang w:eastAsia="cs-CZ"/>
              </w:rPr>
              <w:t xml:space="preserve"> (řeš</w:t>
            </w:r>
            <w:r>
              <w:rPr>
                <w:rFonts w:cs="Times New Roman"/>
                <w:i/>
              </w:rPr>
              <w:t xml:space="preserve">í zásady plošné ochrany </w:t>
            </w:r>
            <w:r>
              <w:rPr>
                <w:rFonts w:cs="Times New Roman"/>
                <w:i/>
              </w:rPr>
              <w:lastRenderedPageBreak/>
              <w:t xml:space="preserve">ZPF a </w:t>
            </w:r>
            <w:r w:rsidR="0057612E">
              <w:rPr>
                <w:rFonts w:cs="Times New Roman"/>
                <w:i/>
              </w:rPr>
              <w:t xml:space="preserve">částečně </w:t>
            </w:r>
            <w:r>
              <w:rPr>
                <w:rFonts w:cs="Times New Roman"/>
                <w:i/>
              </w:rPr>
              <w:t>zasahují do stejných ustanovení).</w:t>
            </w:r>
            <w:r>
              <w:rPr>
                <w:rFonts w:cs="Times New Roman"/>
                <w:color w:val="000000"/>
              </w:rPr>
              <w:t xml:space="preserve"> </w:t>
            </w:r>
          </w:p>
          <w:p w14:paraId="3DD48E04" w14:textId="6951CA17" w:rsidR="00126C22" w:rsidRPr="0090513F" w:rsidRDefault="00126C22" w:rsidP="006F351D">
            <w:pPr>
              <w:spacing w:before="120" w:after="0" w:line="240" w:lineRule="auto"/>
              <w:rPr>
                <w:rFonts w:cs="Times New Roman"/>
                <w:b/>
              </w:rPr>
            </w:pPr>
          </w:p>
        </w:tc>
      </w:tr>
      <w:tr w:rsidR="006D76D4" w:rsidRPr="0090513F" w14:paraId="3EC332F3" w14:textId="77777777" w:rsidTr="00F06702">
        <w:trPr>
          <w:trHeight w:val="475"/>
        </w:trPr>
        <w:tc>
          <w:tcPr>
            <w:tcW w:w="1843" w:type="dxa"/>
            <w:shd w:val="clear" w:color="auto" w:fill="FFFFFF" w:themeFill="background1"/>
          </w:tcPr>
          <w:p w14:paraId="07EC11EE" w14:textId="641149F2" w:rsidR="006D76D4" w:rsidRPr="0090513F" w:rsidRDefault="006D76D4" w:rsidP="00480F6D">
            <w:pPr>
              <w:spacing w:before="120" w:after="0" w:line="240" w:lineRule="auto"/>
              <w:rPr>
                <w:rFonts w:cs="Times New Roman"/>
                <w:b/>
              </w:rPr>
            </w:pPr>
            <w:r w:rsidRPr="0057612E">
              <w:rPr>
                <w:rFonts w:cs="Times New Roman"/>
                <w:b/>
                <w:highlight w:val="green"/>
              </w:rPr>
              <w:lastRenderedPageBreak/>
              <w:t>E</w:t>
            </w:r>
            <w:r w:rsidRPr="0090513F">
              <w:rPr>
                <w:rFonts w:cs="Times New Roman"/>
                <w:b/>
              </w:rPr>
              <w:t xml:space="preserve"> </w:t>
            </w:r>
          </w:p>
          <w:p w14:paraId="337395C1" w14:textId="6E1CB965" w:rsidR="006D76D4" w:rsidRPr="0090513F" w:rsidRDefault="0057612E" w:rsidP="00480F6D">
            <w:pPr>
              <w:spacing w:before="120" w:after="0" w:line="240" w:lineRule="auto"/>
              <w:rPr>
                <w:rFonts w:cs="Times New Roman"/>
                <w:b/>
              </w:rPr>
            </w:pPr>
            <w:r>
              <w:rPr>
                <w:rFonts w:cs="Times New Roman"/>
                <w:b/>
              </w:rPr>
              <w:t xml:space="preserve">Poslankyně </w:t>
            </w:r>
            <w:r w:rsidR="006D76D4" w:rsidRPr="0090513F">
              <w:rPr>
                <w:rFonts w:cs="Times New Roman"/>
                <w:b/>
              </w:rPr>
              <w:t>Klára Kocmanová</w:t>
            </w:r>
          </w:p>
          <w:p w14:paraId="6C12C07F" w14:textId="36937BF8" w:rsidR="006D76D4" w:rsidRPr="0090513F" w:rsidRDefault="006D76D4" w:rsidP="00480F6D">
            <w:pPr>
              <w:spacing w:before="120" w:after="0" w:line="240" w:lineRule="auto"/>
              <w:rPr>
                <w:rFonts w:cs="Times New Roman"/>
                <w:b/>
              </w:rPr>
            </w:pPr>
          </w:p>
        </w:tc>
        <w:tc>
          <w:tcPr>
            <w:tcW w:w="9781" w:type="dxa"/>
            <w:shd w:val="clear" w:color="auto" w:fill="FFFFFF" w:themeFill="background1"/>
          </w:tcPr>
          <w:p w14:paraId="2F6A86F4" w14:textId="77777777" w:rsidR="006D76D4" w:rsidRPr="002B6894" w:rsidRDefault="006D76D4" w:rsidP="00480F6D">
            <w:pPr>
              <w:widowControl w:val="0"/>
              <w:numPr>
                <w:ilvl w:val="0"/>
                <w:numId w:val="8"/>
              </w:numPr>
              <w:suppressAutoHyphens/>
              <w:autoSpaceDE w:val="0"/>
              <w:autoSpaceDN w:val="0"/>
              <w:adjustRightInd w:val="0"/>
              <w:spacing w:before="120" w:after="0" w:line="240" w:lineRule="auto"/>
              <w:contextualSpacing/>
              <w:jc w:val="both"/>
              <w:rPr>
                <w:rFonts w:eastAsia="Times New Roman" w:cs="Times New Roman"/>
                <w:b/>
                <w:lang w:eastAsia="cs-CZ"/>
              </w:rPr>
            </w:pPr>
            <w:r w:rsidRPr="002B6894">
              <w:rPr>
                <w:rFonts w:eastAsia="Calibri" w:cs="Times New Roman"/>
              </w:rPr>
              <w:t>Název zákona zní: „</w:t>
            </w:r>
            <w:r w:rsidRPr="002B6894">
              <w:rPr>
                <w:rFonts w:eastAsia="Times New Roman" w:cs="Times New Roman"/>
                <w:b/>
                <w:lang w:eastAsia="cs-CZ"/>
              </w:rPr>
              <w:t>Zákon, kterým se mění zákon č. 334/1992 Sb., o ochraně zemědělského půdního fondu, ve znění pozdějších předpisů, a zákon č. 283/2021 Sb., stavební zákon, ve znění pozdějších předpisů</w:t>
            </w:r>
            <w:r w:rsidRPr="002B6894">
              <w:rPr>
                <w:rFonts w:eastAsia="Times New Roman" w:cs="Times New Roman"/>
                <w:lang w:eastAsia="cs-CZ"/>
              </w:rPr>
              <w:t>“.</w:t>
            </w:r>
          </w:p>
          <w:p w14:paraId="24C80D64" w14:textId="77777777" w:rsidR="006D76D4" w:rsidRPr="002B6894" w:rsidRDefault="006D76D4" w:rsidP="00480F6D">
            <w:pPr>
              <w:keepNext/>
              <w:keepLines/>
              <w:widowControl w:val="0"/>
              <w:numPr>
                <w:ilvl w:val="0"/>
                <w:numId w:val="8"/>
              </w:numPr>
              <w:tabs>
                <w:tab w:val="num" w:pos="567"/>
                <w:tab w:val="left" w:pos="851"/>
              </w:tabs>
              <w:suppressAutoHyphens/>
              <w:spacing w:before="120" w:after="0" w:line="240" w:lineRule="auto"/>
              <w:ind w:left="567" w:hanging="567"/>
              <w:jc w:val="both"/>
              <w:rPr>
                <w:rFonts w:eastAsia="SimSun" w:cs="Times New Roman"/>
                <w:color w:val="000000"/>
                <w:lang w:eastAsia="zh-CN" w:bidi="hi-IN"/>
              </w:rPr>
            </w:pPr>
            <w:r w:rsidRPr="002B6894">
              <w:rPr>
                <w:rFonts w:eastAsia="SimSun" w:cs="Times New Roman"/>
                <w:color w:val="000000"/>
                <w:lang w:eastAsia="zh-CN" w:bidi="hi-IN"/>
              </w:rPr>
              <w:lastRenderedPageBreak/>
              <w:t>Nad označení čl. I se vkládá označení části první, které včetně nadpisu zní:</w:t>
            </w:r>
          </w:p>
          <w:p w14:paraId="29B68B7F" w14:textId="77777777" w:rsidR="006D76D4" w:rsidRPr="002B6894" w:rsidRDefault="006D76D4" w:rsidP="00480F6D">
            <w:pPr>
              <w:keepNext/>
              <w:keepLines/>
              <w:spacing w:before="120" w:after="0" w:line="240" w:lineRule="auto"/>
              <w:jc w:val="center"/>
              <w:outlineLvl w:val="1"/>
              <w:rPr>
                <w:rFonts w:eastAsia="Times New Roman" w:cs="Times New Roman"/>
                <w:caps/>
                <w:lang w:eastAsia="cs-CZ"/>
              </w:rPr>
            </w:pPr>
            <w:r w:rsidRPr="002B6894">
              <w:rPr>
                <w:rFonts w:eastAsia="Times New Roman" w:cs="Times New Roman"/>
                <w:caps/>
                <w:lang w:eastAsia="cs-CZ"/>
              </w:rPr>
              <w:t>„ČÁST PRVNÍ</w:t>
            </w:r>
          </w:p>
          <w:p w14:paraId="5B125CA1" w14:textId="77777777" w:rsidR="006D76D4" w:rsidRPr="002B6894" w:rsidRDefault="006D76D4" w:rsidP="00480F6D">
            <w:pPr>
              <w:keepNext/>
              <w:keepLines/>
              <w:spacing w:before="120" w:after="0" w:line="240" w:lineRule="auto"/>
              <w:jc w:val="center"/>
              <w:outlineLvl w:val="1"/>
              <w:rPr>
                <w:rFonts w:eastAsia="Times New Roman" w:cs="Times New Roman"/>
                <w:b/>
                <w:lang w:eastAsia="cs-CZ"/>
              </w:rPr>
            </w:pPr>
            <w:r w:rsidRPr="002B6894">
              <w:rPr>
                <w:rFonts w:eastAsia="Times New Roman" w:cs="Times New Roman"/>
                <w:b/>
                <w:lang w:eastAsia="cs-CZ"/>
              </w:rPr>
              <w:t>Změna zákona o ochraně zemědělského půdního fondu</w:t>
            </w:r>
            <w:r w:rsidRPr="002B6894">
              <w:rPr>
                <w:rFonts w:eastAsia="Times New Roman" w:cs="Times New Roman"/>
                <w:lang w:eastAsia="cs-CZ"/>
              </w:rPr>
              <w:t>“.</w:t>
            </w:r>
          </w:p>
          <w:p w14:paraId="6A786FFE" w14:textId="77777777" w:rsidR="006D76D4" w:rsidRPr="002B6894" w:rsidRDefault="006D76D4" w:rsidP="00480F6D">
            <w:pPr>
              <w:keepNext/>
              <w:keepLines/>
              <w:widowControl w:val="0"/>
              <w:numPr>
                <w:ilvl w:val="0"/>
                <w:numId w:val="8"/>
              </w:numPr>
              <w:tabs>
                <w:tab w:val="num" w:pos="567"/>
                <w:tab w:val="left" w:pos="851"/>
              </w:tabs>
              <w:suppressAutoHyphens/>
              <w:spacing w:before="120" w:after="0" w:line="240" w:lineRule="auto"/>
              <w:ind w:left="567" w:hanging="567"/>
              <w:jc w:val="both"/>
              <w:rPr>
                <w:rFonts w:eastAsia="SimSun" w:cs="Times New Roman"/>
                <w:color w:val="000000"/>
                <w:lang w:eastAsia="zh-CN" w:bidi="hi-IN"/>
              </w:rPr>
            </w:pPr>
            <w:r w:rsidRPr="002B6894">
              <w:rPr>
                <w:rFonts w:eastAsia="SimSun" w:cs="Times New Roman"/>
                <w:color w:val="000000"/>
                <w:lang w:eastAsia="zh-CN" w:bidi="hi-IN"/>
              </w:rPr>
              <w:t>Za čl. II se vkládá část druhá, která včetně nadpisu zní:</w:t>
            </w:r>
          </w:p>
          <w:p w14:paraId="296D4582" w14:textId="77777777" w:rsidR="006D76D4" w:rsidRPr="002B6894" w:rsidRDefault="006D76D4" w:rsidP="00480F6D">
            <w:pPr>
              <w:keepNext/>
              <w:keepLines/>
              <w:spacing w:before="120" w:after="0" w:line="240" w:lineRule="auto"/>
              <w:jc w:val="center"/>
              <w:outlineLvl w:val="1"/>
              <w:rPr>
                <w:rFonts w:eastAsia="Times New Roman" w:cs="Times New Roman"/>
                <w:caps/>
                <w:lang w:eastAsia="cs-CZ"/>
              </w:rPr>
            </w:pPr>
            <w:r w:rsidRPr="002B6894">
              <w:rPr>
                <w:rFonts w:eastAsia="Times New Roman" w:cs="Times New Roman"/>
                <w:caps/>
                <w:color w:val="000000"/>
                <w:lang w:eastAsia="cs-CZ"/>
              </w:rPr>
              <w:t>„</w:t>
            </w:r>
            <w:r w:rsidRPr="002B6894">
              <w:rPr>
                <w:rFonts w:eastAsia="Times New Roman" w:cs="Times New Roman"/>
                <w:caps/>
                <w:lang w:eastAsia="cs-CZ"/>
              </w:rPr>
              <w:t>ČÁST DRUHÁ</w:t>
            </w:r>
          </w:p>
          <w:p w14:paraId="601044B9" w14:textId="77777777" w:rsidR="006D76D4" w:rsidRPr="002B6894" w:rsidRDefault="006D76D4" w:rsidP="00480F6D">
            <w:pPr>
              <w:keepNext/>
              <w:keepLines/>
              <w:spacing w:before="120" w:after="0" w:line="240" w:lineRule="auto"/>
              <w:jc w:val="center"/>
              <w:outlineLvl w:val="1"/>
              <w:rPr>
                <w:rFonts w:eastAsia="Times New Roman" w:cs="Times New Roman"/>
                <w:b/>
                <w:lang w:eastAsia="cs-CZ"/>
              </w:rPr>
            </w:pPr>
            <w:r w:rsidRPr="002B6894">
              <w:rPr>
                <w:rFonts w:eastAsia="Times New Roman" w:cs="Times New Roman"/>
                <w:b/>
                <w:lang w:eastAsia="cs-CZ"/>
              </w:rPr>
              <w:t>Změna stavebního zákona</w:t>
            </w:r>
          </w:p>
          <w:p w14:paraId="6B294565" w14:textId="77777777" w:rsidR="006D76D4" w:rsidRPr="002B6894" w:rsidRDefault="006D76D4" w:rsidP="00480F6D">
            <w:pPr>
              <w:keepNext/>
              <w:keepLines/>
              <w:spacing w:before="120" w:after="0" w:line="240" w:lineRule="auto"/>
              <w:jc w:val="center"/>
              <w:outlineLvl w:val="5"/>
              <w:rPr>
                <w:rFonts w:eastAsia="Times New Roman" w:cs="Times New Roman"/>
                <w:lang w:eastAsia="cs-CZ"/>
              </w:rPr>
            </w:pPr>
            <w:r w:rsidRPr="002B6894">
              <w:rPr>
                <w:rFonts w:eastAsia="Times New Roman" w:cs="Times New Roman"/>
                <w:lang w:eastAsia="cs-CZ"/>
              </w:rPr>
              <w:t>Čl. III</w:t>
            </w:r>
          </w:p>
          <w:p w14:paraId="369817B4" w14:textId="77777777" w:rsidR="006D76D4" w:rsidRPr="002B6894" w:rsidRDefault="006D76D4" w:rsidP="00480F6D">
            <w:pPr>
              <w:tabs>
                <w:tab w:val="left" w:pos="0"/>
              </w:tabs>
              <w:spacing w:before="120" w:after="0" w:line="240" w:lineRule="auto"/>
              <w:rPr>
                <w:rFonts w:eastAsia="Times New Roman" w:cs="Times New Roman"/>
                <w:lang w:eastAsia="cs-CZ"/>
              </w:rPr>
            </w:pPr>
            <w:r w:rsidRPr="002B6894">
              <w:rPr>
                <w:rFonts w:eastAsia="Times New Roman" w:cs="Times New Roman"/>
                <w:lang w:eastAsia="cs-CZ"/>
              </w:rPr>
              <w:t>Zákon č. 283/2021 Sb., stavební zákon, ve znění zákona č. 195/2022 Sb., zákona č. 152/2023 Sb. a zákona 465/2023 Sb., se mění takto:</w:t>
            </w:r>
          </w:p>
          <w:p w14:paraId="001DCB2D" w14:textId="79975B18" w:rsidR="006D76D4" w:rsidRPr="0057612E" w:rsidRDefault="006D76D4" w:rsidP="003D298C">
            <w:pPr>
              <w:widowControl w:val="0"/>
              <w:numPr>
                <w:ilvl w:val="0"/>
                <w:numId w:val="25"/>
              </w:numPr>
              <w:tabs>
                <w:tab w:val="left" w:pos="0"/>
              </w:tabs>
              <w:suppressAutoHyphens/>
              <w:spacing w:before="120" w:after="0" w:line="240" w:lineRule="auto"/>
              <w:jc w:val="both"/>
              <w:rPr>
                <w:rFonts w:eastAsia="Times New Roman" w:cs="Times New Roman"/>
                <w:lang w:eastAsia="cs-CZ"/>
              </w:rPr>
            </w:pPr>
            <w:r w:rsidRPr="0057612E">
              <w:rPr>
                <w:rFonts w:eastAsia="Times New Roman" w:cs="Times New Roman"/>
                <w:lang w:eastAsia="cs-CZ"/>
              </w:rPr>
              <w:t xml:space="preserve">V § 122 odst. 1 se na konci písmene f) slovo „a“ nahrazuje čárkou. </w:t>
            </w:r>
          </w:p>
          <w:p w14:paraId="12083506" w14:textId="77777777" w:rsidR="006D76D4" w:rsidRPr="002B6894" w:rsidRDefault="006D76D4" w:rsidP="00480F6D">
            <w:pPr>
              <w:widowControl w:val="0"/>
              <w:numPr>
                <w:ilvl w:val="0"/>
                <w:numId w:val="25"/>
              </w:numPr>
              <w:tabs>
                <w:tab w:val="left" w:pos="0"/>
              </w:tabs>
              <w:suppressAutoHyphens/>
              <w:spacing w:before="120" w:after="0" w:line="240" w:lineRule="auto"/>
              <w:jc w:val="both"/>
              <w:rPr>
                <w:rFonts w:eastAsia="Times New Roman" w:cs="Times New Roman"/>
                <w:lang w:eastAsia="cs-CZ"/>
              </w:rPr>
            </w:pPr>
            <w:r w:rsidRPr="002B6894">
              <w:rPr>
                <w:rFonts w:eastAsia="Times New Roman" w:cs="Times New Roman"/>
                <w:lang w:eastAsia="cs-CZ"/>
              </w:rPr>
              <w:t>V § 122 se na konci odstavce 1 tečka nahrazuje slovem „, a“ a doplňuje se písmeno i), které zní:</w:t>
            </w:r>
          </w:p>
          <w:p w14:paraId="5FE6D915" w14:textId="77777777" w:rsidR="006D76D4" w:rsidRPr="002B6894" w:rsidRDefault="006D76D4" w:rsidP="00480F6D">
            <w:pPr>
              <w:tabs>
                <w:tab w:val="left" w:pos="0"/>
              </w:tabs>
              <w:spacing w:before="120" w:after="0" w:line="240" w:lineRule="auto"/>
              <w:rPr>
                <w:rFonts w:eastAsia="Times New Roman" w:cs="Times New Roman"/>
                <w:lang w:eastAsia="cs-CZ"/>
              </w:rPr>
            </w:pPr>
            <w:r w:rsidRPr="002B6894">
              <w:rPr>
                <w:rFonts w:eastAsia="Times New Roman" w:cs="Times New Roman"/>
                <w:lang w:eastAsia="cs-CZ"/>
              </w:rPr>
              <w:tab/>
              <w:t xml:space="preserve">„i) </w:t>
            </w:r>
            <w:proofErr w:type="spellStart"/>
            <w:r w:rsidRPr="002B6894">
              <w:rPr>
                <w:rFonts w:eastAsia="Times New Roman" w:cs="Times New Roman"/>
                <w:lang w:eastAsia="cs-CZ"/>
              </w:rPr>
              <w:t>agrovoltaickou</w:t>
            </w:r>
            <w:proofErr w:type="spellEnd"/>
            <w:r w:rsidRPr="002B6894">
              <w:rPr>
                <w:rFonts w:eastAsia="Times New Roman" w:cs="Times New Roman"/>
                <w:lang w:eastAsia="cs-CZ"/>
              </w:rPr>
              <w:t xml:space="preserve"> výrobu elektřiny.“.“.</w:t>
            </w:r>
          </w:p>
          <w:p w14:paraId="7CF6B51F" w14:textId="3E8EA3BA" w:rsidR="006D76D4" w:rsidRPr="002B6894" w:rsidRDefault="006D76D4" w:rsidP="00480F6D">
            <w:pPr>
              <w:widowControl w:val="0"/>
              <w:suppressAutoHyphens/>
              <w:autoSpaceDE w:val="0"/>
              <w:autoSpaceDN w:val="0"/>
              <w:adjustRightInd w:val="0"/>
              <w:spacing w:before="120" w:after="0" w:line="240" w:lineRule="auto"/>
              <w:jc w:val="both"/>
              <w:rPr>
                <w:rFonts w:eastAsia="Times New Roman" w:cs="Times New Roman"/>
                <w:b/>
                <w:kern w:val="1"/>
                <w:lang w:eastAsia="cs-CZ" w:bidi="hi-IN"/>
              </w:rPr>
            </w:pPr>
            <w:r w:rsidRPr="002B6894">
              <w:rPr>
                <w:rFonts w:eastAsia="Times New Roman" w:cs="Times New Roman"/>
                <w:kern w:val="1"/>
                <w:lang w:eastAsia="cs-CZ" w:bidi="hi-IN"/>
              </w:rPr>
              <w:t>Dosavadní čl. III se označuje jako čl. IV.</w:t>
            </w:r>
          </w:p>
          <w:p w14:paraId="1F8F6C76" w14:textId="77777777" w:rsidR="006D76D4" w:rsidRPr="002B6894" w:rsidRDefault="006D76D4" w:rsidP="00480F6D">
            <w:pPr>
              <w:widowControl w:val="0"/>
              <w:suppressAutoHyphens/>
              <w:autoSpaceDE w:val="0"/>
              <w:autoSpaceDN w:val="0"/>
              <w:adjustRightInd w:val="0"/>
              <w:spacing w:before="120" w:after="0" w:line="240" w:lineRule="auto"/>
              <w:jc w:val="both"/>
              <w:rPr>
                <w:rFonts w:eastAsia="Times New Roman" w:cs="Times New Roman"/>
                <w:kern w:val="1"/>
                <w:lang w:eastAsia="cs-CZ" w:bidi="hi-IN"/>
              </w:rPr>
            </w:pPr>
            <w:r w:rsidRPr="002B6894">
              <w:rPr>
                <w:rFonts w:eastAsia="Times New Roman" w:cs="Times New Roman"/>
                <w:b/>
                <w:kern w:val="1"/>
                <w:lang w:eastAsia="cs-CZ" w:bidi="hi-IN"/>
              </w:rPr>
              <w:t>E4.</w:t>
            </w:r>
            <w:r w:rsidRPr="002B6894">
              <w:rPr>
                <w:rFonts w:eastAsia="Times New Roman" w:cs="Times New Roman"/>
                <w:kern w:val="1"/>
                <w:lang w:eastAsia="cs-CZ" w:bidi="hi-IN"/>
              </w:rPr>
              <w:t xml:space="preserve"> Nad označení čl. IV se vkládá označení části třetí, které včetně nadpisu zní:</w:t>
            </w:r>
          </w:p>
          <w:p w14:paraId="37DED26F" w14:textId="77777777" w:rsidR="006D76D4" w:rsidRPr="002B6894" w:rsidRDefault="006D76D4" w:rsidP="00480F6D">
            <w:pPr>
              <w:widowControl w:val="0"/>
              <w:suppressAutoHyphens/>
              <w:autoSpaceDE w:val="0"/>
              <w:autoSpaceDN w:val="0"/>
              <w:adjustRightInd w:val="0"/>
              <w:spacing w:before="120" w:after="0" w:line="240" w:lineRule="auto"/>
              <w:jc w:val="center"/>
              <w:rPr>
                <w:rFonts w:eastAsia="Times New Roman" w:cs="Times New Roman"/>
                <w:kern w:val="1"/>
                <w:lang w:eastAsia="cs-CZ" w:bidi="hi-IN"/>
              </w:rPr>
            </w:pPr>
            <w:r w:rsidRPr="002B6894">
              <w:rPr>
                <w:rFonts w:eastAsia="Times New Roman" w:cs="Times New Roman"/>
                <w:kern w:val="1"/>
                <w:lang w:eastAsia="cs-CZ" w:bidi="hi-IN"/>
              </w:rPr>
              <w:t xml:space="preserve"> „ČÁST TŘETÍ</w:t>
            </w:r>
          </w:p>
          <w:p w14:paraId="5E907492" w14:textId="77777777" w:rsidR="006D76D4" w:rsidRPr="002B6894" w:rsidRDefault="006D76D4" w:rsidP="00480F6D">
            <w:pPr>
              <w:widowControl w:val="0"/>
              <w:suppressAutoHyphens/>
              <w:autoSpaceDE w:val="0"/>
              <w:autoSpaceDN w:val="0"/>
              <w:adjustRightInd w:val="0"/>
              <w:spacing w:before="120" w:after="0" w:line="240" w:lineRule="auto"/>
              <w:jc w:val="center"/>
              <w:rPr>
                <w:rFonts w:eastAsia="Times New Roman" w:cs="Times New Roman"/>
                <w:kern w:val="1"/>
                <w:lang w:eastAsia="cs-CZ" w:bidi="hi-IN"/>
              </w:rPr>
            </w:pPr>
            <w:r w:rsidRPr="002B6894">
              <w:rPr>
                <w:rFonts w:eastAsia="Times New Roman" w:cs="Times New Roman"/>
                <w:b/>
                <w:kern w:val="1"/>
                <w:lang w:eastAsia="cs-CZ" w:bidi="hi-IN"/>
              </w:rPr>
              <w:t>ÚČINNOST</w:t>
            </w:r>
            <w:r w:rsidRPr="002B6894">
              <w:rPr>
                <w:rFonts w:eastAsia="Times New Roman" w:cs="Times New Roman"/>
                <w:kern w:val="1"/>
                <w:lang w:eastAsia="cs-CZ" w:bidi="hi-IN"/>
              </w:rPr>
              <w:t>“.</w:t>
            </w:r>
          </w:p>
          <w:p w14:paraId="266FB5E9" w14:textId="0B7F572B" w:rsidR="006D76D4" w:rsidRPr="0090513F" w:rsidRDefault="006D76D4" w:rsidP="0057612E">
            <w:pPr>
              <w:widowControl w:val="0"/>
              <w:suppressAutoHyphens/>
              <w:autoSpaceDE w:val="0"/>
              <w:autoSpaceDN w:val="0"/>
              <w:adjustRightInd w:val="0"/>
              <w:spacing w:before="120" w:after="0" w:line="240" w:lineRule="auto"/>
            </w:pPr>
            <w:r w:rsidRPr="002B6894">
              <w:rPr>
                <w:rFonts w:eastAsia="Times New Roman" w:cs="Times New Roman"/>
                <w:b/>
                <w:kern w:val="1"/>
                <w:lang w:eastAsia="cs-CZ" w:bidi="hi-IN"/>
              </w:rPr>
              <w:t>E5.</w:t>
            </w:r>
            <w:r w:rsidRPr="002B6894">
              <w:rPr>
                <w:rFonts w:eastAsia="Times New Roman" w:cs="Times New Roman"/>
                <w:kern w:val="1"/>
                <w:lang w:eastAsia="cs-CZ" w:bidi="hi-IN"/>
              </w:rPr>
              <w:t xml:space="preserve"> Nadpis čl. IV se zrušuje.</w:t>
            </w:r>
          </w:p>
        </w:tc>
        <w:tc>
          <w:tcPr>
            <w:tcW w:w="2551" w:type="dxa"/>
            <w:shd w:val="clear" w:color="auto" w:fill="FFFFFF" w:themeFill="background1"/>
          </w:tcPr>
          <w:p w14:paraId="68C84E41" w14:textId="77777777" w:rsidR="006D76D4" w:rsidRPr="0090513F" w:rsidRDefault="006D76D4" w:rsidP="00480F6D">
            <w:pPr>
              <w:spacing w:before="120" w:after="0" w:line="240" w:lineRule="auto"/>
              <w:rPr>
                <w:rFonts w:cs="Times New Roman"/>
                <w:b/>
              </w:rPr>
            </w:pPr>
            <w:r w:rsidRPr="0090513F">
              <w:rPr>
                <w:rFonts w:cs="Times New Roman"/>
                <w:b/>
              </w:rPr>
              <w:lastRenderedPageBreak/>
              <w:t>SOUHLAS</w:t>
            </w:r>
          </w:p>
          <w:p w14:paraId="679F410F" w14:textId="5A4B0A60" w:rsidR="006D76D4" w:rsidRDefault="0057612E" w:rsidP="00480F6D">
            <w:pPr>
              <w:spacing w:before="120" w:after="0" w:line="240" w:lineRule="auto"/>
              <w:rPr>
                <w:rFonts w:cs="Times New Roman"/>
                <w:b/>
              </w:rPr>
            </w:pPr>
            <w:r w:rsidRPr="00480F6D">
              <w:rPr>
                <w:i/>
                <w:lang w:eastAsia="cs-CZ"/>
              </w:rPr>
              <w:t xml:space="preserve">V případě přijetí </w:t>
            </w:r>
            <w:r w:rsidR="00EE769E">
              <w:rPr>
                <w:i/>
                <w:lang w:eastAsia="cs-CZ"/>
              </w:rPr>
              <w:t xml:space="preserve">E </w:t>
            </w:r>
            <w:r>
              <w:rPr>
                <w:i/>
                <w:lang w:eastAsia="cs-CZ"/>
              </w:rPr>
              <w:t xml:space="preserve">je B4 </w:t>
            </w:r>
            <w:proofErr w:type="spellStart"/>
            <w:r>
              <w:rPr>
                <w:i/>
                <w:lang w:eastAsia="cs-CZ"/>
              </w:rPr>
              <w:t>n</w:t>
            </w:r>
            <w:r w:rsidRPr="00480F6D">
              <w:rPr>
                <w:i/>
                <w:lang w:eastAsia="cs-CZ"/>
              </w:rPr>
              <w:t>ehlasovateln</w:t>
            </w:r>
            <w:r>
              <w:rPr>
                <w:i/>
                <w:lang w:eastAsia="cs-CZ"/>
              </w:rPr>
              <w:t>ý</w:t>
            </w:r>
            <w:proofErr w:type="spellEnd"/>
            <w:r>
              <w:rPr>
                <w:i/>
                <w:lang w:eastAsia="cs-CZ"/>
              </w:rPr>
              <w:t xml:space="preserve"> (věcně stejná otázka, řešená odlišným způsobem).</w:t>
            </w:r>
          </w:p>
          <w:p w14:paraId="26A2632B" w14:textId="302C7CC8" w:rsidR="0057612E" w:rsidRPr="0090513F" w:rsidRDefault="0057612E" w:rsidP="0057612E">
            <w:pPr>
              <w:spacing w:before="120" w:after="0" w:line="240" w:lineRule="auto"/>
              <w:rPr>
                <w:rFonts w:cs="Times New Roman"/>
                <w:b/>
              </w:rPr>
            </w:pPr>
          </w:p>
        </w:tc>
      </w:tr>
      <w:tr w:rsidR="006D76D4" w:rsidRPr="0090513F" w14:paraId="2196C8EC" w14:textId="77777777" w:rsidTr="00F06702">
        <w:trPr>
          <w:trHeight w:val="475"/>
        </w:trPr>
        <w:tc>
          <w:tcPr>
            <w:tcW w:w="1843" w:type="dxa"/>
            <w:shd w:val="clear" w:color="auto" w:fill="FFFFFF" w:themeFill="background1"/>
          </w:tcPr>
          <w:p w14:paraId="5FDA72A1" w14:textId="77777777" w:rsidR="006D76D4" w:rsidRPr="0090513F" w:rsidRDefault="006D76D4" w:rsidP="00480F6D">
            <w:pPr>
              <w:spacing w:before="120" w:after="0" w:line="240" w:lineRule="auto"/>
              <w:rPr>
                <w:rFonts w:cs="Times New Roman"/>
                <w:b/>
              </w:rPr>
            </w:pPr>
            <w:r w:rsidRPr="0057612E">
              <w:rPr>
                <w:rFonts w:cs="Times New Roman"/>
                <w:b/>
                <w:highlight w:val="green"/>
              </w:rPr>
              <w:lastRenderedPageBreak/>
              <w:t>F</w:t>
            </w:r>
          </w:p>
          <w:p w14:paraId="21CFF88D" w14:textId="5E83E131" w:rsidR="006D76D4" w:rsidRPr="0090513F" w:rsidRDefault="0057612E" w:rsidP="00480F6D">
            <w:pPr>
              <w:spacing w:before="120" w:after="0" w:line="240" w:lineRule="auto"/>
              <w:rPr>
                <w:rFonts w:cs="Times New Roman"/>
                <w:b/>
              </w:rPr>
            </w:pPr>
            <w:r>
              <w:rPr>
                <w:rFonts w:cs="Times New Roman"/>
                <w:b/>
              </w:rPr>
              <w:t xml:space="preserve">Poslanec </w:t>
            </w:r>
            <w:r w:rsidR="006D76D4" w:rsidRPr="0090513F">
              <w:rPr>
                <w:rFonts w:cs="Times New Roman"/>
                <w:b/>
              </w:rPr>
              <w:t>Marek Novák</w:t>
            </w:r>
          </w:p>
        </w:tc>
        <w:tc>
          <w:tcPr>
            <w:tcW w:w="9781" w:type="dxa"/>
            <w:shd w:val="clear" w:color="auto" w:fill="FFFFFF" w:themeFill="background1"/>
          </w:tcPr>
          <w:p w14:paraId="1AC14C61" w14:textId="798DF4BA" w:rsidR="006D76D4" w:rsidRDefault="006D76D4" w:rsidP="00480F6D">
            <w:pPr>
              <w:pStyle w:val="Odstavecseseznamem"/>
              <w:spacing w:before="120"/>
              <w:ind w:left="360"/>
              <w:rPr>
                <w:sz w:val="22"/>
                <w:szCs w:val="22"/>
              </w:rPr>
            </w:pPr>
            <w:r w:rsidRPr="0090513F">
              <w:rPr>
                <w:sz w:val="22"/>
                <w:szCs w:val="22"/>
              </w:rPr>
              <w:t xml:space="preserve">V čl. II. se na konci bodu 6 vkládá nový text, který zní: </w:t>
            </w:r>
          </w:p>
          <w:p w14:paraId="55F27C47" w14:textId="77777777" w:rsidR="00826F6B" w:rsidRPr="0090513F" w:rsidRDefault="00826F6B" w:rsidP="00480F6D">
            <w:pPr>
              <w:pStyle w:val="Odstavecseseznamem"/>
              <w:spacing w:before="120"/>
              <w:ind w:left="360"/>
              <w:rPr>
                <w:sz w:val="22"/>
                <w:szCs w:val="22"/>
              </w:rPr>
            </w:pPr>
          </w:p>
          <w:p w14:paraId="427EEF19" w14:textId="6273155F" w:rsidR="006D76D4" w:rsidRPr="0090513F" w:rsidRDefault="006D76D4" w:rsidP="0057612E">
            <w:pPr>
              <w:pStyle w:val="Odstavecseseznamem"/>
              <w:spacing w:before="120"/>
              <w:ind w:left="360"/>
              <w:rPr>
                <w:rFonts w:eastAsia="Calibri"/>
              </w:rPr>
            </w:pPr>
            <w:r w:rsidRPr="0090513F">
              <w:rPr>
                <w:sz w:val="22"/>
                <w:szCs w:val="22"/>
              </w:rPr>
              <w:t xml:space="preserve">„Souhlas s odnětím zemědělské půdy ze zemědělského původního fondu podle věty první však nepozbývá </w:t>
            </w:r>
            <w:proofErr w:type="gramStart"/>
            <w:r w:rsidRPr="0090513F">
              <w:rPr>
                <w:sz w:val="22"/>
                <w:szCs w:val="22"/>
              </w:rPr>
              <w:t>platnost</w:t>
            </w:r>
            <w:proofErr w:type="gramEnd"/>
            <w:r w:rsidRPr="0090513F">
              <w:rPr>
                <w:sz w:val="22"/>
                <w:szCs w:val="22"/>
              </w:rPr>
              <w:t xml:space="preserve"> pokud ten, jemuž tento souhlas svědčí, doloží orgánu ochrany zemědělského půdního fondu existenci objektivního důvodu, který znemožnil realizaci daného záměru nebo vydání příslušného správního rozhodnutí.“</w:t>
            </w:r>
            <w:r w:rsidR="0057612E">
              <w:rPr>
                <w:sz w:val="22"/>
                <w:szCs w:val="22"/>
              </w:rPr>
              <w:t>.</w:t>
            </w:r>
          </w:p>
        </w:tc>
        <w:tc>
          <w:tcPr>
            <w:tcW w:w="2551" w:type="dxa"/>
            <w:shd w:val="clear" w:color="auto" w:fill="FFFFFF" w:themeFill="background1"/>
          </w:tcPr>
          <w:p w14:paraId="68E45804" w14:textId="77777777" w:rsidR="006D76D4" w:rsidRPr="0090513F" w:rsidRDefault="006D76D4" w:rsidP="006F351D">
            <w:pPr>
              <w:spacing w:before="120" w:after="0" w:line="240" w:lineRule="auto"/>
              <w:rPr>
                <w:rFonts w:cs="Times New Roman"/>
                <w:b/>
              </w:rPr>
            </w:pPr>
            <w:r w:rsidRPr="0090513F">
              <w:rPr>
                <w:rFonts w:cs="Times New Roman"/>
                <w:b/>
              </w:rPr>
              <w:t>NESOUHLAS</w:t>
            </w:r>
          </w:p>
          <w:p w14:paraId="1AA75C90" w14:textId="4A2E2EFA" w:rsidR="006D76D4" w:rsidRPr="0090513F" w:rsidRDefault="006D76D4" w:rsidP="006F351D">
            <w:pPr>
              <w:spacing w:before="120" w:after="0" w:line="240" w:lineRule="auto"/>
              <w:rPr>
                <w:rFonts w:cs="Times New Roman"/>
                <w:b/>
              </w:rPr>
            </w:pPr>
            <w:r w:rsidRPr="0090513F">
              <w:rPr>
                <w:rFonts w:cs="Times New Roman"/>
              </w:rPr>
              <w:t xml:space="preserve">Od roku 2015 mají souhlasy s odnětím zemědělské půdy ze ZPF časově omezenou platnost na dobu 3 let, </w:t>
            </w:r>
            <w:r w:rsidR="0057612E">
              <w:rPr>
                <w:rFonts w:cs="Times New Roman"/>
              </w:rPr>
              <w:t xml:space="preserve">což je </w:t>
            </w:r>
            <w:r w:rsidRPr="0090513F">
              <w:rPr>
                <w:rFonts w:cs="Times New Roman"/>
              </w:rPr>
              <w:t xml:space="preserve">zcela v souladu s požadavkem na aktuálnost právních úkonů a aktů, resp. na to, </w:t>
            </w:r>
            <w:r w:rsidRPr="0090513F">
              <w:rPr>
                <w:rFonts w:cs="Times New Roman"/>
              </w:rPr>
              <w:lastRenderedPageBreak/>
              <w:t>aby byly konzumované v návaznosti na jejich vydání. Není jakýkoliv důvod, aby souhlasy vydané před rokem 2015, které časově omezenou dobu platnosti nemají, požívaly výjimky, naopak jedná se o souhlasy 9 a více let staré, na k jejichž využití měl oprávněný 9 a více let, a které v současné době již nemohou být aktuální.</w:t>
            </w:r>
          </w:p>
        </w:tc>
      </w:tr>
      <w:tr w:rsidR="006D76D4" w:rsidRPr="0090513F" w14:paraId="1404D602" w14:textId="77777777" w:rsidTr="00F06702">
        <w:trPr>
          <w:trHeight w:val="475"/>
        </w:trPr>
        <w:tc>
          <w:tcPr>
            <w:tcW w:w="1843" w:type="dxa"/>
            <w:shd w:val="clear" w:color="auto" w:fill="FFFFFF" w:themeFill="background1"/>
          </w:tcPr>
          <w:p w14:paraId="17575882" w14:textId="0CEB261B" w:rsidR="006D76D4" w:rsidRPr="0090513F" w:rsidRDefault="006D76D4" w:rsidP="00480F6D">
            <w:pPr>
              <w:spacing w:before="120" w:after="0" w:line="240" w:lineRule="auto"/>
              <w:rPr>
                <w:rFonts w:cs="Times New Roman"/>
                <w:b/>
              </w:rPr>
            </w:pPr>
            <w:r w:rsidRPr="0057612E">
              <w:rPr>
                <w:rFonts w:cs="Times New Roman"/>
                <w:b/>
                <w:highlight w:val="green"/>
              </w:rPr>
              <w:lastRenderedPageBreak/>
              <w:t>G</w:t>
            </w:r>
          </w:p>
          <w:p w14:paraId="7AD99B99" w14:textId="3D959F5A" w:rsidR="006D76D4" w:rsidRPr="0090513F" w:rsidRDefault="0057612E" w:rsidP="0057612E">
            <w:pPr>
              <w:spacing w:before="120" w:after="0" w:line="240" w:lineRule="auto"/>
              <w:rPr>
                <w:rFonts w:cs="Times New Roman"/>
                <w:b/>
              </w:rPr>
            </w:pPr>
            <w:r>
              <w:rPr>
                <w:rFonts w:cs="Times New Roman"/>
                <w:b/>
              </w:rPr>
              <w:t xml:space="preserve">Poslanec </w:t>
            </w:r>
            <w:r w:rsidR="006D76D4" w:rsidRPr="0090513F">
              <w:rPr>
                <w:rFonts w:cs="Times New Roman"/>
                <w:b/>
              </w:rPr>
              <w:t>Jiří Havránek</w:t>
            </w:r>
          </w:p>
        </w:tc>
        <w:tc>
          <w:tcPr>
            <w:tcW w:w="9781" w:type="dxa"/>
            <w:shd w:val="clear" w:color="auto" w:fill="FFFFFF" w:themeFill="background1"/>
          </w:tcPr>
          <w:p w14:paraId="7A20F62D" w14:textId="77777777" w:rsidR="006D76D4" w:rsidRPr="0090513F" w:rsidRDefault="006D76D4" w:rsidP="00480F6D">
            <w:pPr>
              <w:spacing w:before="120" w:after="0" w:line="240" w:lineRule="auto"/>
              <w:jc w:val="both"/>
              <w:rPr>
                <w:rFonts w:cs="Times New Roman"/>
              </w:rPr>
            </w:pPr>
            <w:r w:rsidRPr="0090513F">
              <w:rPr>
                <w:rFonts w:cs="Times New Roman"/>
              </w:rPr>
              <w:t>V čl. I se za dosavadní bod 33 vkládají nové body X1 a X2, které znějí:</w:t>
            </w:r>
          </w:p>
          <w:p w14:paraId="5D91077E" w14:textId="77777777" w:rsidR="006D76D4" w:rsidRPr="0090513F" w:rsidRDefault="006D76D4" w:rsidP="00480F6D">
            <w:pPr>
              <w:spacing w:before="120" w:after="0" w:line="240" w:lineRule="auto"/>
              <w:jc w:val="both"/>
              <w:rPr>
                <w:rFonts w:cs="Times New Roman"/>
              </w:rPr>
            </w:pPr>
            <w:r w:rsidRPr="0090513F">
              <w:rPr>
                <w:rFonts w:cs="Times New Roman"/>
              </w:rPr>
              <w:t>„X1. V § 9 odst. 2 písm. b) bodě 1 se slova „mobilních sítí,“ zrušují.</w:t>
            </w:r>
          </w:p>
          <w:p w14:paraId="1FD96363" w14:textId="77777777" w:rsidR="006D76D4" w:rsidRPr="0090513F" w:rsidRDefault="006D76D4" w:rsidP="00480F6D">
            <w:pPr>
              <w:spacing w:before="120" w:after="0" w:line="240" w:lineRule="auto"/>
              <w:jc w:val="both"/>
              <w:rPr>
                <w:rFonts w:cs="Times New Roman"/>
              </w:rPr>
            </w:pPr>
            <w:r w:rsidRPr="0090513F">
              <w:rPr>
                <w:rFonts w:cs="Times New Roman"/>
              </w:rPr>
              <w:t>X2. V § 9 odst. 2 písm. b) se doplňuje bod 4, který zní:</w:t>
            </w:r>
          </w:p>
          <w:p w14:paraId="71C6950B" w14:textId="77777777" w:rsidR="006D76D4" w:rsidRPr="0090513F" w:rsidRDefault="006D76D4" w:rsidP="00480F6D">
            <w:pPr>
              <w:spacing w:before="120" w:after="0" w:line="240" w:lineRule="auto"/>
              <w:jc w:val="both"/>
              <w:rPr>
                <w:rStyle w:val="ui-provider"/>
                <w:rFonts w:cs="Times New Roman"/>
              </w:rPr>
            </w:pPr>
            <w:r w:rsidRPr="0090513F">
              <w:rPr>
                <w:rFonts w:cs="Times New Roman"/>
              </w:rPr>
              <w:t xml:space="preserve">„4. </w:t>
            </w:r>
            <w:r w:rsidRPr="0090513F">
              <w:rPr>
                <w:rFonts w:cs="Times New Roman"/>
                <w:bCs/>
              </w:rPr>
              <w:t xml:space="preserve">základnové stanice sítí elektronických komunikací, </w:t>
            </w:r>
            <w:r w:rsidRPr="0090513F">
              <w:rPr>
                <w:rFonts w:cs="Times New Roman"/>
                <w:color w:val="000000"/>
              </w:rPr>
              <w:t>pokud v jednotlivých případech nejde o plochu větší než 100 m</w:t>
            </w:r>
            <w:r w:rsidRPr="0090513F">
              <w:rPr>
                <w:rFonts w:cs="Times New Roman"/>
                <w:color w:val="000000"/>
                <w:vertAlign w:val="superscript"/>
              </w:rPr>
              <w:t>2</w:t>
            </w:r>
            <w:r w:rsidRPr="0090513F">
              <w:rPr>
                <w:rFonts w:cs="Times New Roman"/>
                <w:color w:val="000000"/>
              </w:rPr>
              <w:t>,“.“</w:t>
            </w:r>
            <w:r w:rsidRPr="0090513F">
              <w:rPr>
                <w:rFonts w:cs="Times New Roman"/>
              </w:rPr>
              <w:t xml:space="preserve"> </w:t>
            </w:r>
          </w:p>
          <w:p w14:paraId="09334614" w14:textId="4EB24A2C" w:rsidR="006D76D4" w:rsidRPr="0090513F" w:rsidRDefault="006D76D4" w:rsidP="0057612E">
            <w:pPr>
              <w:spacing w:before="120" w:after="0" w:line="240" w:lineRule="auto"/>
            </w:pPr>
            <w:r w:rsidRPr="0090513F">
              <w:rPr>
                <w:rFonts w:cs="Times New Roman"/>
              </w:rPr>
              <w:t>Následující body se přečíslují.</w:t>
            </w:r>
          </w:p>
        </w:tc>
        <w:tc>
          <w:tcPr>
            <w:tcW w:w="2551" w:type="dxa"/>
            <w:shd w:val="clear" w:color="auto" w:fill="FFFFFF" w:themeFill="background1"/>
          </w:tcPr>
          <w:p w14:paraId="52F0202B" w14:textId="77777777" w:rsidR="006D76D4" w:rsidRPr="0090513F" w:rsidRDefault="006D76D4" w:rsidP="006F351D">
            <w:pPr>
              <w:spacing w:before="120" w:after="0" w:line="240" w:lineRule="auto"/>
              <w:rPr>
                <w:rFonts w:cs="Times New Roman"/>
                <w:b/>
              </w:rPr>
            </w:pPr>
            <w:r w:rsidRPr="0090513F">
              <w:rPr>
                <w:rFonts w:cs="Times New Roman"/>
                <w:b/>
              </w:rPr>
              <w:t>NEUTRÁLNÍ</w:t>
            </w:r>
          </w:p>
          <w:p w14:paraId="0F142CBC" w14:textId="300F1C02" w:rsidR="006D76D4" w:rsidRPr="0090513F" w:rsidRDefault="006D76D4" w:rsidP="006F351D">
            <w:pPr>
              <w:spacing w:before="120" w:after="0" w:line="240" w:lineRule="auto"/>
              <w:rPr>
                <w:rFonts w:cs="Times New Roman"/>
                <w:b/>
              </w:rPr>
            </w:pPr>
          </w:p>
        </w:tc>
      </w:tr>
      <w:tr w:rsidR="006D76D4" w:rsidRPr="0090513F" w14:paraId="74702EAD" w14:textId="77777777" w:rsidTr="00F06702">
        <w:trPr>
          <w:trHeight w:val="475"/>
        </w:trPr>
        <w:tc>
          <w:tcPr>
            <w:tcW w:w="1843" w:type="dxa"/>
            <w:shd w:val="clear" w:color="auto" w:fill="FFFFFF" w:themeFill="background1"/>
          </w:tcPr>
          <w:p w14:paraId="6CDCCD35" w14:textId="2EF543AC" w:rsidR="006D76D4" w:rsidRDefault="006D76D4" w:rsidP="00480F6D">
            <w:pPr>
              <w:spacing w:before="120" w:after="0" w:line="240" w:lineRule="auto"/>
              <w:rPr>
                <w:rFonts w:cs="Times New Roman"/>
                <w:b/>
              </w:rPr>
            </w:pPr>
            <w:r w:rsidRPr="0057612E">
              <w:rPr>
                <w:rFonts w:cs="Times New Roman"/>
                <w:b/>
                <w:highlight w:val="green"/>
              </w:rPr>
              <w:t>H</w:t>
            </w:r>
            <w:r w:rsidRPr="0090513F">
              <w:rPr>
                <w:rFonts w:cs="Times New Roman"/>
                <w:b/>
              </w:rPr>
              <w:t xml:space="preserve"> </w:t>
            </w:r>
          </w:p>
          <w:p w14:paraId="1231F933" w14:textId="2231D998" w:rsidR="006477D8" w:rsidRPr="0090513F" w:rsidRDefault="006477D8" w:rsidP="00480F6D">
            <w:pPr>
              <w:spacing w:before="120" w:after="0" w:line="240" w:lineRule="auto"/>
              <w:rPr>
                <w:rFonts w:cs="Times New Roman"/>
                <w:b/>
              </w:rPr>
            </w:pPr>
            <w:r>
              <w:rPr>
                <w:rFonts w:cs="Times New Roman"/>
                <w:b/>
              </w:rPr>
              <w:t xml:space="preserve">Poslanec </w:t>
            </w:r>
            <w:r w:rsidRPr="0090513F">
              <w:rPr>
                <w:rFonts w:cs="Times New Roman"/>
                <w:b/>
              </w:rPr>
              <w:t>David Šimek</w:t>
            </w:r>
          </w:p>
          <w:p w14:paraId="301278D3" w14:textId="72B7DD10" w:rsidR="006D76D4" w:rsidRPr="0090513F" w:rsidRDefault="006D76D4" w:rsidP="00480F6D">
            <w:pPr>
              <w:spacing w:before="120" w:after="0" w:line="240" w:lineRule="auto"/>
              <w:rPr>
                <w:rFonts w:cs="Times New Roman"/>
                <w:b/>
              </w:rPr>
            </w:pPr>
            <w:r w:rsidRPr="0090513F">
              <w:rPr>
                <w:rFonts w:cs="Times New Roman"/>
                <w:b/>
              </w:rPr>
              <w:t>H1 – H3</w:t>
            </w:r>
          </w:p>
          <w:p w14:paraId="6AB16FAF" w14:textId="0A0F9ACA" w:rsidR="006D76D4" w:rsidRPr="0090513F" w:rsidRDefault="006D76D4" w:rsidP="0057612E">
            <w:pPr>
              <w:spacing w:before="120" w:after="0" w:line="240" w:lineRule="auto"/>
              <w:rPr>
                <w:rFonts w:cs="Times New Roman"/>
                <w:b/>
              </w:rPr>
            </w:pPr>
          </w:p>
        </w:tc>
        <w:tc>
          <w:tcPr>
            <w:tcW w:w="9781" w:type="dxa"/>
            <w:shd w:val="clear" w:color="auto" w:fill="FFFFFF" w:themeFill="background1"/>
          </w:tcPr>
          <w:p w14:paraId="0D8DF974" w14:textId="77777777" w:rsidR="006D76D4" w:rsidRPr="003B7CCF" w:rsidRDefault="006D76D4" w:rsidP="006F351D">
            <w:pPr>
              <w:widowControl w:val="0"/>
              <w:suppressAutoHyphens/>
              <w:autoSpaceDE w:val="0"/>
              <w:autoSpaceDN w:val="0"/>
              <w:adjustRightInd w:val="0"/>
              <w:spacing w:before="120" w:after="0" w:line="240" w:lineRule="auto"/>
              <w:rPr>
                <w:rFonts w:eastAsia="Times New Roman" w:cs="Times New Roman"/>
                <w:kern w:val="1"/>
                <w:lang w:eastAsia="cs-CZ" w:bidi="hi-IN"/>
              </w:rPr>
            </w:pPr>
            <w:r w:rsidRPr="003B7CCF">
              <w:rPr>
                <w:rFonts w:eastAsia="Times New Roman" w:cs="Times New Roman"/>
                <w:b/>
                <w:kern w:val="1"/>
                <w:lang w:eastAsia="cs-CZ" w:bidi="hi-IN"/>
              </w:rPr>
              <w:t>H1.</w:t>
            </w:r>
            <w:r w:rsidRPr="003B7CCF">
              <w:rPr>
                <w:rFonts w:eastAsia="Times New Roman" w:cs="Times New Roman"/>
                <w:kern w:val="1"/>
                <w:lang w:eastAsia="cs-CZ" w:bidi="hi-IN"/>
              </w:rPr>
              <w:t xml:space="preserve"> V čl. 1 bod 51 zní:</w:t>
            </w:r>
          </w:p>
          <w:p w14:paraId="1AA79D47" w14:textId="77777777" w:rsidR="006D76D4" w:rsidRPr="003B7CCF" w:rsidRDefault="006D76D4" w:rsidP="006F351D">
            <w:pPr>
              <w:widowControl w:val="0"/>
              <w:suppressAutoHyphens/>
              <w:autoSpaceDE w:val="0"/>
              <w:autoSpaceDN w:val="0"/>
              <w:adjustRightInd w:val="0"/>
              <w:spacing w:before="120" w:after="0" w:line="240" w:lineRule="auto"/>
              <w:rPr>
                <w:rFonts w:eastAsia="Times New Roman" w:cs="Times New Roman"/>
                <w:kern w:val="1"/>
                <w:lang w:eastAsia="cs-CZ" w:bidi="hi-IN"/>
              </w:rPr>
            </w:pPr>
            <w:r w:rsidRPr="003B7CCF">
              <w:rPr>
                <w:rFonts w:eastAsia="Times New Roman" w:cs="Times New Roman"/>
                <w:kern w:val="1"/>
                <w:lang w:eastAsia="cs-CZ" w:bidi="hi-IN"/>
              </w:rPr>
              <w:t>„</w:t>
            </w:r>
            <w:r w:rsidRPr="003B7CCF">
              <w:rPr>
                <w:rFonts w:eastAsia="Times New Roman" w:cs="Times New Roman"/>
                <w:b/>
                <w:kern w:val="1"/>
                <w:lang w:eastAsia="cs-CZ" w:bidi="hi-IN"/>
              </w:rPr>
              <w:t>51.</w:t>
            </w:r>
            <w:r w:rsidRPr="003B7CCF">
              <w:rPr>
                <w:rFonts w:eastAsia="Times New Roman" w:cs="Times New Roman"/>
                <w:kern w:val="1"/>
                <w:lang w:eastAsia="cs-CZ" w:bidi="hi-IN"/>
              </w:rPr>
              <w:t xml:space="preserve"> § 10 zní:</w:t>
            </w:r>
          </w:p>
          <w:p w14:paraId="391607B4" w14:textId="10A99897" w:rsidR="006D76D4" w:rsidRPr="003B7CCF" w:rsidRDefault="006D76D4" w:rsidP="006F351D">
            <w:pPr>
              <w:widowControl w:val="0"/>
              <w:suppressAutoHyphens/>
              <w:spacing w:before="120" w:after="0" w:line="240" w:lineRule="auto"/>
              <w:jc w:val="center"/>
              <w:rPr>
                <w:rFonts w:eastAsia="SimSun" w:cs="Times New Roman"/>
                <w:kern w:val="1"/>
                <w:lang w:eastAsia="zh-CN" w:bidi="hi-IN"/>
              </w:rPr>
            </w:pPr>
            <w:r w:rsidRPr="003B7CCF">
              <w:rPr>
                <w:rFonts w:eastAsia="Times New Roman" w:cs="Times New Roman"/>
                <w:kern w:val="1"/>
                <w:lang w:eastAsia="cs-CZ" w:bidi="hi-IN"/>
              </w:rPr>
              <w:t>„</w:t>
            </w:r>
            <w:r w:rsidRPr="003B7CCF">
              <w:rPr>
                <w:rFonts w:eastAsia="SimSun" w:cs="Times New Roman"/>
                <w:kern w:val="1"/>
                <w:lang w:eastAsia="zh-CN" w:bidi="hi-IN"/>
              </w:rPr>
              <w:t>§ 10</w:t>
            </w:r>
          </w:p>
          <w:p w14:paraId="31138692" w14:textId="554F9EFD" w:rsidR="006D76D4" w:rsidRPr="003B7CCF" w:rsidRDefault="006D76D4" w:rsidP="006F351D">
            <w:pPr>
              <w:widowControl w:val="0"/>
              <w:suppressAutoHyphens/>
              <w:spacing w:before="120" w:after="0" w:line="240" w:lineRule="auto"/>
              <w:ind w:firstLine="720"/>
              <w:rPr>
                <w:rFonts w:eastAsia="SimSun" w:cs="Times New Roman"/>
                <w:kern w:val="1"/>
                <w:lang w:eastAsia="zh-CN" w:bidi="hi-IN"/>
              </w:rPr>
            </w:pPr>
            <w:r w:rsidRPr="003B7CCF">
              <w:rPr>
                <w:rFonts w:eastAsia="SimSun" w:cs="Times New Roman"/>
                <w:kern w:val="1"/>
                <w:lang w:eastAsia="zh-CN" w:bidi="hi-IN"/>
              </w:rPr>
              <w:t>(1) Orgán ochrany zemědělského půdního fondu, který vydal souhlas k odnětí zemědělské půdy ze zemědělského půdního fondu, může na žádost změnit podmínky a další skutečnosti v něm stanovené.</w:t>
            </w:r>
          </w:p>
          <w:p w14:paraId="0A14D824" w14:textId="6A932A59" w:rsidR="006D76D4" w:rsidRPr="003B7CCF" w:rsidRDefault="006D76D4" w:rsidP="006F351D">
            <w:pPr>
              <w:widowControl w:val="0"/>
              <w:suppressAutoHyphens/>
              <w:spacing w:before="120" w:after="0" w:line="240" w:lineRule="auto"/>
              <w:ind w:firstLine="720"/>
              <w:rPr>
                <w:rFonts w:eastAsia="SimSun" w:cs="Times New Roman"/>
                <w:kern w:val="1"/>
                <w:lang w:eastAsia="zh-CN" w:bidi="hi-IN"/>
              </w:rPr>
            </w:pPr>
            <w:r w:rsidRPr="003B7CCF">
              <w:rPr>
                <w:rFonts w:eastAsia="SimSun" w:cs="Times New Roman"/>
                <w:kern w:val="1"/>
                <w:lang w:eastAsia="zh-CN" w:bidi="hi-IN"/>
              </w:rPr>
              <w:t xml:space="preserve">(2) Změna souhlasu pro hornickou činnost ve stanoveném dobývacím prostoru, v chráněném území pro zvláštní zásahy do zemské kůry nebo pro </w:t>
            </w:r>
            <w:r w:rsidRPr="003B7CCF">
              <w:rPr>
                <w:rFonts w:eastAsia="SimSun" w:cs="Times New Roman"/>
                <w:bCs/>
                <w:kern w:val="1"/>
                <w:lang w:eastAsia="zh-CN" w:bidi="hi-IN"/>
              </w:rPr>
              <w:t>těžbu nevyhrazených nerostů prováděnou hornickým způsobem</w:t>
            </w:r>
            <w:r w:rsidRPr="003B7CCF">
              <w:rPr>
                <w:rFonts w:eastAsia="SimSun" w:cs="Times New Roman"/>
                <w:kern w:val="1"/>
                <w:lang w:eastAsia="zh-CN" w:bidi="hi-IN"/>
              </w:rPr>
              <w:t xml:space="preserve"> z důvodu ochrany přírody a krajiny podle zákona o ochraně přírody a krajiny je možná pouze ve výjimečných případech, a to na základě vyjádření orgánu ochrany přírody. Orgán ochrany přírody může ve svém vyjádření stanovit podmínky, včetně podmínek rekultivace, které orgán ochrany zemědělského půdního </w:t>
            </w:r>
            <w:r w:rsidRPr="003B7CCF">
              <w:rPr>
                <w:rFonts w:eastAsia="SimSun" w:cs="Times New Roman"/>
                <w:kern w:val="1"/>
                <w:lang w:eastAsia="zh-CN" w:bidi="hi-IN"/>
              </w:rPr>
              <w:lastRenderedPageBreak/>
              <w:t xml:space="preserve">fondu zahrne mezi podmínky změny souhlasu. Změny souhlasu nesmí převýšit 20 % z celkové plochy rekultivovaného území stanovené platným plánem rekultivace, není-li dále stanoveno jinak. </w:t>
            </w:r>
          </w:p>
          <w:p w14:paraId="13A7C574" w14:textId="2ACC7B64" w:rsidR="006D76D4" w:rsidRPr="003B7CCF" w:rsidRDefault="006D76D4" w:rsidP="006F351D">
            <w:pPr>
              <w:widowControl w:val="0"/>
              <w:suppressAutoHyphens/>
              <w:spacing w:before="120" w:after="0" w:line="240" w:lineRule="auto"/>
              <w:ind w:firstLine="720"/>
              <w:rPr>
                <w:rFonts w:eastAsia="SimSun" w:cs="Times New Roman"/>
                <w:kern w:val="1"/>
                <w:lang w:eastAsia="zh-CN" w:bidi="hi-IN"/>
              </w:rPr>
            </w:pPr>
            <w:r w:rsidRPr="003B7CCF">
              <w:rPr>
                <w:rFonts w:eastAsia="SimSun" w:cs="Times New Roman"/>
                <w:kern w:val="1"/>
                <w:lang w:eastAsia="zh-CN" w:bidi="hi-IN"/>
              </w:rPr>
              <w:t xml:space="preserve">(3) Změny souhlasu pro </w:t>
            </w:r>
            <w:r w:rsidRPr="003B7CCF">
              <w:rPr>
                <w:rFonts w:eastAsia="SimSun" w:cs="Times New Roman"/>
                <w:bCs/>
                <w:kern w:val="1"/>
                <w:lang w:eastAsia="zh-CN" w:bidi="hi-IN"/>
              </w:rPr>
              <w:t>těžbu nevyhrazených nerostů prováděnou hornickým způsobem</w:t>
            </w:r>
            <w:r w:rsidRPr="003B7CCF">
              <w:rPr>
                <w:rFonts w:eastAsia="SimSun" w:cs="Times New Roman"/>
                <w:kern w:val="1"/>
                <w:lang w:eastAsia="zh-CN" w:bidi="hi-IN"/>
              </w:rPr>
              <w:t xml:space="preserve"> podle odstavce 2 mohou převýšit 20 % z celkové plochy rekultivovaného území stanovené platným plánem rekultivace, pokud orgán ochrany přírody ve svém vyjádření podle odstavce 2 potvrdí vhodnost vymezení zvláště chráněného území nebo registrace významného krajinného prvku. </w:t>
            </w:r>
          </w:p>
          <w:p w14:paraId="264EB634" w14:textId="77777777" w:rsidR="006D76D4" w:rsidRPr="003B7CCF" w:rsidRDefault="006D76D4" w:rsidP="006F351D">
            <w:pPr>
              <w:widowControl w:val="0"/>
              <w:suppressAutoHyphens/>
              <w:spacing w:before="120" w:after="0" w:line="240" w:lineRule="auto"/>
              <w:ind w:firstLine="708"/>
              <w:rPr>
                <w:rFonts w:eastAsia="SimSun" w:cs="Times New Roman"/>
                <w:strike/>
                <w:kern w:val="1"/>
                <w:lang w:eastAsia="zh-CN" w:bidi="hi-IN"/>
              </w:rPr>
            </w:pPr>
            <w:r w:rsidRPr="003B7CCF">
              <w:rPr>
                <w:rFonts w:eastAsia="SimSun" w:cs="Times New Roman"/>
                <w:kern w:val="1"/>
                <w:lang w:eastAsia="zh-CN" w:bidi="hi-IN"/>
              </w:rPr>
              <w:t>(4) Změny souhlasu pro hornickou činnost ve stanoveném dobývacím prostoru nebo v chráněném území pro zvláštní zásahy do zemské kůry podle odstavce 2 mohou převýšit 20 % z celkové plochy rekultivovaného území stanovené platným plánem rekultivace, pokud orgán ochrany přírody ve svém vyjádření podle odstavce 2 potvrdí vhodnost vymezení národní přírodní rezervace nebo národní přírodní památky.</w:t>
            </w:r>
          </w:p>
          <w:p w14:paraId="79B00E2F" w14:textId="01A663C1" w:rsidR="006D76D4" w:rsidRPr="003B7CCF" w:rsidRDefault="006D76D4" w:rsidP="006F351D">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(5) Pokud změna souhlasu podle odstavce 2, 3 nebo 4 obsahuje podmínky stanovené na základě vyjádření orgánu ochrany přírody, potvrzení o ukončení rekultivace podle § </w:t>
            </w:r>
            <w:proofErr w:type="gramStart"/>
            <w:r w:rsidRPr="003B7CCF">
              <w:rPr>
                <w:rFonts w:eastAsia="SimSun" w:cs="Times New Roman"/>
                <w:kern w:val="1"/>
                <w:lang w:eastAsia="zh-CN" w:bidi="hi-IN"/>
              </w:rPr>
              <w:t>11b</w:t>
            </w:r>
            <w:proofErr w:type="gramEnd"/>
            <w:r w:rsidRPr="003B7CCF">
              <w:rPr>
                <w:rFonts w:eastAsia="SimSun" w:cs="Times New Roman"/>
                <w:kern w:val="1"/>
                <w:lang w:eastAsia="zh-CN" w:bidi="hi-IN"/>
              </w:rPr>
              <w:t xml:space="preserve"> odst. 2 je možné vydat pouze na základě vyjádření orgánu ochrany přírody, ve kterém potvrdí splnění těchto podmínek.</w:t>
            </w:r>
          </w:p>
          <w:p w14:paraId="6102E470" w14:textId="674D8DF8" w:rsidR="006D76D4" w:rsidRPr="003B7CCF" w:rsidRDefault="006D76D4" w:rsidP="006F351D">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(6) Pro náležitosti žádosti o změnu souhlasu k odnětí zemědělské půdy ze zemědělského půdního fondu platí přiměřeně § 9 odst. 6.</w:t>
            </w:r>
          </w:p>
          <w:p w14:paraId="49D6ADAC" w14:textId="254C5F67" w:rsidR="006D76D4" w:rsidRPr="003B7CCF" w:rsidRDefault="006D76D4" w:rsidP="006F351D">
            <w:pPr>
              <w:widowControl w:val="0"/>
              <w:suppressAutoHyphens/>
              <w:spacing w:before="120" w:after="0" w:line="240" w:lineRule="auto"/>
              <w:ind w:firstLine="720"/>
              <w:rPr>
                <w:rFonts w:eastAsia="SimSun" w:cs="Times New Roman"/>
                <w:kern w:val="1"/>
                <w:lang w:eastAsia="zh-CN" w:bidi="hi-IN"/>
              </w:rPr>
            </w:pPr>
            <w:r w:rsidRPr="003B7CCF">
              <w:rPr>
                <w:rFonts w:eastAsia="SimSun" w:cs="Times New Roman"/>
                <w:kern w:val="1"/>
                <w:lang w:eastAsia="zh-CN" w:bidi="hi-IN"/>
              </w:rPr>
              <w:t xml:space="preserve">(7) Souhlas s odnětím zemědělské půdy ze zemědělského půdního fondu pozbývá platnosti uplynutím 3 let ode dne jeho oznámení žadateli, nestal-li se podkladem pro řízení podle jiného právního předpisu. Nevyžaduje-li záměr povolení podle jiného právního předpisu, souhlas s odnětím zemědělské půdy ze zemědělského půdního fondu pozbývá platnosti, nebyla-li realizace záměru zahájena do 3 let ode dne nabytí jeho právní moci. </w:t>
            </w:r>
          </w:p>
          <w:p w14:paraId="3FCBE3F1" w14:textId="7DF4BE77" w:rsidR="006D76D4" w:rsidRPr="003B7CCF" w:rsidRDefault="006D76D4" w:rsidP="006F351D">
            <w:pPr>
              <w:widowControl w:val="0"/>
              <w:suppressAutoHyphens/>
              <w:autoSpaceDE w:val="0"/>
              <w:autoSpaceDN w:val="0"/>
              <w:adjustRightInd w:val="0"/>
              <w:spacing w:before="120" w:after="0" w:line="240" w:lineRule="auto"/>
              <w:ind w:firstLine="708"/>
              <w:rPr>
                <w:rFonts w:eastAsia="Times New Roman" w:cs="Times New Roman"/>
                <w:b/>
                <w:kern w:val="1"/>
                <w:lang w:eastAsia="cs-CZ" w:bidi="hi-IN"/>
              </w:rPr>
            </w:pPr>
            <w:r w:rsidRPr="003B7CCF">
              <w:rPr>
                <w:rFonts w:eastAsia="SimSun" w:cs="Times New Roman"/>
                <w:kern w:val="1"/>
                <w:lang w:eastAsia="zh-CN" w:bidi="hi-IN"/>
              </w:rPr>
              <w:t>(8) Jedná-li se o trvalé odnětí zemědělské půdy ze zemědělského půdního fondu, je podkladem pro zápis změny druhu pozemku v katastru nemovitostí rozhodnutí podle jiného právního předpisu. Nevyžaduje-li záměr povolení podle jiného právního předpisu, je podkladem pro zápis změny druhu pozemku v katastru nemovitostí rozhodnutí o souhlasu s odnětím zemědělské půdy ze zemědělského půdního fondu.“.“.</w:t>
            </w:r>
          </w:p>
          <w:p w14:paraId="0BF47A15" w14:textId="77777777" w:rsidR="006D76D4" w:rsidRPr="003B7CCF" w:rsidRDefault="006D76D4" w:rsidP="006F351D">
            <w:pPr>
              <w:widowControl w:val="0"/>
              <w:suppressAutoHyphens/>
              <w:autoSpaceDE w:val="0"/>
              <w:autoSpaceDN w:val="0"/>
              <w:adjustRightInd w:val="0"/>
              <w:spacing w:before="120" w:after="0" w:line="240" w:lineRule="auto"/>
              <w:rPr>
                <w:rFonts w:eastAsia="Times New Roman" w:cs="Times New Roman"/>
                <w:kern w:val="1"/>
                <w:lang w:eastAsia="cs-CZ" w:bidi="hi-IN"/>
              </w:rPr>
            </w:pPr>
            <w:r w:rsidRPr="003B7CCF">
              <w:rPr>
                <w:rFonts w:eastAsia="Times New Roman" w:cs="Times New Roman"/>
                <w:b/>
                <w:kern w:val="1"/>
                <w:lang w:eastAsia="cs-CZ" w:bidi="hi-IN"/>
              </w:rPr>
              <w:t xml:space="preserve">H2. </w:t>
            </w:r>
            <w:r w:rsidRPr="003B7CCF">
              <w:rPr>
                <w:rFonts w:eastAsia="Times New Roman" w:cs="Times New Roman"/>
                <w:kern w:val="1"/>
                <w:lang w:eastAsia="cs-CZ" w:bidi="hi-IN"/>
              </w:rPr>
              <w:t>V čl. 1 se za bod 51 vkládá nový bod 52, který zní:</w:t>
            </w:r>
          </w:p>
          <w:p w14:paraId="3CFC2FD3" w14:textId="77777777" w:rsidR="006D76D4" w:rsidRPr="003B7CCF" w:rsidRDefault="006D76D4" w:rsidP="006F351D">
            <w:pPr>
              <w:widowControl w:val="0"/>
              <w:suppressAutoHyphens/>
              <w:spacing w:before="120" w:after="0" w:line="240" w:lineRule="auto"/>
              <w:rPr>
                <w:rFonts w:eastAsia="Times New Roman" w:cs="Times New Roman"/>
                <w:kern w:val="1"/>
                <w:lang w:eastAsia="cs-CZ" w:bidi="hi-IN"/>
              </w:rPr>
            </w:pPr>
            <w:r w:rsidRPr="003B7CCF">
              <w:rPr>
                <w:rFonts w:eastAsia="Times New Roman" w:cs="Times New Roman"/>
                <w:kern w:val="1"/>
                <w:lang w:eastAsia="cs-CZ" w:bidi="hi-IN"/>
              </w:rPr>
              <w:t>„</w:t>
            </w:r>
            <w:r w:rsidRPr="003B7CCF">
              <w:rPr>
                <w:rFonts w:eastAsia="Times New Roman" w:cs="Times New Roman"/>
                <w:b/>
                <w:kern w:val="1"/>
                <w:lang w:eastAsia="cs-CZ" w:bidi="hi-IN"/>
              </w:rPr>
              <w:t>52.</w:t>
            </w:r>
            <w:r w:rsidRPr="003B7CCF">
              <w:rPr>
                <w:rFonts w:eastAsia="Times New Roman" w:cs="Times New Roman"/>
                <w:kern w:val="1"/>
                <w:lang w:eastAsia="cs-CZ" w:bidi="hi-IN"/>
              </w:rPr>
              <w:t xml:space="preserve"> Za § 10 se vkládá nový § </w:t>
            </w:r>
            <w:proofErr w:type="gramStart"/>
            <w:r w:rsidRPr="003B7CCF">
              <w:rPr>
                <w:rFonts w:eastAsia="Times New Roman" w:cs="Times New Roman"/>
                <w:kern w:val="1"/>
                <w:lang w:eastAsia="cs-CZ" w:bidi="hi-IN"/>
              </w:rPr>
              <w:t>10a</w:t>
            </w:r>
            <w:proofErr w:type="gramEnd"/>
            <w:r w:rsidRPr="003B7CCF">
              <w:rPr>
                <w:rFonts w:eastAsia="Times New Roman" w:cs="Times New Roman"/>
                <w:kern w:val="1"/>
                <w:lang w:eastAsia="cs-CZ" w:bidi="hi-IN"/>
              </w:rPr>
              <w:t>, který včetně nadpisu zní:</w:t>
            </w:r>
          </w:p>
          <w:p w14:paraId="31C39456" w14:textId="77777777" w:rsidR="006D76D4" w:rsidRPr="003B7CCF" w:rsidRDefault="006D76D4" w:rsidP="006F351D">
            <w:pPr>
              <w:widowControl w:val="0"/>
              <w:suppressAutoHyphens/>
              <w:spacing w:before="120" w:after="0" w:line="240" w:lineRule="auto"/>
              <w:jc w:val="center"/>
              <w:rPr>
                <w:rFonts w:eastAsia="SimSun" w:cs="Times New Roman"/>
                <w:kern w:val="1"/>
                <w:lang w:eastAsia="zh-CN" w:bidi="hi-IN"/>
              </w:rPr>
            </w:pPr>
            <w:r w:rsidRPr="003B7CCF">
              <w:rPr>
                <w:rFonts w:eastAsia="SimSun" w:cs="Times New Roman"/>
                <w:kern w:val="1"/>
                <w:lang w:eastAsia="zh-CN" w:bidi="hi-IN"/>
              </w:rPr>
              <w:t xml:space="preserve">„§ </w:t>
            </w:r>
            <w:proofErr w:type="gramStart"/>
            <w:r w:rsidRPr="003B7CCF">
              <w:rPr>
                <w:rFonts w:eastAsia="SimSun" w:cs="Times New Roman"/>
                <w:kern w:val="1"/>
                <w:lang w:eastAsia="zh-CN" w:bidi="hi-IN"/>
              </w:rPr>
              <w:t>10a</w:t>
            </w:r>
            <w:proofErr w:type="gramEnd"/>
          </w:p>
          <w:p w14:paraId="371E6330" w14:textId="77777777" w:rsidR="006D76D4" w:rsidRPr="003B7CCF" w:rsidRDefault="006D76D4" w:rsidP="006F351D">
            <w:pPr>
              <w:widowControl w:val="0"/>
              <w:suppressAutoHyphens/>
              <w:spacing w:before="120" w:after="0" w:line="240" w:lineRule="auto"/>
              <w:jc w:val="center"/>
              <w:rPr>
                <w:rFonts w:eastAsia="SimSun" w:cs="Times New Roman"/>
                <w:b/>
                <w:kern w:val="1"/>
                <w:lang w:eastAsia="zh-CN" w:bidi="hi-IN"/>
              </w:rPr>
            </w:pPr>
            <w:r w:rsidRPr="003B7CCF">
              <w:rPr>
                <w:rFonts w:eastAsia="SimSun" w:cs="Times New Roman"/>
                <w:b/>
                <w:kern w:val="1"/>
                <w:lang w:eastAsia="zh-CN" w:bidi="hi-IN"/>
              </w:rPr>
              <w:t>Veřejnoprávní smlouva o změně souhlasu s odnětím zemědělské půdy ze zemědělského půdního fondu</w:t>
            </w:r>
          </w:p>
          <w:p w14:paraId="23CFE7E7" w14:textId="77777777" w:rsidR="006D76D4" w:rsidRPr="003B7CCF" w:rsidRDefault="006D76D4" w:rsidP="006F351D">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lastRenderedPageBreak/>
              <w:t xml:space="preserve">(1) Na základě veřejnoprávní smlouvy mezi orgánem ochrany zemědělského půdního fondu příslušným k povolení změny souhlasu a oprávněným ze souhlasu s odnětím zemědělské půdy ze zemědělského půdního fondu lze provést změnu souhlasu pro těžbu nerostů ve stanoveném dobývacím prostoru z důvodu ochrany přírody a krajiny podle zákona o ochraně přírody a krajiny v rozsahu větším než 20 % z celkové plochy rekultivovaného území stanovené platným plánem rekultivace, pokud </w:t>
            </w:r>
          </w:p>
          <w:p w14:paraId="7A005CFC" w14:textId="77777777" w:rsidR="006D76D4" w:rsidRPr="003B7CCF" w:rsidRDefault="006D76D4" w:rsidP="006F351D">
            <w:pPr>
              <w:widowControl w:val="0"/>
              <w:numPr>
                <w:ilvl w:val="0"/>
                <w:numId w:val="30"/>
              </w:numPr>
              <w:suppressAutoHyphens/>
              <w:spacing w:before="120" w:after="0" w:line="240" w:lineRule="auto"/>
              <w:ind w:left="850" w:hanging="357"/>
              <w:rPr>
                <w:rFonts w:eastAsia="Calibri" w:cs="Times New Roman"/>
              </w:rPr>
            </w:pPr>
            <w:r w:rsidRPr="003B7CCF">
              <w:rPr>
                <w:rFonts w:eastAsia="Calibri" w:cs="Times New Roman"/>
              </w:rPr>
              <w:t>těžební činnost na ploše, která je předmětem žádosti, byla ukončena nejméně 10 let před podáním žádosti o změnu souhlasu,</w:t>
            </w:r>
          </w:p>
          <w:p w14:paraId="7AFC281A" w14:textId="77777777" w:rsidR="006D76D4" w:rsidRPr="003B7CCF" w:rsidRDefault="006D76D4" w:rsidP="006F351D">
            <w:pPr>
              <w:widowControl w:val="0"/>
              <w:numPr>
                <w:ilvl w:val="0"/>
                <w:numId w:val="30"/>
              </w:numPr>
              <w:suppressAutoHyphens/>
              <w:spacing w:before="120" w:after="0" w:line="240" w:lineRule="auto"/>
              <w:ind w:left="850" w:hanging="357"/>
              <w:rPr>
                <w:rFonts w:eastAsia="Calibri" w:cs="Times New Roman"/>
              </w:rPr>
            </w:pPr>
            <w:r w:rsidRPr="003B7CCF">
              <w:rPr>
                <w:rFonts w:eastAsia="Calibri" w:cs="Times New Roman"/>
              </w:rPr>
              <w:t>celková plocha rekultivovaného území je menší než 10 ha,</w:t>
            </w:r>
          </w:p>
          <w:p w14:paraId="369B77B0" w14:textId="77777777" w:rsidR="006D76D4" w:rsidRPr="003B7CCF" w:rsidRDefault="006D76D4" w:rsidP="006F351D">
            <w:pPr>
              <w:widowControl w:val="0"/>
              <w:numPr>
                <w:ilvl w:val="0"/>
                <w:numId w:val="30"/>
              </w:numPr>
              <w:suppressAutoHyphens/>
              <w:spacing w:before="120" w:after="0" w:line="240" w:lineRule="auto"/>
              <w:ind w:left="850" w:hanging="357"/>
              <w:rPr>
                <w:rFonts w:eastAsia="Calibri" w:cs="Times New Roman"/>
              </w:rPr>
            </w:pPr>
            <w:r w:rsidRPr="003B7CCF">
              <w:rPr>
                <w:rFonts w:eastAsia="Calibri" w:cs="Times New Roman"/>
              </w:rPr>
              <w:t>orgán ochrany přírody ve svém vyjádření potvrdí vhodnost vymezení zvláště chráněného území nebo registrace významného krajinného prvku.</w:t>
            </w:r>
          </w:p>
          <w:p w14:paraId="054B79BA" w14:textId="77777777" w:rsidR="006D76D4" w:rsidRPr="003B7CCF" w:rsidRDefault="006D76D4" w:rsidP="006F351D">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(2) Orgán ochrany přírody může ve svém vyjádření podle odstavce 1 písm. c) stanovit podmínky, včetně podmínek rekultivace.</w:t>
            </w:r>
          </w:p>
          <w:p w14:paraId="3B897F6E" w14:textId="77777777" w:rsidR="006D76D4" w:rsidRPr="003B7CCF" w:rsidRDefault="006D76D4" w:rsidP="006F351D">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(3) Návrh veřejnoprávní smlouvy předloží oprávněný ze souhlasu s odnětím zemědělské půdy ze zemědělské půdního fondu příslušnému orgánu ochrany zemědělského půdního fondu. Návrh veřejnoprávní smlouvy musí obsahovat</w:t>
            </w:r>
          </w:p>
          <w:p w14:paraId="24EA74E8" w14:textId="77777777" w:rsidR="006D76D4" w:rsidRPr="003B7CCF" w:rsidRDefault="006D76D4" w:rsidP="006F351D">
            <w:pPr>
              <w:widowControl w:val="0"/>
              <w:numPr>
                <w:ilvl w:val="0"/>
                <w:numId w:val="28"/>
              </w:numPr>
              <w:suppressAutoHyphens/>
              <w:spacing w:before="120" w:after="0" w:line="240" w:lineRule="auto"/>
              <w:ind w:left="714" w:hanging="357"/>
              <w:rPr>
                <w:rFonts w:eastAsia="Calibri" w:cs="Times New Roman"/>
              </w:rPr>
            </w:pPr>
            <w:r w:rsidRPr="003B7CCF">
              <w:rPr>
                <w:rFonts w:eastAsia="Calibri" w:cs="Times New Roman"/>
              </w:rPr>
              <w:t xml:space="preserve">identifikaci souhlasu s odnětím zemědělské půdy ze zemědělského půdního fondu, kterého se změna týká, s vyznačením navrhovaných změn tohoto souhlasu, </w:t>
            </w:r>
          </w:p>
          <w:p w14:paraId="5193A8DE" w14:textId="77777777" w:rsidR="006D76D4" w:rsidRPr="003B7CCF" w:rsidRDefault="006D76D4" w:rsidP="006F351D">
            <w:pPr>
              <w:widowControl w:val="0"/>
              <w:numPr>
                <w:ilvl w:val="0"/>
                <w:numId w:val="28"/>
              </w:numPr>
              <w:suppressAutoHyphens/>
              <w:spacing w:before="120" w:after="0" w:line="240" w:lineRule="auto"/>
              <w:rPr>
                <w:rFonts w:eastAsia="Calibri" w:cs="Times New Roman"/>
              </w:rPr>
            </w:pPr>
            <w:r w:rsidRPr="003B7CCF">
              <w:rPr>
                <w:rFonts w:eastAsia="Calibri" w:cs="Times New Roman"/>
              </w:rPr>
              <w:t>vymezení pozemků, kterých se navrhovaná změna souhlasu týká, s vyznačením údajů katastru nemovitostí, vlastnických, popřípadě uživatelských vztahů k dotčeným pozemkům, a dále výměry parcel nebo jejich částí a zákres pozemků, kterých se navrhovaná změna týká v kopii katastrální mapy, popřípadě doplněné orientačním zákresem parcel z dřívější pozemkové evidence,</w:t>
            </w:r>
          </w:p>
          <w:p w14:paraId="28C23C85" w14:textId="77777777" w:rsidR="006D76D4" w:rsidRPr="003B7CCF" w:rsidRDefault="006D76D4" w:rsidP="006F351D">
            <w:pPr>
              <w:widowControl w:val="0"/>
              <w:numPr>
                <w:ilvl w:val="0"/>
                <w:numId w:val="28"/>
              </w:numPr>
              <w:suppressAutoHyphens/>
              <w:spacing w:before="120" w:after="0" w:line="240" w:lineRule="auto"/>
              <w:rPr>
                <w:rFonts w:eastAsia="Calibri" w:cs="Times New Roman"/>
              </w:rPr>
            </w:pPr>
            <w:r w:rsidRPr="003B7CCF">
              <w:rPr>
                <w:rFonts w:eastAsia="Calibri" w:cs="Times New Roman"/>
              </w:rPr>
              <w:t>návrh změny dočasného odnětí na trvalé odnětí s vyznačením ploch, kterých se takové změna týká,</w:t>
            </w:r>
          </w:p>
          <w:p w14:paraId="3E987510" w14:textId="77777777" w:rsidR="006D76D4" w:rsidRPr="003B7CCF" w:rsidRDefault="006D76D4" w:rsidP="006F351D">
            <w:pPr>
              <w:widowControl w:val="0"/>
              <w:numPr>
                <w:ilvl w:val="0"/>
                <w:numId w:val="28"/>
              </w:numPr>
              <w:suppressAutoHyphens/>
              <w:spacing w:before="120" w:after="0" w:line="240" w:lineRule="auto"/>
              <w:rPr>
                <w:rFonts w:eastAsia="Calibri" w:cs="Times New Roman"/>
              </w:rPr>
            </w:pPr>
            <w:r w:rsidRPr="003B7CCF">
              <w:rPr>
                <w:rFonts w:eastAsia="Calibri" w:cs="Times New Roman"/>
              </w:rPr>
              <w:t>návrh změny rekultivačního plánu,</w:t>
            </w:r>
          </w:p>
          <w:p w14:paraId="79CFA9DF" w14:textId="77777777" w:rsidR="006D76D4" w:rsidRPr="003B7CCF" w:rsidRDefault="006D76D4" w:rsidP="006F351D">
            <w:pPr>
              <w:widowControl w:val="0"/>
              <w:numPr>
                <w:ilvl w:val="0"/>
                <w:numId w:val="28"/>
              </w:numPr>
              <w:suppressAutoHyphens/>
              <w:spacing w:before="120" w:after="0" w:line="240" w:lineRule="auto"/>
              <w:rPr>
                <w:rFonts w:eastAsia="Calibri" w:cs="Times New Roman"/>
              </w:rPr>
            </w:pPr>
            <w:r w:rsidRPr="003B7CCF">
              <w:rPr>
                <w:rFonts w:eastAsia="Calibri" w:cs="Times New Roman"/>
              </w:rPr>
              <w:t>návrh podmínek pro dosažení cílového stavu rekultivace v souladu s podmínkami stanovenými ve vyjádření orgánu ochrany přírody podle odstavce 2,</w:t>
            </w:r>
          </w:p>
          <w:p w14:paraId="2EB4BFA8" w14:textId="77777777" w:rsidR="006D76D4" w:rsidRPr="003B7CCF" w:rsidRDefault="006D76D4" w:rsidP="006F351D">
            <w:pPr>
              <w:widowControl w:val="0"/>
              <w:numPr>
                <w:ilvl w:val="0"/>
                <w:numId w:val="28"/>
              </w:numPr>
              <w:suppressAutoHyphens/>
              <w:spacing w:before="120" w:after="0" w:line="240" w:lineRule="auto"/>
              <w:rPr>
                <w:rFonts w:eastAsia="Calibri" w:cs="Times New Roman"/>
              </w:rPr>
            </w:pPr>
            <w:r w:rsidRPr="003B7CCF">
              <w:rPr>
                <w:rFonts w:eastAsia="Calibri" w:cs="Times New Roman"/>
              </w:rPr>
              <w:t>závazek převedení peněžitých prostředků ve výši určené podle odstavce 5 na účet obce, na jejímž území se odňatá zemědělská půda nachází.</w:t>
            </w:r>
          </w:p>
          <w:p w14:paraId="67295C62" w14:textId="77777777" w:rsidR="006D76D4" w:rsidRPr="003B7CCF" w:rsidRDefault="006D76D4" w:rsidP="006F351D">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 xml:space="preserve">(4) K návrhu veřejnoprávní smlouvy oprávněný ze souhlasu s odnětím zemědělské půdy ze </w:t>
            </w:r>
            <w:r w:rsidRPr="003B7CCF">
              <w:rPr>
                <w:rFonts w:eastAsia="SimSun" w:cs="Times New Roman"/>
                <w:kern w:val="1"/>
                <w:lang w:eastAsia="zh-CN" w:bidi="hi-IN"/>
              </w:rPr>
              <w:lastRenderedPageBreak/>
              <w:t>zemědělské půdního fondu přiloží</w:t>
            </w:r>
          </w:p>
          <w:p w14:paraId="38C9F8F7" w14:textId="77777777" w:rsidR="006D76D4" w:rsidRPr="003B7CCF" w:rsidRDefault="006D76D4" w:rsidP="006F351D">
            <w:pPr>
              <w:widowControl w:val="0"/>
              <w:numPr>
                <w:ilvl w:val="0"/>
                <w:numId w:val="27"/>
              </w:numPr>
              <w:suppressAutoHyphens/>
              <w:spacing w:before="120" w:after="0" w:line="240" w:lineRule="auto"/>
              <w:ind w:left="709"/>
              <w:rPr>
                <w:rFonts w:eastAsia="Calibri" w:cs="Times New Roman"/>
              </w:rPr>
            </w:pPr>
            <w:r w:rsidRPr="003B7CCF">
              <w:rPr>
                <w:rFonts w:eastAsia="Calibri" w:cs="Times New Roman"/>
              </w:rPr>
              <w:t>vyjádření orgánu ochrany přírody podle odstavce 1 písm. c),</w:t>
            </w:r>
          </w:p>
          <w:p w14:paraId="3760DBA5" w14:textId="77777777" w:rsidR="006D76D4" w:rsidRPr="003B7CCF" w:rsidRDefault="006D76D4" w:rsidP="006F351D">
            <w:pPr>
              <w:widowControl w:val="0"/>
              <w:numPr>
                <w:ilvl w:val="0"/>
                <w:numId w:val="27"/>
              </w:numPr>
              <w:suppressAutoHyphens/>
              <w:spacing w:before="120" w:after="0" w:line="240" w:lineRule="auto"/>
              <w:ind w:left="709"/>
              <w:rPr>
                <w:rFonts w:eastAsia="Calibri" w:cs="Times New Roman"/>
              </w:rPr>
            </w:pPr>
            <w:r w:rsidRPr="003B7CCF">
              <w:rPr>
                <w:rFonts w:eastAsia="Calibri" w:cs="Times New Roman"/>
              </w:rPr>
              <w:t>souhlas vlastníka pozemku, není-li vlastník pozemku osobou oprávněnou ze souhlasu s odnětím zemědělské půdy ze zemědělského půdního fondu,</w:t>
            </w:r>
          </w:p>
          <w:p w14:paraId="19D72076" w14:textId="77777777" w:rsidR="006D76D4" w:rsidRPr="003B7CCF" w:rsidRDefault="006D76D4" w:rsidP="006F351D">
            <w:pPr>
              <w:widowControl w:val="0"/>
              <w:numPr>
                <w:ilvl w:val="0"/>
                <w:numId w:val="27"/>
              </w:numPr>
              <w:suppressAutoHyphens/>
              <w:spacing w:before="120" w:after="0" w:line="240" w:lineRule="auto"/>
              <w:ind w:left="709"/>
              <w:rPr>
                <w:rFonts w:eastAsia="Calibri" w:cs="Times New Roman"/>
              </w:rPr>
            </w:pPr>
            <w:r w:rsidRPr="003B7CCF">
              <w:rPr>
                <w:rFonts w:eastAsia="Calibri" w:cs="Times New Roman"/>
              </w:rPr>
              <w:t>souhlas dalších osob, které by byly účastníky řízení o změně souhlasu s odnětím zemědělské půdy ze zemědělského půdního fondu.</w:t>
            </w:r>
          </w:p>
          <w:p w14:paraId="6D050856" w14:textId="77777777" w:rsidR="006D76D4" w:rsidRPr="003B7CCF" w:rsidRDefault="006D76D4" w:rsidP="006F351D">
            <w:pPr>
              <w:widowControl w:val="0"/>
              <w:suppressAutoHyphens/>
              <w:spacing w:before="120" w:after="0" w:line="240" w:lineRule="auto"/>
              <w:ind w:firstLine="708"/>
              <w:rPr>
                <w:rFonts w:eastAsia="SimSun" w:cs="Times New Roman"/>
                <w:i/>
                <w:kern w:val="1"/>
                <w:lang w:eastAsia="zh-CN" w:bidi="hi-IN"/>
              </w:rPr>
            </w:pPr>
            <w:r w:rsidRPr="003B7CCF">
              <w:rPr>
                <w:rFonts w:eastAsia="SimSun" w:cs="Times New Roman"/>
                <w:kern w:val="1"/>
                <w:lang w:eastAsia="zh-CN" w:bidi="hi-IN"/>
              </w:rPr>
              <w:t>(5) Výše peněžních prostředků podle odstavce 3 písm. f) se stanoví jako částka, kterou by oprávněný ze souhlasu s odnětím zemědělské půdy ze zemědělského půdního fondu musel vynaložit na plnění rekultivačního plánu na pozemcích dotčených změnou souhlasu s odnětím zemědělské půdy ze zemědělského půdního fondu, pokud by nedošlo k jeho změně na základě veřejnoprávní smlouvy.</w:t>
            </w:r>
          </w:p>
          <w:p w14:paraId="751DB14B" w14:textId="77777777" w:rsidR="006D76D4" w:rsidRPr="003B7CCF" w:rsidRDefault="006D76D4" w:rsidP="006F351D">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 xml:space="preserve">(6) Orgán ochrany zemědělského půdního fondu posoudí návrh veřejnoprávní smlouvy do 60 dnů ode dne jeho předložení. Orgán ochrany zemědělského půdního fondu uzavře veřejnoprávní smlouvu, pokud shledá, že </w:t>
            </w:r>
          </w:p>
          <w:p w14:paraId="0F277360" w14:textId="77777777" w:rsidR="006D76D4" w:rsidRPr="003B7CCF" w:rsidRDefault="006D76D4" w:rsidP="006F351D">
            <w:pPr>
              <w:widowControl w:val="0"/>
              <w:numPr>
                <w:ilvl w:val="0"/>
                <w:numId w:val="29"/>
              </w:numPr>
              <w:suppressAutoHyphens/>
              <w:spacing w:before="120" w:after="0" w:line="240" w:lineRule="auto"/>
              <w:ind w:left="709"/>
              <w:rPr>
                <w:rFonts w:eastAsia="Calibri" w:cs="Times New Roman"/>
              </w:rPr>
            </w:pPr>
            <w:r w:rsidRPr="003B7CCF">
              <w:rPr>
                <w:rFonts w:eastAsia="Calibri" w:cs="Times New Roman"/>
              </w:rPr>
              <w:t>jsou splněny podmínky tohoto zákona pro změnu souhlasu s odnětím zemědělské půdy ze zemědělského půdního fondu,</w:t>
            </w:r>
          </w:p>
          <w:p w14:paraId="7781D75A" w14:textId="77777777" w:rsidR="006D76D4" w:rsidRPr="003B7CCF" w:rsidRDefault="006D76D4" w:rsidP="006F351D">
            <w:pPr>
              <w:widowControl w:val="0"/>
              <w:numPr>
                <w:ilvl w:val="0"/>
                <w:numId w:val="29"/>
              </w:numPr>
              <w:suppressAutoHyphens/>
              <w:spacing w:before="120" w:after="0" w:line="240" w:lineRule="auto"/>
              <w:ind w:left="709"/>
              <w:rPr>
                <w:rFonts w:eastAsia="Calibri" w:cs="Times New Roman"/>
              </w:rPr>
            </w:pPr>
            <w:r w:rsidRPr="003B7CCF">
              <w:rPr>
                <w:rFonts w:eastAsia="Calibri" w:cs="Times New Roman"/>
              </w:rPr>
              <w:t>je v souladu s podmínkami stanovenými ve vyjádření orgánu ochrany přírody podle odstavce 2 a</w:t>
            </w:r>
          </w:p>
          <w:p w14:paraId="4B2FA1B6" w14:textId="77777777" w:rsidR="006D76D4" w:rsidRPr="003B7CCF" w:rsidRDefault="006D76D4" w:rsidP="006F351D">
            <w:pPr>
              <w:widowControl w:val="0"/>
              <w:numPr>
                <w:ilvl w:val="0"/>
                <w:numId w:val="29"/>
              </w:numPr>
              <w:suppressAutoHyphens/>
              <w:spacing w:before="120" w:after="0" w:line="240" w:lineRule="auto"/>
              <w:ind w:left="709"/>
              <w:rPr>
                <w:rFonts w:eastAsia="Calibri" w:cs="Times New Roman"/>
              </w:rPr>
            </w:pPr>
            <w:r w:rsidRPr="003B7CCF">
              <w:rPr>
                <w:rFonts w:eastAsia="Calibri" w:cs="Times New Roman"/>
              </w:rPr>
              <w:t>s uzavřením veřejnoprávní smlouvy souhlasí vlastník pozemku, není-li osobou oprávněnou ze souhlasu s odnětím zemědělské půdy ze zemědělského půdního fondu, a další osoby, které by byly účastníky řízení o změně souhlasu s odnětím zemědělské půdy ze zemědělského půdního fondu.</w:t>
            </w:r>
          </w:p>
          <w:p w14:paraId="7D5BB36E" w14:textId="77777777" w:rsidR="006D76D4" w:rsidRPr="003B7CCF" w:rsidRDefault="006D76D4" w:rsidP="006F351D">
            <w:pPr>
              <w:widowControl w:val="0"/>
              <w:suppressAutoHyphens/>
              <w:spacing w:before="120" w:after="0" w:line="240" w:lineRule="auto"/>
              <w:ind w:firstLine="708"/>
              <w:rPr>
                <w:rFonts w:eastAsia="SimSun" w:cs="Times New Roman"/>
                <w:kern w:val="1"/>
                <w:lang w:eastAsia="zh-CN" w:bidi="hi-IN"/>
              </w:rPr>
            </w:pPr>
            <w:r w:rsidRPr="003B7CCF">
              <w:rPr>
                <w:rFonts w:eastAsia="SimSun" w:cs="Times New Roman"/>
                <w:kern w:val="1"/>
                <w:lang w:eastAsia="zh-CN" w:bidi="hi-IN"/>
              </w:rPr>
              <w:t xml:space="preserve">(7) Pokud veřejnoprávní smlouva obsahuje podmínky stanovené na základě vyjádření orgánu ochrany přírody, potvrzení o ukončení rekultivace podle § </w:t>
            </w:r>
            <w:proofErr w:type="gramStart"/>
            <w:r w:rsidRPr="003B7CCF">
              <w:rPr>
                <w:rFonts w:eastAsia="SimSun" w:cs="Times New Roman"/>
                <w:kern w:val="1"/>
                <w:lang w:eastAsia="zh-CN" w:bidi="hi-IN"/>
              </w:rPr>
              <w:t>11b</w:t>
            </w:r>
            <w:proofErr w:type="gramEnd"/>
            <w:r w:rsidRPr="003B7CCF">
              <w:rPr>
                <w:rFonts w:eastAsia="SimSun" w:cs="Times New Roman"/>
                <w:kern w:val="1"/>
                <w:lang w:eastAsia="zh-CN" w:bidi="hi-IN"/>
              </w:rPr>
              <w:t xml:space="preserve"> odst. 2 je možné vydat pouze na základě vyjádření orgánu ochrany přírody, ve kterém potvrdí splnění těchto podmínek.</w:t>
            </w:r>
          </w:p>
          <w:p w14:paraId="03F2C197" w14:textId="313BE972" w:rsidR="006D76D4" w:rsidRPr="003B7CCF" w:rsidRDefault="006D76D4" w:rsidP="006F351D">
            <w:pPr>
              <w:widowControl w:val="0"/>
              <w:suppressAutoHyphens/>
              <w:autoSpaceDE w:val="0"/>
              <w:autoSpaceDN w:val="0"/>
              <w:adjustRightInd w:val="0"/>
              <w:spacing w:before="120" w:after="0" w:line="240" w:lineRule="auto"/>
              <w:ind w:firstLine="708"/>
              <w:rPr>
                <w:rFonts w:eastAsia="Times New Roman" w:cs="Times New Roman"/>
                <w:kern w:val="1"/>
                <w:lang w:eastAsia="cs-CZ" w:bidi="hi-IN"/>
              </w:rPr>
            </w:pPr>
            <w:r w:rsidRPr="003B7CCF">
              <w:rPr>
                <w:rFonts w:eastAsia="SimSun" w:cs="Times New Roman"/>
                <w:kern w:val="1"/>
                <w:lang w:eastAsia="zh-CN" w:bidi="hi-IN"/>
              </w:rPr>
              <w:t>(8) Veřejnoprávní smlouva pozbývá účinnosti, nedojde-li k převedení prostředků podle odstavce 3 písm. f) do 3 měsíců od účinnosti smlouvy.</w:t>
            </w:r>
            <w:r w:rsidRPr="003B7CCF">
              <w:rPr>
                <w:rFonts w:eastAsia="Times New Roman" w:cs="Times New Roman"/>
                <w:kern w:val="1"/>
                <w:lang w:eastAsia="cs-CZ" w:bidi="hi-IN"/>
              </w:rPr>
              <w:t>“.“.</w:t>
            </w:r>
          </w:p>
          <w:p w14:paraId="066F3C34" w14:textId="62778AF6" w:rsidR="006D76D4" w:rsidRPr="003B7CCF" w:rsidRDefault="006D76D4" w:rsidP="006F351D">
            <w:pPr>
              <w:widowControl w:val="0"/>
              <w:suppressAutoHyphens/>
              <w:autoSpaceDE w:val="0"/>
              <w:autoSpaceDN w:val="0"/>
              <w:adjustRightInd w:val="0"/>
              <w:spacing w:before="120" w:after="0" w:line="240" w:lineRule="auto"/>
              <w:rPr>
                <w:rFonts w:eastAsia="Times New Roman" w:cs="Times New Roman"/>
                <w:kern w:val="1"/>
                <w:lang w:eastAsia="cs-CZ" w:bidi="hi-IN"/>
              </w:rPr>
            </w:pPr>
            <w:r w:rsidRPr="003B7CCF">
              <w:rPr>
                <w:rFonts w:eastAsia="Times New Roman" w:cs="Times New Roman"/>
                <w:kern w:val="1"/>
                <w:lang w:eastAsia="cs-CZ" w:bidi="hi-IN"/>
              </w:rPr>
              <w:t>Dosavadní body 52 až 96 se označují jako body 53 až 97.</w:t>
            </w:r>
          </w:p>
          <w:p w14:paraId="74653828" w14:textId="77777777" w:rsidR="006D76D4" w:rsidRPr="003B7CCF" w:rsidRDefault="006D76D4" w:rsidP="006F351D">
            <w:pPr>
              <w:widowControl w:val="0"/>
              <w:suppressAutoHyphens/>
              <w:autoSpaceDE w:val="0"/>
              <w:autoSpaceDN w:val="0"/>
              <w:adjustRightInd w:val="0"/>
              <w:spacing w:before="120" w:after="0" w:line="240" w:lineRule="auto"/>
              <w:rPr>
                <w:rFonts w:eastAsia="Times New Roman" w:cs="Times New Roman"/>
                <w:kern w:val="1"/>
                <w:lang w:eastAsia="cs-CZ" w:bidi="hi-IN"/>
              </w:rPr>
            </w:pPr>
            <w:r w:rsidRPr="003B7CCF">
              <w:rPr>
                <w:rFonts w:eastAsia="Times New Roman" w:cs="Times New Roman"/>
                <w:b/>
                <w:kern w:val="1"/>
                <w:lang w:eastAsia="cs-CZ" w:bidi="hi-IN"/>
              </w:rPr>
              <w:t xml:space="preserve">H3. </w:t>
            </w:r>
            <w:r w:rsidRPr="003B7CCF">
              <w:rPr>
                <w:rFonts w:eastAsia="Times New Roman" w:cs="Times New Roman"/>
                <w:kern w:val="1"/>
                <w:lang w:eastAsia="cs-CZ" w:bidi="hi-IN"/>
              </w:rPr>
              <w:t>V čl. 1 bod 62 zní:</w:t>
            </w:r>
          </w:p>
          <w:p w14:paraId="6A28493F" w14:textId="77777777" w:rsidR="006D76D4" w:rsidRPr="003B7CCF" w:rsidRDefault="006D76D4" w:rsidP="006F351D">
            <w:pPr>
              <w:widowControl w:val="0"/>
              <w:suppressAutoHyphens/>
              <w:autoSpaceDE w:val="0"/>
              <w:autoSpaceDN w:val="0"/>
              <w:adjustRightInd w:val="0"/>
              <w:spacing w:before="120" w:after="0" w:line="240" w:lineRule="auto"/>
              <w:rPr>
                <w:rFonts w:eastAsia="Times New Roman" w:cs="Times New Roman"/>
                <w:kern w:val="1"/>
                <w:lang w:eastAsia="cs-CZ" w:bidi="hi-IN"/>
              </w:rPr>
            </w:pPr>
            <w:r w:rsidRPr="003B7CCF">
              <w:rPr>
                <w:rFonts w:eastAsia="Times New Roman" w:cs="Times New Roman"/>
                <w:kern w:val="1"/>
                <w:lang w:eastAsia="cs-CZ" w:bidi="hi-IN"/>
              </w:rPr>
              <w:t>„</w:t>
            </w:r>
            <w:r w:rsidRPr="003B7CCF">
              <w:rPr>
                <w:rFonts w:eastAsia="Times New Roman" w:cs="Times New Roman"/>
                <w:b/>
                <w:kern w:val="1"/>
                <w:lang w:eastAsia="cs-CZ" w:bidi="hi-IN"/>
              </w:rPr>
              <w:t>62.</w:t>
            </w:r>
            <w:r w:rsidRPr="003B7CCF">
              <w:rPr>
                <w:rFonts w:eastAsia="Times New Roman" w:cs="Times New Roman"/>
                <w:kern w:val="1"/>
                <w:lang w:eastAsia="cs-CZ" w:bidi="hi-IN"/>
              </w:rPr>
              <w:t xml:space="preserve"> V § </w:t>
            </w:r>
            <w:proofErr w:type="gramStart"/>
            <w:r w:rsidRPr="003B7CCF">
              <w:rPr>
                <w:rFonts w:eastAsia="Times New Roman" w:cs="Times New Roman"/>
                <w:kern w:val="1"/>
                <w:lang w:eastAsia="cs-CZ" w:bidi="hi-IN"/>
              </w:rPr>
              <w:t>11a</w:t>
            </w:r>
            <w:proofErr w:type="gramEnd"/>
            <w:r w:rsidRPr="003B7CCF">
              <w:rPr>
                <w:rFonts w:eastAsia="Times New Roman" w:cs="Times New Roman"/>
                <w:kern w:val="1"/>
                <w:lang w:eastAsia="cs-CZ" w:bidi="hi-IN"/>
              </w:rPr>
              <w:t xml:space="preserve"> odst. 1 písmeno l) zní:</w:t>
            </w:r>
          </w:p>
          <w:p w14:paraId="34168848" w14:textId="1F1AE353" w:rsidR="006D76D4" w:rsidRPr="0090513F" w:rsidRDefault="006D76D4" w:rsidP="006F351D">
            <w:pPr>
              <w:widowControl w:val="0"/>
              <w:suppressAutoHyphens/>
              <w:autoSpaceDE w:val="0"/>
              <w:autoSpaceDN w:val="0"/>
              <w:adjustRightInd w:val="0"/>
              <w:spacing w:before="120" w:after="0" w:line="240" w:lineRule="auto"/>
              <w:rPr>
                <w:rFonts w:cs="Times New Roman"/>
              </w:rPr>
            </w:pPr>
            <w:r w:rsidRPr="003B7CCF">
              <w:rPr>
                <w:rFonts w:eastAsia="Times New Roman" w:cs="Times New Roman"/>
                <w:kern w:val="1"/>
                <w:lang w:eastAsia="cs-CZ" w:bidi="hi-IN"/>
              </w:rPr>
              <w:t xml:space="preserve">„l) plochy řešené změnou souhlasu podle § 10 odst. 2, 3 nebo 4 a podle § </w:t>
            </w:r>
            <w:proofErr w:type="gramStart"/>
            <w:r w:rsidRPr="003B7CCF">
              <w:rPr>
                <w:rFonts w:eastAsia="Times New Roman" w:cs="Times New Roman"/>
                <w:kern w:val="1"/>
                <w:lang w:eastAsia="cs-CZ" w:bidi="hi-IN"/>
              </w:rPr>
              <w:t>10a</w:t>
            </w:r>
            <w:proofErr w:type="gramEnd"/>
            <w:r w:rsidRPr="003B7CCF">
              <w:rPr>
                <w:rFonts w:eastAsia="Times New Roman" w:cs="Times New Roman"/>
                <w:kern w:val="1"/>
                <w:lang w:eastAsia="cs-CZ" w:bidi="hi-IN"/>
              </w:rPr>
              <w:t>,“.“.</w:t>
            </w:r>
          </w:p>
        </w:tc>
        <w:tc>
          <w:tcPr>
            <w:tcW w:w="2551" w:type="dxa"/>
            <w:shd w:val="clear" w:color="auto" w:fill="FFFFFF" w:themeFill="background1"/>
          </w:tcPr>
          <w:p w14:paraId="5F7707B9" w14:textId="2A24422D" w:rsidR="006D76D4" w:rsidRPr="0090513F" w:rsidRDefault="006D76D4" w:rsidP="00480F6D">
            <w:pPr>
              <w:spacing w:before="120" w:after="0" w:line="240" w:lineRule="auto"/>
              <w:rPr>
                <w:rFonts w:cs="Times New Roman"/>
                <w:b/>
              </w:rPr>
            </w:pPr>
            <w:r w:rsidRPr="0090513F">
              <w:rPr>
                <w:rFonts w:cs="Times New Roman"/>
                <w:b/>
              </w:rPr>
              <w:lastRenderedPageBreak/>
              <w:t>SOUHLAS</w:t>
            </w:r>
          </w:p>
        </w:tc>
      </w:tr>
      <w:tr w:rsidR="006D76D4" w:rsidRPr="0090513F" w14:paraId="78318926" w14:textId="77777777" w:rsidTr="00F06702">
        <w:trPr>
          <w:trHeight w:val="475"/>
        </w:trPr>
        <w:tc>
          <w:tcPr>
            <w:tcW w:w="1843" w:type="dxa"/>
            <w:shd w:val="clear" w:color="auto" w:fill="FFFFFF" w:themeFill="background1"/>
          </w:tcPr>
          <w:p w14:paraId="345969D0" w14:textId="77777777" w:rsidR="006477D8" w:rsidRDefault="006477D8" w:rsidP="00480F6D">
            <w:pPr>
              <w:spacing w:before="120" w:after="0" w:line="240" w:lineRule="auto"/>
              <w:rPr>
                <w:rFonts w:cs="Times New Roman"/>
                <w:b/>
              </w:rPr>
            </w:pPr>
            <w:r>
              <w:rPr>
                <w:rFonts w:cs="Times New Roman"/>
                <w:b/>
              </w:rPr>
              <w:lastRenderedPageBreak/>
              <w:t>H</w:t>
            </w:r>
          </w:p>
          <w:p w14:paraId="430F2D3C" w14:textId="77777777" w:rsidR="006477D8" w:rsidRDefault="006477D8" w:rsidP="00480F6D">
            <w:pPr>
              <w:spacing w:before="120" w:after="0" w:line="240" w:lineRule="auto"/>
              <w:rPr>
                <w:rFonts w:cs="Times New Roman"/>
                <w:b/>
              </w:rPr>
            </w:pPr>
            <w:r w:rsidRPr="0057612E">
              <w:rPr>
                <w:rFonts w:eastAsia="SimSun" w:cs="Times New Roman"/>
                <w:b/>
                <w:kern w:val="1"/>
                <w:lang w:eastAsia="zh-CN" w:bidi="hi-IN"/>
              </w:rPr>
              <w:t>Poslanec David Šimek</w:t>
            </w:r>
            <w:r w:rsidRPr="0090513F">
              <w:rPr>
                <w:rFonts w:cs="Times New Roman"/>
                <w:b/>
              </w:rPr>
              <w:t xml:space="preserve"> </w:t>
            </w:r>
          </w:p>
          <w:p w14:paraId="6C829DA0" w14:textId="38471DAE" w:rsidR="006D76D4" w:rsidRPr="0090513F" w:rsidRDefault="006D76D4" w:rsidP="006477D8">
            <w:pPr>
              <w:spacing w:before="120" w:after="0" w:line="240" w:lineRule="auto"/>
              <w:rPr>
                <w:rFonts w:cs="Times New Roman"/>
                <w:b/>
              </w:rPr>
            </w:pPr>
            <w:r w:rsidRPr="0090513F">
              <w:rPr>
                <w:rFonts w:cs="Times New Roman"/>
                <w:b/>
              </w:rPr>
              <w:t>H4</w:t>
            </w:r>
          </w:p>
        </w:tc>
        <w:tc>
          <w:tcPr>
            <w:tcW w:w="9781" w:type="dxa"/>
            <w:shd w:val="clear" w:color="auto" w:fill="FFFFFF" w:themeFill="background1"/>
          </w:tcPr>
          <w:p w14:paraId="69E5E2CE" w14:textId="3B543B3C" w:rsidR="006D76D4" w:rsidRPr="0090513F" w:rsidRDefault="006D76D4" w:rsidP="0057612E">
            <w:pPr>
              <w:widowControl w:val="0"/>
              <w:suppressAutoHyphens/>
              <w:autoSpaceDE w:val="0"/>
              <w:autoSpaceDN w:val="0"/>
              <w:adjustRightInd w:val="0"/>
              <w:spacing w:before="120" w:after="0" w:line="240" w:lineRule="auto"/>
              <w:jc w:val="both"/>
              <w:rPr>
                <w:rFonts w:eastAsia="Times New Roman" w:cs="Times New Roman"/>
                <w:b/>
                <w:kern w:val="1"/>
                <w:lang w:eastAsia="cs-CZ" w:bidi="hi-IN"/>
              </w:rPr>
            </w:pPr>
            <w:r w:rsidRPr="003B7CCF">
              <w:rPr>
                <w:rFonts w:eastAsia="Times New Roman" w:cs="Times New Roman"/>
                <w:b/>
                <w:kern w:val="1"/>
                <w:lang w:eastAsia="cs-CZ" w:bidi="hi-IN"/>
              </w:rPr>
              <w:t>H4.</w:t>
            </w:r>
            <w:r w:rsidRPr="003B7CCF">
              <w:rPr>
                <w:rFonts w:eastAsia="Times New Roman" w:cs="Times New Roman"/>
                <w:kern w:val="1"/>
                <w:lang w:eastAsia="cs-CZ" w:bidi="hi-IN"/>
              </w:rPr>
              <w:t xml:space="preserve"> V čl. I bodu 32 se v § 8a odst. 3 písm. a) za slovo „mapy“ vkládají slova </w:t>
            </w:r>
            <w:proofErr w:type="gramStart"/>
            <w:r w:rsidRPr="003B7CCF">
              <w:rPr>
                <w:rFonts w:eastAsia="Times New Roman" w:cs="Times New Roman"/>
                <w:kern w:val="1"/>
                <w:lang w:eastAsia="cs-CZ" w:bidi="hi-IN"/>
              </w:rPr>
              <w:t>„ ,</w:t>
            </w:r>
            <w:proofErr w:type="gramEnd"/>
            <w:r w:rsidRPr="003B7CCF">
              <w:rPr>
                <w:rFonts w:eastAsia="Times New Roman" w:cs="Times New Roman"/>
                <w:kern w:val="1"/>
                <w:lang w:eastAsia="cs-CZ" w:bidi="hi-IN"/>
              </w:rPr>
              <w:t xml:space="preserve"> informací dokládajících splnění podmínek podle odstavce 1“.</w:t>
            </w:r>
          </w:p>
        </w:tc>
        <w:tc>
          <w:tcPr>
            <w:tcW w:w="2551" w:type="dxa"/>
            <w:shd w:val="clear" w:color="auto" w:fill="FFFFFF" w:themeFill="background1"/>
          </w:tcPr>
          <w:p w14:paraId="333AF764" w14:textId="19668F7D" w:rsidR="006D76D4" w:rsidRPr="0090513F" w:rsidRDefault="006D76D4" w:rsidP="00480F6D">
            <w:pPr>
              <w:spacing w:before="120" w:after="0" w:line="240" w:lineRule="auto"/>
              <w:rPr>
                <w:rFonts w:cs="Times New Roman"/>
                <w:b/>
              </w:rPr>
            </w:pPr>
            <w:r w:rsidRPr="0090513F">
              <w:rPr>
                <w:rFonts w:cs="Times New Roman"/>
                <w:b/>
              </w:rPr>
              <w:t>SOUHLAS</w:t>
            </w:r>
          </w:p>
        </w:tc>
      </w:tr>
      <w:tr w:rsidR="002D4775" w:rsidRPr="0090513F" w14:paraId="2CB34E01" w14:textId="77777777" w:rsidTr="00F06702">
        <w:trPr>
          <w:trHeight w:val="475"/>
        </w:trPr>
        <w:tc>
          <w:tcPr>
            <w:tcW w:w="1843" w:type="dxa"/>
            <w:shd w:val="clear" w:color="auto" w:fill="FFFFFF" w:themeFill="background1"/>
          </w:tcPr>
          <w:p w14:paraId="0D9228C2" w14:textId="23D5A294" w:rsidR="002D4775" w:rsidRDefault="002D4775" w:rsidP="00480F6D">
            <w:pPr>
              <w:spacing w:before="120" w:after="0" w:line="240" w:lineRule="auto"/>
              <w:rPr>
                <w:rFonts w:cs="Times New Roman"/>
                <w:b/>
                <w:highlight w:val="green"/>
              </w:rPr>
            </w:pPr>
            <w:r w:rsidRPr="006F351D">
              <w:rPr>
                <w:rFonts w:cs="Times New Roman"/>
                <w:b/>
                <w:highlight w:val="green"/>
              </w:rPr>
              <w:t>I</w:t>
            </w:r>
          </w:p>
          <w:p w14:paraId="55CABA7E" w14:textId="487913E8" w:rsidR="006F351D" w:rsidRPr="0090513F" w:rsidRDefault="006F351D" w:rsidP="00480F6D">
            <w:pPr>
              <w:spacing w:before="120" w:after="0" w:line="240" w:lineRule="auto"/>
              <w:rPr>
                <w:rFonts w:cs="Times New Roman"/>
                <w:b/>
              </w:rPr>
            </w:pPr>
            <w:r>
              <w:rPr>
                <w:rFonts w:cs="Times New Roman"/>
                <w:b/>
              </w:rPr>
              <w:t>Poslanec Jan Bureš</w:t>
            </w:r>
          </w:p>
          <w:p w14:paraId="180447C5" w14:textId="77777777" w:rsidR="002D4775" w:rsidRPr="006D76D4" w:rsidRDefault="002D4775" w:rsidP="00480F6D">
            <w:pPr>
              <w:spacing w:before="120" w:after="0" w:line="240" w:lineRule="auto"/>
              <w:rPr>
                <w:rFonts w:cs="Times New Roman"/>
                <w:b/>
                <w:i/>
              </w:rPr>
            </w:pPr>
          </w:p>
          <w:p w14:paraId="213EC653" w14:textId="77777777" w:rsidR="002D4775" w:rsidRPr="0090513F" w:rsidRDefault="002D4775" w:rsidP="00480F6D">
            <w:pPr>
              <w:spacing w:before="120" w:after="0" w:line="240" w:lineRule="auto"/>
              <w:rPr>
                <w:rFonts w:cs="Times New Roman"/>
                <w:b/>
              </w:rPr>
            </w:pPr>
          </w:p>
        </w:tc>
        <w:tc>
          <w:tcPr>
            <w:tcW w:w="9781" w:type="dxa"/>
            <w:shd w:val="clear" w:color="auto" w:fill="FFFFFF" w:themeFill="background1"/>
          </w:tcPr>
          <w:p w14:paraId="77420995" w14:textId="77777777" w:rsidR="002D4775" w:rsidRPr="002B6894" w:rsidRDefault="002D4775" w:rsidP="006F351D">
            <w:pPr>
              <w:widowControl w:val="0"/>
              <w:numPr>
                <w:ilvl w:val="0"/>
                <w:numId w:val="26"/>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V čl. I, bodu 22 se v § 4 odst. 1 za písmeno e) doplňuje písmeno f), které zní:</w:t>
            </w:r>
          </w:p>
          <w:p w14:paraId="3B76A219"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 xml:space="preserve">„f) upřednostňovat realizaci kapacit podlažní plochy budov ve více podlažích,“. </w:t>
            </w:r>
          </w:p>
          <w:p w14:paraId="5135746B"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Dosavadní písmena f) a g) se označují jako písmena g) a h).</w:t>
            </w:r>
          </w:p>
          <w:p w14:paraId="0AC016D3" w14:textId="77777777" w:rsidR="002D4775" w:rsidRPr="002B6894" w:rsidRDefault="002D4775" w:rsidP="006F351D">
            <w:pPr>
              <w:widowControl w:val="0"/>
              <w:numPr>
                <w:ilvl w:val="0"/>
                <w:numId w:val="26"/>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 xml:space="preserve">V čl. I, bodu 22 se v § 4 odst. 2 větě první za slovo „charakter“ vkládá slovo </w:t>
            </w:r>
            <w:proofErr w:type="gramStart"/>
            <w:r w:rsidRPr="002B6894">
              <w:rPr>
                <w:rFonts w:eastAsia="Times New Roman" w:cs="Times New Roman"/>
                <w:lang w:eastAsia="cs-CZ"/>
              </w:rPr>
              <w:t>„ ,</w:t>
            </w:r>
            <w:proofErr w:type="gramEnd"/>
            <w:r w:rsidRPr="002B6894">
              <w:rPr>
                <w:rFonts w:eastAsia="Times New Roman" w:cs="Times New Roman"/>
                <w:lang w:eastAsia="cs-CZ"/>
              </w:rPr>
              <w:t xml:space="preserve"> přínosy“ a ve větě druhé za slovo „neexistence“ vkládají slova „ , nevhodnosti nebo nemožnosti využití“.</w:t>
            </w:r>
          </w:p>
          <w:p w14:paraId="063849FD" w14:textId="77777777" w:rsidR="002D4775" w:rsidRPr="002B6894" w:rsidRDefault="002D4775" w:rsidP="006F351D">
            <w:pPr>
              <w:widowControl w:val="0"/>
              <w:numPr>
                <w:ilvl w:val="0"/>
                <w:numId w:val="26"/>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V čl. I bod 23 zní:</w:t>
            </w:r>
          </w:p>
          <w:p w14:paraId="387B1E44"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w:t>
            </w:r>
            <w:r w:rsidRPr="002B6894">
              <w:rPr>
                <w:rFonts w:eastAsia="Times New Roman" w:cs="Times New Roman"/>
                <w:b/>
                <w:lang w:eastAsia="cs-CZ"/>
              </w:rPr>
              <w:t>23.</w:t>
            </w:r>
            <w:r w:rsidRPr="002B6894">
              <w:rPr>
                <w:rFonts w:eastAsia="Times New Roman" w:cs="Times New Roman"/>
                <w:lang w:eastAsia="cs-CZ"/>
              </w:rPr>
              <w:t xml:space="preserve"> V § 4 odst. 3 se za slovo „lze“ vkládají slova „v územně plánovací dokumentaci určit k jinému než zemědělskému účelu nebo“ a na konci odstavce 3 se doplňuje věta „To neplatí, pokud se při změně územně plánovací dokumentace nemění způsob využití plochy v územně plánovací dokumentaci již vymezené.“.“.</w:t>
            </w:r>
          </w:p>
          <w:p w14:paraId="6644E8BF" w14:textId="77777777" w:rsidR="002D4775" w:rsidRPr="002B6894" w:rsidRDefault="002D4775" w:rsidP="006F351D">
            <w:pPr>
              <w:widowControl w:val="0"/>
              <w:numPr>
                <w:ilvl w:val="0"/>
                <w:numId w:val="26"/>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V čl. I bod 24 zní:</w:t>
            </w:r>
          </w:p>
          <w:p w14:paraId="7CA1E39D"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w:t>
            </w:r>
            <w:r w:rsidRPr="002B6894">
              <w:rPr>
                <w:rFonts w:eastAsia="Times New Roman" w:cs="Times New Roman"/>
                <w:b/>
                <w:lang w:eastAsia="cs-CZ"/>
              </w:rPr>
              <w:t>24.</w:t>
            </w:r>
            <w:r w:rsidRPr="002B6894">
              <w:rPr>
                <w:rFonts w:eastAsia="Times New Roman" w:cs="Times New Roman"/>
                <w:lang w:eastAsia="cs-CZ"/>
              </w:rPr>
              <w:t xml:space="preserve"> V § 4 se za odstavec 3 vkládají nové odstavce 4 a 5, které včetně poznámky pod čarou č. 48 znějí:</w:t>
            </w:r>
          </w:p>
          <w:p w14:paraId="69A60461"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 xml:space="preserve">„(4) Zemědělskou půdu I. a II. třídy ochrany nelze odejmout ze zemědělského půdního fondu pro záměry pro obchod nebo skladování o rozsahu větším než 1 ha nebo pro záměry energetického zařízení pro přeměnu energie slunečního záření na elektřinu s výjimkou záměrů podle § </w:t>
            </w:r>
            <w:proofErr w:type="gramStart"/>
            <w:r w:rsidRPr="002B6894">
              <w:rPr>
                <w:rFonts w:eastAsia="Times New Roman" w:cs="Times New Roman"/>
                <w:lang w:eastAsia="cs-CZ"/>
              </w:rPr>
              <w:t>8a</w:t>
            </w:r>
            <w:proofErr w:type="gramEnd"/>
            <w:r w:rsidRPr="002B6894">
              <w:rPr>
                <w:rFonts w:eastAsia="Times New Roman" w:cs="Times New Roman"/>
                <w:lang w:eastAsia="cs-CZ"/>
              </w:rPr>
              <w:t>.</w:t>
            </w:r>
          </w:p>
          <w:p w14:paraId="2102F14E"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(5) Ustanovení odstavce 3 se neuplatní v případě transformačních a zastavitelných ploch vymezovaných v územně plánovací dokumentaci určených pro umístění strategické investiční stavby</w:t>
            </w:r>
            <w:r w:rsidRPr="002B6894">
              <w:rPr>
                <w:rFonts w:eastAsia="Times New Roman" w:cs="Times New Roman"/>
                <w:vertAlign w:val="superscript"/>
                <w:lang w:eastAsia="cs-CZ"/>
              </w:rPr>
              <w:t>48)</w:t>
            </w:r>
            <w:r w:rsidRPr="002B6894">
              <w:rPr>
                <w:rFonts w:eastAsia="Times New Roman" w:cs="Times New Roman"/>
                <w:lang w:eastAsia="cs-CZ"/>
              </w:rPr>
              <w:t xml:space="preserve">. Ustanovení odstavce 4 se neuplatní v případě záměru </w:t>
            </w:r>
            <w:r w:rsidRPr="002B6894">
              <w:rPr>
                <w:rFonts w:eastAsia="Calibri" w:cs="Times New Roman"/>
                <w:bCs/>
              </w:rPr>
              <w:t>podle zákona o urychlení výstavby strategicky významné infrastuktury</w:t>
            </w:r>
            <w:r w:rsidRPr="002B6894">
              <w:rPr>
                <w:rFonts w:eastAsia="Calibri" w:cs="Times New Roman"/>
                <w:bCs/>
                <w:vertAlign w:val="superscript"/>
              </w:rPr>
              <w:t>48)</w:t>
            </w:r>
            <w:r w:rsidRPr="002B6894">
              <w:rPr>
                <w:rFonts w:eastAsia="Calibri" w:cs="Times New Roman"/>
                <w:bCs/>
              </w:rPr>
              <w:t xml:space="preserve"> </w:t>
            </w:r>
            <w:r w:rsidRPr="002B6894">
              <w:rPr>
                <w:rFonts w:eastAsia="Times New Roman" w:cs="Times New Roman"/>
                <w:lang w:eastAsia="cs-CZ"/>
              </w:rPr>
              <w:t xml:space="preserve">a záměru, který slouží převážně uživatelům veřejné dopravní infrastruktury a navazuje na ni. </w:t>
            </w:r>
          </w:p>
          <w:p w14:paraId="08EFFEAD"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_______________</w:t>
            </w:r>
          </w:p>
          <w:p w14:paraId="7A09F54E"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vertAlign w:val="superscript"/>
                <w:lang w:eastAsia="cs-CZ"/>
              </w:rPr>
              <w:t>48)</w:t>
            </w:r>
            <w:r w:rsidRPr="002B6894">
              <w:rPr>
                <w:rFonts w:eastAsia="Times New Roman" w:cs="Times New Roman"/>
                <w:lang w:eastAsia="cs-CZ"/>
              </w:rPr>
              <w:t xml:space="preserve"> Zákon č. 416/2009 Sb., o urychlení výstavby strategicky významné infrastruktury.“.</w:t>
            </w:r>
          </w:p>
          <w:p w14:paraId="6B14B5F5"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lastRenderedPageBreak/>
              <w:t>Dosavadní odstavec 4 se označuje jako odstavec 6.“.</w:t>
            </w:r>
          </w:p>
          <w:p w14:paraId="14956554" w14:textId="77777777" w:rsidR="002D4775" w:rsidRPr="002B6894" w:rsidRDefault="002D4775" w:rsidP="006F351D">
            <w:pPr>
              <w:widowControl w:val="0"/>
              <w:numPr>
                <w:ilvl w:val="0"/>
                <w:numId w:val="26"/>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V čl. I se za bod 30 vkládá nový bod 31, který zní:</w:t>
            </w:r>
          </w:p>
          <w:p w14:paraId="425CFB97"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w:t>
            </w:r>
            <w:r w:rsidRPr="002B6894">
              <w:rPr>
                <w:rFonts w:eastAsia="Times New Roman" w:cs="Times New Roman"/>
                <w:b/>
                <w:lang w:eastAsia="cs-CZ"/>
              </w:rPr>
              <w:t>31.</w:t>
            </w:r>
            <w:r w:rsidRPr="002B6894">
              <w:rPr>
                <w:rFonts w:eastAsia="Times New Roman" w:cs="Times New Roman"/>
                <w:lang w:eastAsia="cs-CZ"/>
              </w:rPr>
              <w:t xml:space="preserve"> V § 7 se doplňuje odstavec 4, který zní:</w:t>
            </w:r>
          </w:p>
          <w:p w14:paraId="042CB2EA"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„(4) K žádosti o souhlas podle § 9 odst. 6 lze připojit vyjádření obce nebo kraje ohledně přínosů a veřejné prospěšnosti záměru a neexistence, nevhodnosti nebo nemožnosti využití jiných ploch v dotčeném území podle § 4 odst. 2.“.“.</w:t>
            </w:r>
          </w:p>
          <w:p w14:paraId="41D8736E"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Dosavadní body 31 až 96 se označují jako body 32 až 97.</w:t>
            </w:r>
          </w:p>
          <w:p w14:paraId="27D1142F" w14:textId="77777777" w:rsidR="002D4775" w:rsidRPr="002B6894" w:rsidRDefault="002D4775" w:rsidP="006F351D">
            <w:pPr>
              <w:widowControl w:val="0"/>
              <w:numPr>
                <w:ilvl w:val="0"/>
                <w:numId w:val="26"/>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V čl. I bod 33 zní:</w:t>
            </w:r>
          </w:p>
          <w:p w14:paraId="1B002505"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w:t>
            </w:r>
            <w:r w:rsidRPr="002B6894">
              <w:rPr>
                <w:rFonts w:eastAsia="Times New Roman" w:cs="Times New Roman"/>
                <w:b/>
                <w:lang w:eastAsia="cs-CZ"/>
              </w:rPr>
              <w:t>33.</w:t>
            </w:r>
            <w:r w:rsidRPr="002B6894">
              <w:rPr>
                <w:rFonts w:eastAsia="Times New Roman" w:cs="Times New Roman"/>
                <w:lang w:eastAsia="cs-CZ"/>
              </w:rPr>
              <w:t xml:space="preserve"> V § 9 odst. 1 větě druhé se slovo „zvláštních“ nahrazuje slovem „jiných“ a ve větě třetí se za slovo „záměr“ doplňují slova „daný převažujícím účelem záměru“.</w:t>
            </w:r>
          </w:p>
          <w:p w14:paraId="6F98F167"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Poznámka pod čarou č. 32 zní:</w:t>
            </w:r>
          </w:p>
          <w:p w14:paraId="5971EC49" w14:textId="77777777" w:rsidR="002D4775" w:rsidRPr="002B6894" w:rsidRDefault="002D4775" w:rsidP="006F351D">
            <w:pPr>
              <w:widowControl w:val="0"/>
              <w:autoSpaceDE w:val="0"/>
              <w:autoSpaceDN w:val="0"/>
              <w:adjustRightInd w:val="0"/>
              <w:spacing w:before="120" w:after="0" w:line="240" w:lineRule="auto"/>
              <w:ind w:left="720"/>
              <w:rPr>
                <w:rFonts w:eastAsia="Times New Roman" w:cs="Times New Roman"/>
                <w:lang w:eastAsia="cs-CZ"/>
              </w:rPr>
            </w:pPr>
            <w:r w:rsidRPr="002B6894">
              <w:rPr>
                <w:rFonts w:eastAsia="Times New Roman" w:cs="Times New Roman"/>
                <w:lang w:eastAsia="cs-CZ"/>
              </w:rPr>
              <w:t>„</w:t>
            </w:r>
            <w:r w:rsidRPr="002B6894">
              <w:rPr>
                <w:rFonts w:eastAsia="Times New Roman" w:cs="Times New Roman"/>
                <w:vertAlign w:val="superscript"/>
                <w:lang w:eastAsia="cs-CZ"/>
              </w:rPr>
              <w:t>32)</w:t>
            </w:r>
            <w:r w:rsidRPr="002B6894">
              <w:rPr>
                <w:rFonts w:eastAsia="Times New Roman" w:cs="Times New Roman"/>
                <w:lang w:eastAsia="cs-CZ"/>
              </w:rPr>
              <w:t xml:space="preserve"> Například stavební zákon, zákon č. 13/1997 Sb., ve znění pozdějších předpisů, zákon č. 266/1994 Sb., ve znění pozdějších předpisů, zákon č. 254/2001 Sb., o vodách a o změně některých zákonů (vodní zákon), ve znění pozdějších předpisů, zákon č. 44/1988 Sb., ve znění pozdějších předpisů.“.“.</w:t>
            </w:r>
          </w:p>
          <w:p w14:paraId="02828DB5" w14:textId="77777777" w:rsidR="002D4775" w:rsidRPr="002B6894" w:rsidRDefault="002D4775" w:rsidP="006F351D">
            <w:pPr>
              <w:widowControl w:val="0"/>
              <w:numPr>
                <w:ilvl w:val="0"/>
                <w:numId w:val="26"/>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 xml:space="preserve">V čl. II bod 4 zní: </w:t>
            </w:r>
          </w:p>
          <w:p w14:paraId="6582FC6B" w14:textId="77777777" w:rsidR="002D4775" w:rsidRPr="002B6894" w:rsidRDefault="002D4775" w:rsidP="006F351D">
            <w:pPr>
              <w:widowControl w:val="0"/>
              <w:shd w:val="clear" w:color="auto" w:fill="FFFFFF" w:themeFill="background1"/>
              <w:autoSpaceDE w:val="0"/>
              <w:autoSpaceDN w:val="0"/>
              <w:adjustRightInd w:val="0"/>
              <w:spacing w:before="120" w:after="0" w:line="240" w:lineRule="auto"/>
              <w:ind w:left="709"/>
              <w:rPr>
                <w:rFonts w:eastAsia="Times New Roman" w:cs="Times New Roman"/>
                <w:color w:val="ED7D31" w:themeColor="accent2"/>
                <w:lang w:eastAsia="cs-CZ"/>
              </w:rPr>
            </w:pPr>
            <w:r w:rsidRPr="002B6894">
              <w:rPr>
                <w:rFonts w:eastAsia="Times New Roman" w:cs="Times New Roman"/>
                <w:lang w:eastAsia="cs-CZ"/>
              </w:rPr>
              <w:t>„4. Do 1. ledna 2035 lze odejmout zemědělskou půdu I. a II. třídy ochrany ze zemědělského půdního fondu pro záměr pro obchod nebo skladování o rozsahu větším než 1 ha, pokud je tento záměr umístěn na ploše, která je podle územně plánovací dokumentace platné ke dni 1. ledna 2025 zastavitelnou plochou. Do 1. ledna 2035 lze také odejmout zemědělskou půdu I. a II. třídy ochrany ze zemědělského půdního fondu pro záměr pro obchod nebo skladování o rozsahu větším než 1 ha, je-li tento záměr umístěn na ploše, která má podle rozhodnutí zastupitelstva o pořízení změny nebo aktualizace územně plánovací dokumentace a o jejím obsahu vydaného přede dnem 1. ledna 2025 navržen způsob využití umožňující povolení záměru pro obchod nebo skladování v souladu s územně plánovací dokumentací. Obdobně se postupuje, rozhodne-li zastupitelstvo do 1. ledna 2026 o pořízení změny nebo aktualizace územně plánovací dokumentace, jejímž obsahem bude změna územní rezervy na zastavitelnou plochu, a bude-li současně záměr pro obchod nebo skladování umístěn na takto vymezené ploše.“.</w:t>
            </w:r>
          </w:p>
          <w:p w14:paraId="6D1A8065" w14:textId="77777777" w:rsidR="002D4775" w:rsidRPr="002B6894" w:rsidRDefault="002D4775" w:rsidP="006F351D">
            <w:pPr>
              <w:widowControl w:val="0"/>
              <w:numPr>
                <w:ilvl w:val="0"/>
                <w:numId w:val="26"/>
              </w:numPr>
              <w:suppressAutoHyphens/>
              <w:autoSpaceDE w:val="0"/>
              <w:autoSpaceDN w:val="0"/>
              <w:adjustRightInd w:val="0"/>
              <w:spacing w:before="120" w:after="0" w:line="240" w:lineRule="auto"/>
              <w:rPr>
                <w:rFonts w:eastAsia="Times New Roman" w:cs="Times New Roman"/>
                <w:lang w:eastAsia="cs-CZ"/>
              </w:rPr>
            </w:pPr>
            <w:r w:rsidRPr="002B6894">
              <w:rPr>
                <w:rFonts w:eastAsia="Times New Roman" w:cs="Times New Roman"/>
                <w:lang w:eastAsia="cs-CZ"/>
              </w:rPr>
              <w:t>V čl. II se za bod 4 vkládá nový bod 5, který zní:</w:t>
            </w:r>
          </w:p>
          <w:p w14:paraId="2CBC8646" w14:textId="77777777" w:rsidR="002D4775" w:rsidRPr="002B6894" w:rsidRDefault="002D4775" w:rsidP="006F351D">
            <w:pPr>
              <w:widowControl w:val="0"/>
              <w:autoSpaceDE w:val="0"/>
              <w:autoSpaceDN w:val="0"/>
              <w:adjustRightInd w:val="0"/>
              <w:spacing w:before="120" w:after="0" w:line="240" w:lineRule="auto"/>
              <w:ind w:left="709"/>
              <w:rPr>
                <w:rFonts w:eastAsia="Times New Roman" w:cs="Times New Roman"/>
                <w:lang w:eastAsia="cs-CZ"/>
              </w:rPr>
            </w:pPr>
            <w:r w:rsidRPr="002B6894">
              <w:rPr>
                <w:rFonts w:eastAsia="Times New Roman" w:cs="Times New Roman"/>
                <w:lang w:eastAsia="cs-CZ"/>
              </w:rPr>
              <w:lastRenderedPageBreak/>
              <w:t>„5. Rozhodnutí, kterým se uděluje souhlas s odnětím zemědělské půdy ze zemědělského půdního fondu pro záměr podle bodu 4, lze vydat do 1. ledna 2035. Souhlas s odnětím zemědělské půdy ze zemědělského půdního fondu pozbývá platnosti, nestal-li se do 1. ledna 2035 součástí rozhodnutí podle jiného právního předpisu, kterým se povoluje záměr podle bodu 4.“</w:t>
            </w:r>
          </w:p>
          <w:p w14:paraId="5777EE57" w14:textId="77777777" w:rsidR="002D4775" w:rsidRPr="002B6894" w:rsidRDefault="002D4775" w:rsidP="006F351D">
            <w:pPr>
              <w:widowControl w:val="0"/>
              <w:autoSpaceDE w:val="0"/>
              <w:autoSpaceDN w:val="0"/>
              <w:adjustRightInd w:val="0"/>
              <w:spacing w:before="120" w:after="0" w:line="240" w:lineRule="auto"/>
              <w:ind w:left="709"/>
              <w:rPr>
                <w:rFonts w:eastAsia="Times New Roman" w:cs="Times New Roman"/>
                <w:lang w:eastAsia="cs-CZ"/>
              </w:rPr>
            </w:pPr>
            <w:r w:rsidRPr="002B6894">
              <w:rPr>
                <w:rFonts w:eastAsia="Times New Roman" w:cs="Times New Roman"/>
                <w:lang w:eastAsia="cs-CZ"/>
              </w:rPr>
              <w:t>Body 5 a 6 se označují jako body 6 a 7.</w:t>
            </w:r>
          </w:p>
          <w:p w14:paraId="2EFF6150" w14:textId="77777777" w:rsidR="002D4775" w:rsidRPr="002B6894" w:rsidRDefault="002D4775" w:rsidP="006F351D">
            <w:pPr>
              <w:widowControl w:val="0"/>
              <w:numPr>
                <w:ilvl w:val="0"/>
                <w:numId w:val="26"/>
              </w:numPr>
              <w:suppressAutoHyphens/>
              <w:spacing w:before="120" w:after="0" w:line="240" w:lineRule="auto"/>
              <w:contextualSpacing/>
              <w:rPr>
                <w:rFonts w:eastAsia="Times New Roman" w:cs="Times New Roman"/>
                <w:lang w:eastAsia="cs-CZ"/>
              </w:rPr>
            </w:pPr>
            <w:r w:rsidRPr="002B6894">
              <w:rPr>
                <w:rFonts w:eastAsia="Times New Roman" w:cs="Times New Roman"/>
                <w:lang w:eastAsia="cs-CZ"/>
              </w:rPr>
              <w:t>Článek III včetně nadpisu zní:</w:t>
            </w:r>
          </w:p>
          <w:p w14:paraId="16450E82" w14:textId="77777777" w:rsidR="002D4775" w:rsidRPr="002B6894" w:rsidRDefault="002D4775" w:rsidP="006F351D">
            <w:pPr>
              <w:spacing w:before="120" w:after="0" w:line="240" w:lineRule="auto"/>
              <w:ind w:left="709"/>
              <w:contextualSpacing/>
              <w:rPr>
                <w:rFonts w:eastAsia="Times New Roman" w:cs="Times New Roman"/>
                <w:lang w:eastAsia="cs-CZ"/>
              </w:rPr>
            </w:pPr>
            <w:r w:rsidRPr="002B6894">
              <w:rPr>
                <w:rFonts w:eastAsia="Times New Roman" w:cs="Times New Roman"/>
                <w:lang w:eastAsia="cs-CZ"/>
              </w:rPr>
              <w:t>„Článek III</w:t>
            </w:r>
          </w:p>
          <w:p w14:paraId="724A5FE6" w14:textId="77777777" w:rsidR="002D4775" w:rsidRPr="002B6894" w:rsidRDefault="002D4775" w:rsidP="006F351D">
            <w:pPr>
              <w:spacing w:before="120" w:after="0" w:line="240" w:lineRule="auto"/>
              <w:ind w:left="709"/>
              <w:rPr>
                <w:rFonts w:eastAsia="Times New Roman" w:cs="Times New Roman"/>
                <w:lang w:eastAsia="cs-CZ"/>
              </w:rPr>
            </w:pPr>
            <w:r w:rsidRPr="002B6894">
              <w:rPr>
                <w:rFonts w:eastAsia="Times New Roman" w:cs="Times New Roman"/>
                <w:b/>
                <w:lang w:eastAsia="cs-CZ"/>
              </w:rPr>
              <w:t>Účinnost</w:t>
            </w:r>
          </w:p>
          <w:p w14:paraId="004B2B2F" w14:textId="37E69457" w:rsidR="002D4775" w:rsidRPr="0090513F" w:rsidRDefault="002D4775" w:rsidP="006F351D">
            <w:pPr>
              <w:spacing w:before="120" w:after="0" w:line="240" w:lineRule="auto"/>
              <w:ind w:left="709"/>
            </w:pPr>
            <w:r w:rsidRPr="002B6894">
              <w:rPr>
                <w:rFonts w:eastAsia="Times New Roman" w:cs="Times New Roman"/>
                <w:lang w:eastAsia="cs-CZ"/>
              </w:rPr>
              <w:t>Tento zákon nabývá účinnosti dnem 1. července 2024 s výjimkou čl. I bodu 24, pokud jde o § 4 odst. 4 a § 4 odst. 5 věta druhá, který nabývá účinnosti 1. ledna 2025.“.</w:t>
            </w:r>
          </w:p>
        </w:tc>
        <w:tc>
          <w:tcPr>
            <w:tcW w:w="2551" w:type="dxa"/>
            <w:shd w:val="clear" w:color="auto" w:fill="FFFFFF" w:themeFill="background1"/>
          </w:tcPr>
          <w:p w14:paraId="6F5221DA" w14:textId="77777777" w:rsidR="002D4775" w:rsidRDefault="002D4775" w:rsidP="00480F6D">
            <w:pPr>
              <w:spacing w:before="120" w:after="0" w:line="240" w:lineRule="auto"/>
              <w:rPr>
                <w:b/>
                <w:color w:val="000000" w:themeColor="text1"/>
              </w:rPr>
            </w:pPr>
            <w:r w:rsidRPr="0090513F">
              <w:rPr>
                <w:b/>
                <w:color w:val="000000" w:themeColor="text1"/>
              </w:rPr>
              <w:lastRenderedPageBreak/>
              <w:t>SOUHLAS</w:t>
            </w:r>
          </w:p>
          <w:p w14:paraId="5EC4530F" w14:textId="77C2B423" w:rsidR="006F351D" w:rsidRPr="0090513F" w:rsidRDefault="006F351D" w:rsidP="00480F6D">
            <w:pPr>
              <w:spacing w:before="120" w:after="0" w:line="240" w:lineRule="auto"/>
              <w:rPr>
                <w:rFonts w:cs="Times New Roman"/>
                <w:b/>
              </w:rPr>
            </w:pPr>
            <w:r w:rsidRPr="00480F6D">
              <w:rPr>
                <w:i/>
                <w:lang w:eastAsia="cs-CZ"/>
              </w:rPr>
              <w:t xml:space="preserve">V případě přijetí </w:t>
            </w:r>
            <w:proofErr w:type="gramStart"/>
            <w:r w:rsidR="00826F6B">
              <w:rPr>
                <w:i/>
                <w:lang w:eastAsia="cs-CZ"/>
              </w:rPr>
              <w:t>I</w:t>
            </w:r>
            <w:proofErr w:type="gramEnd"/>
            <w:r w:rsidR="00826F6B">
              <w:rPr>
                <w:i/>
                <w:lang w:eastAsia="cs-CZ"/>
              </w:rPr>
              <w:t xml:space="preserve"> </w:t>
            </w:r>
            <w:r>
              <w:rPr>
                <w:i/>
                <w:lang w:eastAsia="cs-CZ"/>
              </w:rPr>
              <w:t xml:space="preserve">jsou A3 – A8, C, D a K </w:t>
            </w:r>
            <w:proofErr w:type="spellStart"/>
            <w:r w:rsidRPr="00480F6D">
              <w:rPr>
                <w:i/>
                <w:lang w:eastAsia="cs-CZ"/>
              </w:rPr>
              <w:t>nehlasovateln</w:t>
            </w:r>
            <w:r>
              <w:rPr>
                <w:i/>
                <w:lang w:eastAsia="cs-CZ"/>
              </w:rPr>
              <w:t>é</w:t>
            </w:r>
            <w:proofErr w:type="spellEnd"/>
            <w:r>
              <w:rPr>
                <w:i/>
                <w:lang w:eastAsia="cs-CZ"/>
              </w:rPr>
              <w:t xml:space="preserve"> (řeš</w:t>
            </w:r>
            <w:r>
              <w:rPr>
                <w:rFonts w:cs="Times New Roman"/>
                <w:i/>
              </w:rPr>
              <w:t>í zásady plošné ochrany ZPF a zasahují do stejných ustanovení).</w:t>
            </w:r>
          </w:p>
        </w:tc>
      </w:tr>
      <w:tr w:rsidR="002D4775" w:rsidRPr="0090513F" w14:paraId="3DBBCC08" w14:textId="77777777" w:rsidTr="00F06702">
        <w:trPr>
          <w:trHeight w:val="475"/>
        </w:trPr>
        <w:tc>
          <w:tcPr>
            <w:tcW w:w="1843" w:type="dxa"/>
            <w:shd w:val="clear" w:color="auto" w:fill="FFFFFF" w:themeFill="background1"/>
          </w:tcPr>
          <w:p w14:paraId="52DE7AD8" w14:textId="29AAD2A6" w:rsidR="002D4775" w:rsidRPr="0090513F" w:rsidRDefault="002D4775" w:rsidP="00480F6D">
            <w:pPr>
              <w:spacing w:before="120" w:after="0" w:line="240" w:lineRule="auto"/>
              <w:rPr>
                <w:rFonts w:cs="Times New Roman"/>
                <w:b/>
              </w:rPr>
            </w:pPr>
            <w:r w:rsidRPr="006F351D">
              <w:rPr>
                <w:rFonts w:cs="Times New Roman"/>
                <w:b/>
                <w:highlight w:val="green"/>
              </w:rPr>
              <w:lastRenderedPageBreak/>
              <w:t>J</w:t>
            </w:r>
          </w:p>
          <w:p w14:paraId="0A016BE4" w14:textId="2E4348F9" w:rsidR="002D4775" w:rsidRPr="0090513F" w:rsidRDefault="006F351D" w:rsidP="006F351D">
            <w:pPr>
              <w:spacing w:before="120" w:after="0" w:line="240" w:lineRule="auto"/>
              <w:rPr>
                <w:rFonts w:cs="Times New Roman"/>
                <w:b/>
              </w:rPr>
            </w:pPr>
            <w:r>
              <w:rPr>
                <w:rFonts w:cs="Times New Roman"/>
                <w:b/>
              </w:rPr>
              <w:t xml:space="preserve">Poslanec </w:t>
            </w:r>
            <w:r w:rsidR="002D4775" w:rsidRPr="0090513F">
              <w:rPr>
                <w:rFonts w:cs="Times New Roman"/>
                <w:b/>
              </w:rPr>
              <w:t>Josef Kott</w:t>
            </w:r>
            <w:r w:rsidRPr="0090513F">
              <w:rPr>
                <w:rFonts w:cs="Times New Roman"/>
                <w:b/>
              </w:rPr>
              <w:t xml:space="preserve"> </w:t>
            </w:r>
          </w:p>
        </w:tc>
        <w:tc>
          <w:tcPr>
            <w:tcW w:w="9781" w:type="dxa"/>
            <w:shd w:val="clear" w:color="auto" w:fill="FFFFFF" w:themeFill="background1"/>
          </w:tcPr>
          <w:p w14:paraId="69E229BE" w14:textId="1E281D41" w:rsidR="002D4775" w:rsidRDefault="002D4775" w:rsidP="006F351D">
            <w:pPr>
              <w:pStyle w:val="Odstavecseseznamem"/>
              <w:spacing w:before="120"/>
              <w:ind w:left="360"/>
              <w:rPr>
                <w:sz w:val="22"/>
                <w:szCs w:val="22"/>
              </w:rPr>
            </w:pPr>
            <w:r w:rsidRPr="0090513F">
              <w:rPr>
                <w:sz w:val="22"/>
                <w:szCs w:val="22"/>
              </w:rPr>
              <w:t>V čl. I se za bod 24 vkládá nový bod X, který zní:</w:t>
            </w:r>
          </w:p>
          <w:p w14:paraId="03F7197D" w14:textId="77777777" w:rsidR="006F351D" w:rsidRPr="0090513F" w:rsidRDefault="006F351D" w:rsidP="006F351D">
            <w:pPr>
              <w:pStyle w:val="Odstavecseseznamem"/>
              <w:spacing w:before="120"/>
              <w:ind w:left="360"/>
              <w:rPr>
                <w:sz w:val="22"/>
                <w:szCs w:val="22"/>
              </w:rPr>
            </w:pPr>
          </w:p>
          <w:p w14:paraId="24684474" w14:textId="77777777" w:rsidR="002D4775" w:rsidRPr="0090513F" w:rsidRDefault="002D4775" w:rsidP="006F351D">
            <w:pPr>
              <w:pStyle w:val="Odstavecseseznamem"/>
              <w:spacing w:before="120"/>
              <w:ind w:left="360"/>
              <w:rPr>
                <w:sz w:val="22"/>
                <w:szCs w:val="22"/>
              </w:rPr>
            </w:pPr>
            <w:r w:rsidRPr="0090513F">
              <w:rPr>
                <w:sz w:val="22"/>
                <w:szCs w:val="22"/>
              </w:rPr>
              <w:t>„X. V § 4 se doplňují odstavce 6 a 7, které znějí:</w:t>
            </w:r>
          </w:p>
          <w:p w14:paraId="4F16D53B" w14:textId="77777777" w:rsidR="002D4775" w:rsidRPr="0090513F" w:rsidRDefault="002D4775" w:rsidP="006F351D">
            <w:pPr>
              <w:pStyle w:val="Odstavecseseznamem"/>
              <w:spacing w:before="120"/>
              <w:ind w:left="360"/>
              <w:rPr>
                <w:sz w:val="22"/>
                <w:szCs w:val="22"/>
              </w:rPr>
            </w:pPr>
            <w:r w:rsidRPr="0090513F">
              <w:rPr>
                <w:sz w:val="22"/>
                <w:szCs w:val="22"/>
              </w:rPr>
              <w:t>„(6) Vlastník nebo jiná osoba, která je oprávněná převést vlastnické právo k zemědělské půdě, kterou má úmysl převést do vlastnictví jiné osoby, má povinnost prokazatelně informovat o tomto úmyslu oprávněného uživatele této půdy (informační povinnost).</w:t>
            </w:r>
          </w:p>
          <w:p w14:paraId="39FF1007" w14:textId="77777777" w:rsidR="002D4775" w:rsidRPr="0090513F" w:rsidRDefault="002D4775" w:rsidP="006F351D">
            <w:pPr>
              <w:pStyle w:val="Odstavecseseznamem"/>
              <w:spacing w:before="120"/>
              <w:ind w:left="360"/>
              <w:rPr>
                <w:sz w:val="22"/>
                <w:szCs w:val="22"/>
              </w:rPr>
            </w:pPr>
          </w:p>
          <w:p w14:paraId="09169CFC" w14:textId="77777777" w:rsidR="002D4775" w:rsidRPr="0090513F" w:rsidRDefault="002D4775" w:rsidP="006F351D">
            <w:pPr>
              <w:pStyle w:val="Odstavecseseznamem"/>
              <w:spacing w:before="120"/>
              <w:ind w:left="360"/>
              <w:rPr>
                <w:sz w:val="22"/>
                <w:szCs w:val="22"/>
              </w:rPr>
            </w:pPr>
            <w:r w:rsidRPr="0090513F">
              <w:rPr>
                <w:sz w:val="22"/>
                <w:szCs w:val="22"/>
              </w:rPr>
              <w:t>(7) Informační povinnost se nevztahuje na případy bezúplatného převodu zemědělské půdy na osoby blízké.“.“.</w:t>
            </w:r>
          </w:p>
          <w:p w14:paraId="43912B1D" w14:textId="77777777" w:rsidR="002D4775" w:rsidRPr="0090513F" w:rsidRDefault="002D4775" w:rsidP="006F351D">
            <w:pPr>
              <w:pStyle w:val="Odstavecseseznamem"/>
              <w:spacing w:before="120"/>
              <w:ind w:left="360"/>
              <w:rPr>
                <w:sz w:val="22"/>
                <w:szCs w:val="22"/>
              </w:rPr>
            </w:pPr>
          </w:p>
          <w:p w14:paraId="6E842C72" w14:textId="77777777" w:rsidR="002D4775" w:rsidRPr="0090513F" w:rsidRDefault="002D4775" w:rsidP="006F351D">
            <w:pPr>
              <w:pStyle w:val="Odstavecseseznamem"/>
              <w:spacing w:before="120"/>
              <w:ind w:left="360"/>
              <w:rPr>
                <w:sz w:val="22"/>
                <w:szCs w:val="22"/>
              </w:rPr>
            </w:pPr>
            <w:r w:rsidRPr="0090513F">
              <w:rPr>
                <w:sz w:val="22"/>
                <w:szCs w:val="22"/>
              </w:rPr>
              <w:t xml:space="preserve">V čl. I se za bod 24 vkládá nový bod X, který zní: </w:t>
            </w:r>
          </w:p>
          <w:p w14:paraId="185364AA" w14:textId="77777777" w:rsidR="002D4775" w:rsidRPr="0090513F" w:rsidRDefault="002D4775" w:rsidP="006F351D">
            <w:pPr>
              <w:pStyle w:val="Odstavecseseznamem"/>
              <w:spacing w:before="120"/>
              <w:ind w:left="360"/>
              <w:rPr>
                <w:sz w:val="22"/>
                <w:szCs w:val="22"/>
              </w:rPr>
            </w:pPr>
            <w:r w:rsidRPr="0090513F">
              <w:rPr>
                <w:sz w:val="22"/>
                <w:szCs w:val="22"/>
              </w:rPr>
              <w:t xml:space="preserve">„X. Za § 4 se vkládá nový § </w:t>
            </w:r>
            <w:proofErr w:type="gramStart"/>
            <w:r w:rsidRPr="0090513F">
              <w:rPr>
                <w:sz w:val="22"/>
                <w:szCs w:val="22"/>
              </w:rPr>
              <w:t>4a</w:t>
            </w:r>
            <w:proofErr w:type="gramEnd"/>
            <w:r w:rsidRPr="0090513F">
              <w:rPr>
                <w:sz w:val="22"/>
                <w:szCs w:val="22"/>
              </w:rPr>
              <w:t>, který včetně nadpisu zní:</w:t>
            </w:r>
          </w:p>
          <w:p w14:paraId="52499A55" w14:textId="77777777" w:rsidR="002D4775" w:rsidRPr="0090513F" w:rsidRDefault="002D4775" w:rsidP="006F351D">
            <w:pPr>
              <w:pStyle w:val="Odstavecseseznamem"/>
              <w:spacing w:before="120"/>
              <w:ind w:left="360"/>
              <w:rPr>
                <w:sz w:val="22"/>
                <w:szCs w:val="22"/>
              </w:rPr>
            </w:pPr>
          </w:p>
          <w:p w14:paraId="6CB2A124" w14:textId="77777777" w:rsidR="002D4775" w:rsidRPr="0090513F" w:rsidRDefault="002D4775" w:rsidP="006F351D">
            <w:pPr>
              <w:pStyle w:val="Odstavecseseznamem"/>
              <w:spacing w:before="120"/>
              <w:ind w:left="360"/>
              <w:jc w:val="center"/>
              <w:rPr>
                <w:sz w:val="22"/>
                <w:szCs w:val="22"/>
              </w:rPr>
            </w:pPr>
            <w:r w:rsidRPr="0090513F">
              <w:rPr>
                <w:sz w:val="22"/>
                <w:szCs w:val="22"/>
              </w:rPr>
              <w:t xml:space="preserve">„§ </w:t>
            </w:r>
            <w:proofErr w:type="gramStart"/>
            <w:r w:rsidRPr="0090513F">
              <w:rPr>
                <w:sz w:val="22"/>
                <w:szCs w:val="22"/>
              </w:rPr>
              <w:t>4a</w:t>
            </w:r>
            <w:proofErr w:type="gramEnd"/>
          </w:p>
          <w:p w14:paraId="1BDCE25C" w14:textId="77777777" w:rsidR="002D4775" w:rsidRPr="0090513F" w:rsidRDefault="002D4775" w:rsidP="006F351D">
            <w:pPr>
              <w:pStyle w:val="Odstavecseseznamem"/>
              <w:spacing w:before="120"/>
              <w:ind w:left="360"/>
              <w:jc w:val="center"/>
              <w:rPr>
                <w:sz w:val="22"/>
                <w:szCs w:val="22"/>
              </w:rPr>
            </w:pPr>
          </w:p>
          <w:p w14:paraId="03E495B4" w14:textId="77777777" w:rsidR="002D4775" w:rsidRPr="006F351D" w:rsidRDefault="002D4775" w:rsidP="006F351D">
            <w:pPr>
              <w:pStyle w:val="Odstavecseseznamem"/>
              <w:spacing w:before="120"/>
              <w:ind w:left="360"/>
              <w:jc w:val="center"/>
              <w:rPr>
                <w:b/>
                <w:sz w:val="22"/>
                <w:szCs w:val="22"/>
              </w:rPr>
            </w:pPr>
            <w:r w:rsidRPr="006F351D">
              <w:rPr>
                <w:b/>
                <w:sz w:val="22"/>
                <w:szCs w:val="22"/>
              </w:rPr>
              <w:t>Předkupní právo k zemědělskému pozemku</w:t>
            </w:r>
          </w:p>
          <w:p w14:paraId="734FC94B" w14:textId="77777777" w:rsidR="002D4775" w:rsidRPr="0090513F" w:rsidRDefault="002D4775" w:rsidP="006F351D">
            <w:pPr>
              <w:pStyle w:val="Odstavecseseznamem"/>
              <w:spacing w:before="120"/>
              <w:ind w:left="360"/>
              <w:rPr>
                <w:sz w:val="22"/>
                <w:szCs w:val="22"/>
              </w:rPr>
            </w:pPr>
          </w:p>
          <w:p w14:paraId="56EA3735" w14:textId="77777777" w:rsidR="002D4775" w:rsidRPr="0090513F" w:rsidRDefault="002D4775" w:rsidP="006F351D">
            <w:pPr>
              <w:pStyle w:val="Odstavecseseznamem"/>
              <w:spacing w:before="120"/>
              <w:ind w:left="360"/>
              <w:rPr>
                <w:sz w:val="22"/>
                <w:szCs w:val="22"/>
              </w:rPr>
            </w:pPr>
            <w:r w:rsidRPr="0090513F">
              <w:rPr>
                <w:sz w:val="22"/>
                <w:szCs w:val="22"/>
              </w:rPr>
              <w:t>(1)</w:t>
            </w:r>
            <w:r w:rsidRPr="0090513F">
              <w:rPr>
                <w:sz w:val="22"/>
                <w:szCs w:val="22"/>
              </w:rPr>
              <w:tab/>
              <w:t>Oprávněný uživatel a stát mají předkupní právo k zemědělskému pozemku, který má jeho vlastník nebo jiná osoba oprávněná převést vlastnické právo k tomuto pozemku („vlastník zemědělského pozemku“) v úmyslu převést do vlastnictví jiné osoby. Při realizaci předkupního práva jedná za stát Státní pozemkový úřad. V případě střetu obou předkupních práv má přednost oprávněný uživatel.</w:t>
            </w:r>
          </w:p>
          <w:p w14:paraId="7254DAEC" w14:textId="77777777" w:rsidR="002D4775" w:rsidRPr="0090513F" w:rsidRDefault="002D4775" w:rsidP="006F351D">
            <w:pPr>
              <w:pStyle w:val="Odstavecseseznamem"/>
              <w:spacing w:before="120"/>
              <w:ind w:left="360"/>
              <w:rPr>
                <w:sz w:val="22"/>
                <w:szCs w:val="22"/>
              </w:rPr>
            </w:pPr>
            <w:r w:rsidRPr="0090513F">
              <w:rPr>
                <w:sz w:val="22"/>
                <w:szCs w:val="22"/>
              </w:rPr>
              <w:t>(2)</w:t>
            </w:r>
            <w:r w:rsidRPr="0090513F">
              <w:rPr>
                <w:sz w:val="22"/>
                <w:szCs w:val="22"/>
              </w:rPr>
              <w:tab/>
              <w:t xml:space="preserve">Oprávněným uživatelem je osoba, která je zemědělským podnikatelem a zároveň </w:t>
            </w:r>
          </w:p>
          <w:p w14:paraId="3C5F7470" w14:textId="77777777" w:rsidR="002D4775" w:rsidRPr="0090513F" w:rsidRDefault="002D4775" w:rsidP="006F351D">
            <w:pPr>
              <w:pStyle w:val="Odstavecseseznamem"/>
              <w:spacing w:before="120"/>
              <w:ind w:left="360"/>
              <w:rPr>
                <w:sz w:val="22"/>
                <w:szCs w:val="22"/>
              </w:rPr>
            </w:pPr>
            <w:r w:rsidRPr="0090513F">
              <w:rPr>
                <w:sz w:val="22"/>
                <w:szCs w:val="22"/>
              </w:rPr>
              <w:lastRenderedPageBreak/>
              <w:t xml:space="preserve">a) je nájemcem, pachtýřem nebo podnájemcem či </w:t>
            </w:r>
            <w:proofErr w:type="spellStart"/>
            <w:r w:rsidRPr="0090513F">
              <w:rPr>
                <w:sz w:val="22"/>
                <w:szCs w:val="22"/>
              </w:rPr>
              <w:t>podpachtýřem</w:t>
            </w:r>
            <w:proofErr w:type="spellEnd"/>
            <w:r w:rsidRPr="0090513F">
              <w:rPr>
                <w:sz w:val="22"/>
                <w:szCs w:val="22"/>
              </w:rPr>
              <w:t xml:space="preserve"> v případě uzavření podnájemní či </w:t>
            </w:r>
            <w:proofErr w:type="spellStart"/>
            <w:r w:rsidRPr="0090513F">
              <w:rPr>
                <w:sz w:val="22"/>
                <w:szCs w:val="22"/>
              </w:rPr>
              <w:t>podpachtovní</w:t>
            </w:r>
            <w:proofErr w:type="spellEnd"/>
            <w:r w:rsidRPr="0090513F">
              <w:rPr>
                <w:sz w:val="22"/>
                <w:szCs w:val="22"/>
              </w:rPr>
              <w:t xml:space="preserve"> smlouvy mezi majetkově propojenými osobami,</w:t>
            </w:r>
          </w:p>
          <w:p w14:paraId="3502CB53" w14:textId="77777777" w:rsidR="002D4775" w:rsidRPr="0090513F" w:rsidRDefault="002D4775" w:rsidP="006F351D">
            <w:pPr>
              <w:pStyle w:val="Odstavecseseznamem"/>
              <w:spacing w:before="120"/>
              <w:ind w:left="360"/>
              <w:rPr>
                <w:sz w:val="22"/>
                <w:szCs w:val="22"/>
              </w:rPr>
            </w:pPr>
            <w:r w:rsidRPr="0090513F">
              <w:rPr>
                <w:sz w:val="22"/>
                <w:szCs w:val="22"/>
              </w:rPr>
              <w:t>b)  obhospodařuje zemědělskou půdu po dobu nejméně tří let přede dnem uzavření smlouvy o převodu vlastnického práva k zemědělskému pozemku v obci, ve které se zemědělský pozemek nachází, a</w:t>
            </w:r>
          </w:p>
          <w:p w14:paraId="473EF270" w14:textId="77777777" w:rsidR="002D4775" w:rsidRPr="0090513F" w:rsidRDefault="002D4775" w:rsidP="006F351D">
            <w:pPr>
              <w:pStyle w:val="Odstavecseseznamem"/>
              <w:spacing w:before="120"/>
              <w:ind w:left="360"/>
              <w:rPr>
                <w:sz w:val="22"/>
                <w:szCs w:val="22"/>
              </w:rPr>
            </w:pPr>
            <w:r w:rsidRPr="0090513F">
              <w:rPr>
                <w:sz w:val="22"/>
                <w:szCs w:val="22"/>
              </w:rPr>
              <w:t>c)  má na území České republiky trvalý pobyt po dobu nejméně deseti let, pokud se jedná o fyzickou osobu; v případě právnické osoby musí podmínku trvalého pobytu na území České republiky po dobu nejméně deseti let splňovat všechny osoby, které se na této právnické osobě majetkově podílí nejméně z deseti procent, a právnická osoba musí mít na území České republiky sídlo nejméně po dobu deseti let („oprávněný uživatel“</w:t>
            </w:r>
            <w:proofErr w:type="gramStart"/>
            <w:r w:rsidRPr="0090513F">
              <w:rPr>
                <w:sz w:val="22"/>
                <w:szCs w:val="22"/>
              </w:rPr>
              <w:t>).¨</w:t>
            </w:r>
            <w:proofErr w:type="gramEnd"/>
          </w:p>
          <w:p w14:paraId="54E790DF" w14:textId="77777777" w:rsidR="002D4775" w:rsidRPr="0090513F" w:rsidRDefault="002D4775" w:rsidP="006F351D">
            <w:pPr>
              <w:pStyle w:val="Odstavecseseznamem"/>
              <w:spacing w:before="120"/>
              <w:ind w:left="360"/>
              <w:rPr>
                <w:sz w:val="22"/>
                <w:szCs w:val="22"/>
              </w:rPr>
            </w:pPr>
            <w:r w:rsidRPr="0090513F">
              <w:rPr>
                <w:sz w:val="22"/>
                <w:szCs w:val="22"/>
              </w:rPr>
              <w:t>(3)</w:t>
            </w:r>
            <w:r w:rsidRPr="0090513F">
              <w:rPr>
                <w:sz w:val="22"/>
                <w:szCs w:val="22"/>
              </w:rPr>
              <w:tab/>
              <w:t xml:space="preserve">Vlastník zemědělského pozemku může tento pozemek převést do vlastnictví jiné osoby pouze za předpokladu, že nejprve převod vlastnického práva k zemědělskému pozemku nabídne oprávněnému uživateli a státu. </w:t>
            </w:r>
          </w:p>
          <w:p w14:paraId="52ADA137" w14:textId="77777777" w:rsidR="002D4775" w:rsidRPr="0090513F" w:rsidRDefault="002D4775" w:rsidP="006F351D">
            <w:pPr>
              <w:pStyle w:val="Odstavecseseznamem"/>
              <w:spacing w:before="120"/>
              <w:ind w:left="360"/>
              <w:rPr>
                <w:sz w:val="22"/>
                <w:szCs w:val="22"/>
              </w:rPr>
            </w:pPr>
            <w:r w:rsidRPr="0090513F">
              <w:rPr>
                <w:sz w:val="22"/>
                <w:szCs w:val="22"/>
              </w:rPr>
              <w:t>(4)</w:t>
            </w:r>
            <w:r w:rsidRPr="0090513F">
              <w:rPr>
                <w:sz w:val="22"/>
                <w:szCs w:val="22"/>
              </w:rPr>
              <w:tab/>
              <w:t xml:space="preserve">Vlastník zemědělského pozemku je povinen oprávněnému uživateli a státu učinit písemnou nabídku, která bude obsahovat návrh kupní smlouvy včetně kupní ceny („předkupní právo“). Pokud oprávněný uživatel ani stát tuto nabídku do dvou měsíců od jejího doručení nepřijme, má se za to, že nemá v úmyslu využít svého předkupní práva; tím však jeho předkupní právo nezaniká. </w:t>
            </w:r>
          </w:p>
          <w:p w14:paraId="6A0E8B87" w14:textId="77777777" w:rsidR="002D4775" w:rsidRPr="0090513F" w:rsidRDefault="002D4775" w:rsidP="006F351D">
            <w:pPr>
              <w:pStyle w:val="Odstavecseseznamem"/>
              <w:spacing w:before="120"/>
              <w:ind w:left="360"/>
              <w:rPr>
                <w:sz w:val="22"/>
                <w:szCs w:val="22"/>
              </w:rPr>
            </w:pPr>
            <w:r w:rsidRPr="0090513F">
              <w:rPr>
                <w:sz w:val="22"/>
                <w:szCs w:val="22"/>
              </w:rPr>
              <w:t>(5)</w:t>
            </w:r>
            <w:r w:rsidRPr="0090513F">
              <w:rPr>
                <w:sz w:val="22"/>
                <w:szCs w:val="22"/>
              </w:rPr>
              <w:tab/>
              <w:t xml:space="preserve">V případě, že vlastník zemědělského pozemku převede vlastnické právo k zemědělskému pozemku na osobou odlišnou od oprávněného uživatele nebo státu bez učinění nabídky oprávněnému uživateli, má oprávněný uživatel a stát právo domáhat se neplatnosti takového právního jednání, a to ve lhůtě 3 let od okamžiku, kdy se o změně vlastnického práva k zemědělskému pozemku dozvěděl, nejpozději však ve lhůtě 10 let od okamžiku, kdy k převodu vlastnického práva k zemědělskému pozemku došlo. </w:t>
            </w:r>
          </w:p>
          <w:p w14:paraId="7394D13B" w14:textId="39997FD7" w:rsidR="002D4775" w:rsidRPr="0090513F" w:rsidRDefault="002D4775" w:rsidP="006F351D">
            <w:pPr>
              <w:pStyle w:val="Odstavecseseznamem"/>
              <w:spacing w:before="120"/>
              <w:ind w:left="360"/>
              <w:rPr>
                <w:sz w:val="22"/>
                <w:szCs w:val="22"/>
              </w:rPr>
            </w:pPr>
            <w:r w:rsidRPr="0090513F">
              <w:rPr>
                <w:sz w:val="22"/>
                <w:szCs w:val="22"/>
              </w:rPr>
              <w:t>(6)</w:t>
            </w:r>
            <w:r w:rsidRPr="0090513F">
              <w:rPr>
                <w:sz w:val="22"/>
                <w:szCs w:val="22"/>
              </w:rPr>
              <w:tab/>
              <w:t>Předkupní právo se nevztahuje na případy bezúplatného převodu zemědělského pozemku na osoby blízké.“.“.</w:t>
            </w:r>
          </w:p>
        </w:tc>
        <w:tc>
          <w:tcPr>
            <w:tcW w:w="2551" w:type="dxa"/>
            <w:shd w:val="clear" w:color="auto" w:fill="FFFFFF" w:themeFill="background1"/>
          </w:tcPr>
          <w:p w14:paraId="60E3F327" w14:textId="77777777" w:rsidR="002D4775" w:rsidRPr="0090513F" w:rsidRDefault="002D4775" w:rsidP="006F351D">
            <w:pPr>
              <w:spacing w:before="120" w:after="0" w:line="240" w:lineRule="auto"/>
              <w:rPr>
                <w:rFonts w:cs="Times New Roman"/>
                <w:b/>
              </w:rPr>
            </w:pPr>
            <w:r w:rsidRPr="0090513F">
              <w:rPr>
                <w:rFonts w:cs="Times New Roman"/>
                <w:b/>
              </w:rPr>
              <w:lastRenderedPageBreak/>
              <w:t>NESOUHLAS</w:t>
            </w:r>
          </w:p>
          <w:p w14:paraId="4E5198F8" w14:textId="77777777" w:rsidR="002D4775" w:rsidRPr="006F351D" w:rsidRDefault="002D4775" w:rsidP="006F351D">
            <w:pPr>
              <w:spacing w:before="120" w:after="0" w:line="240" w:lineRule="auto"/>
              <w:rPr>
                <w:rFonts w:cs="Times New Roman"/>
              </w:rPr>
            </w:pPr>
            <w:r w:rsidRPr="006F351D">
              <w:rPr>
                <w:rFonts w:cs="Times New Roman"/>
              </w:rPr>
              <w:t xml:space="preserve">Návrh s ochranou ZPF vůbec nesouvisí. Zákon o ochraně ZPF neřeší vlastnické a uživatelské vztahy k zemědělské půdě. Jejich právní úprava je obsažena v občanském zákoníku. Jedná se o nepřímou novelu občanského zákoníku. Zasahuje se do dispozičního práva smluvních subjektů. </w:t>
            </w:r>
          </w:p>
          <w:p w14:paraId="36AE0530" w14:textId="4E522126" w:rsidR="002D4775" w:rsidRDefault="002D4775" w:rsidP="006F351D">
            <w:pPr>
              <w:spacing w:before="120" w:after="0" w:line="240" w:lineRule="auto"/>
              <w:rPr>
                <w:rFonts w:cs="Times New Roman"/>
              </w:rPr>
            </w:pPr>
            <w:r>
              <w:rPr>
                <w:rFonts w:cs="Times New Roman"/>
              </w:rPr>
              <w:t xml:space="preserve">Současná založení předkupního práva a informační povinnosti je nadbytečné. </w:t>
            </w:r>
          </w:p>
          <w:p w14:paraId="23F41362" w14:textId="1473B9DD" w:rsidR="002D4775" w:rsidRPr="0090513F" w:rsidRDefault="002D4775" w:rsidP="006F351D">
            <w:pPr>
              <w:spacing w:before="120" w:after="0" w:line="240" w:lineRule="auto"/>
              <w:rPr>
                <w:rFonts w:cs="Times New Roman"/>
                <w:b/>
              </w:rPr>
            </w:pPr>
            <w:r w:rsidRPr="0090513F">
              <w:rPr>
                <w:rFonts w:cs="Times New Roman"/>
              </w:rPr>
              <w:t xml:space="preserve">Zakládá předkupní právo minimálně 2 subjektům současně a vůbec neřeší </w:t>
            </w:r>
            <w:r w:rsidRPr="0090513F">
              <w:rPr>
                <w:rFonts w:cs="Times New Roman"/>
              </w:rPr>
              <w:lastRenderedPageBreak/>
              <w:t>jejich vzájemný vztah (kon</w:t>
            </w:r>
            <w:r w:rsidRPr="00EE769E">
              <w:rPr>
                <w:rFonts w:cs="Times New Roman"/>
              </w:rPr>
              <w:t xml:space="preserve">kurenci). </w:t>
            </w:r>
          </w:p>
          <w:p w14:paraId="659865E0" w14:textId="77777777" w:rsidR="002D4775" w:rsidRPr="0090513F" w:rsidRDefault="002D4775" w:rsidP="006F351D">
            <w:pPr>
              <w:spacing w:before="120" w:after="0" w:line="240" w:lineRule="auto"/>
              <w:rPr>
                <w:rFonts w:cs="Times New Roman"/>
              </w:rPr>
            </w:pPr>
            <w:r w:rsidRPr="0090513F">
              <w:rPr>
                <w:rFonts w:cs="Times New Roman"/>
              </w:rPr>
              <w:t>Pro stanovení zákonného předkupního práva chybí jakýkoli věcný důvod. Jeho sjednání předkupního práva by mělo být zcela výrazem svobodné smluvních stran.</w:t>
            </w:r>
          </w:p>
          <w:p w14:paraId="2F2BC89C" w14:textId="228922F6" w:rsidR="002D4775" w:rsidRPr="0090513F" w:rsidRDefault="002D4775" w:rsidP="006F351D">
            <w:pPr>
              <w:spacing w:before="120" w:after="0" w:line="240" w:lineRule="auto"/>
              <w:rPr>
                <w:rFonts w:cs="Times New Roman"/>
              </w:rPr>
            </w:pPr>
            <w:r w:rsidRPr="0090513F">
              <w:rPr>
                <w:rFonts w:cs="Times New Roman"/>
              </w:rPr>
              <w:t xml:space="preserve">Rolí státu není hospodařit na zemědělské půdě. Návrh na zákonné předkupní právo oprávněného uživatele, by v podmínkách vlastnických a uživatelských vztahů v ČR vedl ke konzervaci nežádoucího stavu, kdy velká část zemědělských pozemků je užívána </w:t>
            </w:r>
            <w:proofErr w:type="spellStart"/>
            <w:r w:rsidRPr="0090513F">
              <w:rPr>
                <w:rFonts w:cs="Times New Roman"/>
              </w:rPr>
              <w:t>nevlastníky</w:t>
            </w:r>
            <w:proofErr w:type="spellEnd"/>
            <w:r w:rsidRPr="0090513F">
              <w:rPr>
                <w:rFonts w:cs="Times New Roman"/>
              </w:rPr>
              <w:t xml:space="preserve">, často velkými společnostmi, kteří zpravidla hospodaří na velkých půdních celcích, často bez vztahu k půdě, na které hospodaří. </w:t>
            </w:r>
          </w:p>
        </w:tc>
      </w:tr>
      <w:tr w:rsidR="002D4775" w:rsidRPr="0090513F" w14:paraId="563E5369" w14:textId="77777777" w:rsidTr="00F06702">
        <w:trPr>
          <w:trHeight w:val="475"/>
        </w:trPr>
        <w:tc>
          <w:tcPr>
            <w:tcW w:w="1843" w:type="dxa"/>
            <w:shd w:val="clear" w:color="auto" w:fill="FFFFFF" w:themeFill="background1"/>
          </w:tcPr>
          <w:p w14:paraId="00CCDEFA" w14:textId="6077B203" w:rsidR="002D4775" w:rsidRPr="00EE769E" w:rsidRDefault="002D4775" w:rsidP="00480F6D">
            <w:pPr>
              <w:pStyle w:val="PNposlanec"/>
              <w:numPr>
                <w:ilvl w:val="0"/>
                <w:numId w:val="0"/>
              </w:numPr>
              <w:spacing w:before="120" w:after="0"/>
              <w:ind w:left="425" w:hanging="425"/>
              <w:rPr>
                <w:sz w:val="22"/>
              </w:rPr>
            </w:pPr>
            <w:r w:rsidRPr="00EE769E">
              <w:rPr>
                <w:sz w:val="22"/>
                <w:highlight w:val="green"/>
              </w:rPr>
              <w:lastRenderedPageBreak/>
              <w:t>K</w:t>
            </w:r>
          </w:p>
          <w:p w14:paraId="178D9219" w14:textId="63A69811" w:rsidR="002D4775" w:rsidRPr="00EE769E" w:rsidRDefault="002D4775" w:rsidP="00571030">
            <w:pPr>
              <w:pStyle w:val="PNposlanec"/>
              <w:numPr>
                <w:ilvl w:val="0"/>
                <w:numId w:val="0"/>
              </w:numPr>
              <w:spacing w:before="120" w:after="0"/>
              <w:rPr>
                <w:sz w:val="22"/>
              </w:rPr>
            </w:pPr>
            <w:r w:rsidRPr="00EE769E">
              <w:rPr>
                <w:sz w:val="22"/>
              </w:rPr>
              <w:t xml:space="preserve">Poslanec Jiří </w:t>
            </w:r>
            <w:bookmarkStart w:id="0" w:name="_GoBack"/>
            <w:bookmarkEnd w:id="0"/>
            <w:r w:rsidRPr="00EE769E">
              <w:rPr>
                <w:sz w:val="22"/>
              </w:rPr>
              <w:t>Hájek</w:t>
            </w:r>
          </w:p>
          <w:p w14:paraId="09A5974D" w14:textId="77777777" w:rsidR="002D4775" w:rsidRDefault="002D4775" w:rsidP="00480F6D">
            <w:pPr>
              <w:spacing w:before="120" w:after="0" w:line="240" w:lineRule="auto"/>
            </w:pPr>
          </w:p>
          <w:p w14:paraId="069E7ACB" w14:textId="77777777" w:rsidR="002D4775" w:rsidRDefault="002D4775" w:rsidP="00480F6D">
            <w:pPr>
              <w:spacing w:before="120" w:after="0" w:line="240" w:lineRule="auto"/>
            </w:pPr>
          </w:p>
          <w:p w14:paraId="11D55EEC" w14:textId="77777777" w:rsidR="002D4775" w:rsidRPr="0090513F" w:rsidRDefault="002D4775" w:rsidP="00480F6D">
            <w:pPr>
              <w:spacing w:before="120" w:after="0" w:line="240" w:lineRule="auto"/>
              <w:rPr>
                <w:rFonts w:cs="Times New Roman"/>
                <w:b/>
              </w:rPr>
            </w:pPr>
          </w:p>
        </w:tc>
        <w:tc>
          <w:tcPr>
            <w:tcW w:w="9781" w:type="dxa"/>
            <w:shd w:val="clear" w:color="auto" w:fill="FFFFFF" w:themeFill="background1"/>
          </w:tcPr>
          <w:p w14:paraId="1732DC65" w14:textId="77777777" w:rsidR="002D4775" w:rsidRPr="00A15199" w:rsidRDefault="002D4775" w:rsidP="00EE769E">
            <w:pPr>
              <w:pBdr>
                <w:top w:val="nil"/>
                <w:left w:val="nil"/>
                <w:bottom w:val="nil"/>
                <w:right w:val="nil"/>
                <w:between w:val="nil"/>
              </w:pBdr>
              <w:spacing w:before="120" w:after="0" w:line="240" w:lineRule="auto"/>
              <w:rPr>
                <w:bCs/>
              </w:rPr>
            </w:pPr>
            <w:r w:rsidRPr="00A15199">
              <w:rPr>
                <w:bCs/>
              </w:rPr>
              <w:lastRenderedPageBreak/>
              <w:t>V čl. I bod 24 se v § 4 na konci odstavce 4 doplňuje věta „Zákaz odejmout zemědělskou půdu I. a II. třídy ochrany ze zemědělského půdního fondu pro záměr pro obchod nebo skladování o rozsahu větším než 1 ha neplatí pro území obce, která na svém území nemá možnost umístit takový záměr jinde, než na půdě I. a II. třídy ochrany; ustanovení odstavce 3 tím není dotčeno.“</w:t>
            </w:r>
            <w:r>
              <w:rPr>
                <w:bCs/>
              </w:rPr>
              <w:t>.</w:t>
            </w:r>
          </w:p>
          <w:p w14:paraId="41A733B0" w14:textId="77777777" w:rsidR="002D4775" w:rsidRPr="0090513F" w:rsidRDefault="002D4775" w:rsidP="00480F6D">
            <w:pPr>
              <w:pStyle w:val="Odstavecseseznamem"/>
              <w:spacing w:before="120"/>
              <w:ind w:left="360"/>
              <w:rPr>
                <w:sz w:val="22"/>
                <w:szCs w:val="22"/>
              </w:rPr>
            </w:pPr>
          </w:p>
        </w:tc>
        <w:tc>
          <w:tcPr>
            <w:tcW w:w="2551" w:type="dxa"/>
            <w:shd w:val="clear" w:color="auto" w:fill="FFFFFF" w:themeFill="background1"/>
          </w:tcPr>
          <w:p w14:paraId="18D53788" w14:textId="2D82832D" w:rsidR="002D4775" w:rsidRPr="0090513F" w:rsidRDefault="002D4775" w:rsidP="00480F6D">
            <w:pPr>
              <w:spacing w:before="120" w:after="0" w:line="240" w:lineRule="auto"/>
              <w:rPr>
                <w:rFonts w:cs="Times New Roman"/>
                <w:b/>
              </w:rPr>
            </w:pPr>
            <w:r w:rsidRPr="0090513F">
              <w:rPr>
                <w:rFonts w:cs="Times New Roman"/>
                <w:b/>
              </w:rPr>
              <w:t>NESOUHLAS</w:t>
            </w:r>
          </w:p>
          <w:p w14:paraId="087C3587" w14:textId="0A26C376" w:rsidR="006477D8" w:rsidRDefault="002D4775" w:rsidP="00480F6D">
            <w:pPr>
              <w:spacing w:before="120" w:after="0" w:line="240" w:lineRule="auto"/>
              <w:rPr>
                <w:rFonts w:cs="Times New Roman"/>
              </w:rPr>
            </w:pPr>
            <w:r w:rsidRPr="00FD5A13">
              <w:rPr>
                <w:rFonts w:cs="Times New Roman"/>
              </w:rPr>
              <w:t>Návrh zcela popírá zásady plošné ochrany ZPF a smysl ochrany ZPF</w:t>
            </w:r>
            <w:r>
              <w:rPr>
                <w:rFonts w:cs="Times New Roman"/>
              </w:rPr>
              <w:t xml:space="preserve"> vůbec</w:t>
            </w:r>
            <w:r w:rsidRPr="00FD5A13">
              <w:rPr>
                <w:rFonts w:cs="Times New Roman"/>
              </w:rPr>
              <w:t>. Obec musí respektovat přírodní podmínky</w:t>
            </w:r>
            <w:r>
              <w:rPr>
                <w:rFonts w:cs="Times New Roman"/>
              </w:rPr>
              <w:t xml:space="preserve"> na </w:t>
            </w:r>
            <w:r>
              <w:rPr>
                <w:rFonts w:cs="Times New Roman"/>
              </w:rPr>
              <w:lastRenderedPageBreak/>
              <w:t>svém</w:t>
            </w:r>
            <w:r w:rsidRPr="00FD5A13">
              <w:rPr>
                <w:rFonts w:cs="Times New Roman"/>
              </w:rPr>
              <w:t xml:space="preserve"> území. Zatímco existuje jasně definovaný veřejný zájem na ochraně nejcennější půdy, která je nenahraditelnou složkou životního prostředí a nenahraditelnou plochou pro zemědělskou produkci, neexistuje veřejný zájem </w:t>
            </w:r>
            <w:r>
              <w:rPr>
                <w:rFonts w:cs="Times New Roman"/>
              </w:rPr>
              <w:t xml:space="preserve">výstavbě </w:t>
            </w:r>
            <w:r w:rsidRPr="00FD5A13">
              <w:rPr>
                <w:rFonts w:cs="Times New Roman"/>
              </w:rPr>
              <w:t>na velkých sklad</w:t>
            </w:r>
            <w:r>
              <w:rPr>
                <w:rFonts w:cs="Times New Roman"/>
              </w:rPr>
              <w:t>ů</w:t>
            </w:r>
            <w:r w:rsidRPr="00FD5A13">
              <w:rPr>
                <w:rFonts w:cs="Times New Roman"/>
              </w:rPr>
              <w:t xml:space="preserve"> nebo obchod</w:t>
            </w:r>
            <w:r>
              <w:rPr>
                <w:rFonts w:cs="Times New Roman"/>
              </w:rPr>
              <w:t xml:space="preserve">ů. </w:t>
            </w:r>
          </w:p>
          <w:p w14:paraId="4676CA5E" w14:textId="15324D15" w:rsidR="002D4775" w:rsidRPr="0090513F" w:rsidRDefault="006477D8" w:rsidP="006477D8">
            <w:pPr>
              <w:spacing w:before="120" w:after="0" w:line="240" w:lineRule="auto"/>
              <w:rPr>
                <w:rFonts w:cs="Times New Roman"/>
                <w:b/>
              </w:rPr>
            </w:pPr>
            <w:r w:rsidRPr="00480F6D">
              <w:rPr>
                <w:i/>
                <w:lang w:eastAsia="cs-CZ"/>
              </w:rPr>
              <w:t xml:space="preserve">V případě přijetí </w:t>
            </w:r>
            <w:proofErr w:type="gramStart"/>
            <w:r>
              <w:rPr>
                <w:i/>
                <w:lang w:eastAsia="cs-CZ"/>
              </w:rPr>
              <w:t>I</w:t>
            </w:r>
            <w:proofErr w:type="gramEnd"/>
            <w:r>
              <w:rPr>
                <w:i/>
                <w:lang w:eastAsia="cs-CZ"/>
              </w:rPr>
              <w:t xml:space="preserve"> je </w:t>
            </w:r>
            <w:proofErr w:type="spellStart"/>
            <w:r w:rsidRPr="00480F6D">
              <w:rPr>
                <w:i/>
                <w:lang w:eastAsia="cs-CZ"/>
              </w:rPr>
              <w:t>nehlasovateln</w:t>
            </w:r>
            <w:r>
              <w:rPr>
                <w:i/>
                <w:lang w:eastAsia="cs-CZ"/>
              </w:rPr>
              <w:t>ý</w:t>
            </w:r>
            <w:proofErr w:type="spellEnd"/>
            <w:r>
              <w:rPr>
                <w:i/>
                <w:lang w:eastAsia="cs-CZ"/>
              </w:rPr>
              <w:t xml:space="preserve"> (řeš</w:t>
            </w:r>
            <w:r>
              <w:rPr>
                <w:rFonts w:cs="Times New Roman"/>
                <w:i/>
              </w:rPr>
              <w:t>í zásady plošné ochrany ZPF a zasahují do stejných ustanovení).</w:t>
            </w:r>
          </w:p>
        </w:tc>
      </w:tr>
      <w:tr w:rsidR="002D4775" w:rsidRPr="0090513F" w14:paraId="4F806DF2" w14:textId="77777777" w:rsidTr="00F06702">
        <w:trPr>
          <w:trHeight w:val="475"/>
        </w:trPr>
        <w:tc>
          <w:tcPr>
            <w:tcW w:w="1843" w:type="dxa"/>
            <w:shd w:val="clear" w:color="auto" w:fill="FFFFFF" w:themeFill="background1"/>
          </w:tcPr>
          <w:p w14:paraId="761F2F9E" w14:textId="45C3DDB8" w:rsidR="002D4775" w:rsidRPr="00EE769E" w:rsidRDefault="002D4775" w:rsidP="00480F6D">
            <w:pPr>
              <w:pStyle w:val="PNposlanec"/>
              <w:numPr>
                <w:ilvl w:val="0"/>
                <w:numId w:val="0"/>
              </w:numPr>
              <w:spacing w:before="120" w:after="0"/>
              <w:ind w:left="425" w:hanging="425"/>
              <w:rPr>
                <w:sz w:val="22"/>
                <w:szCs w:val="22"/>
                <w:highlight w:val="green"/>
              </w:rPr>
            </w:pPr>
            <w:r w:rsidRPr="00EE769E">
              <w:rPr>
                <w:sz w:val="22"/>
                <w:szCs w:val="22"/>
                <w:highlight w:val="green"/>
              </w:rPr>
              <w:lastRenderedPageBreak/>
              <w:t>L</w:t>
            </w:r>
          </w:p>
          <w:p w14:paraId="061DB370" w14:textId="30ACF630" w:rsidR="006477D8" w:rsidRDefault="006477D8" w:rsidP="00E80422">
            <w:pPr>
              <w:pStyle w:val="PNposlanec"/>
              <w:numPr>
                <w:ilvl w:val="0"/>
                <w:numId w:val="0"/>
              </w:numPr>
              <w:spacing w:before="120" w:after="0"/>
              <w:rPr>
                <w:sz w:val="22"/>
                <w:szCs w:val="22"/>
              </w:rPr>
            </w:pPr>
            <w:r w:rsidRPr="00EE769E">
              <w:rPr>
                <w:sz w:val="22"/>
                <w:szCs w:val="22"/>
              </w:rPr>
              <w:t>Poslanec Martin Kupka</w:t>
            </w:r>
          </w:p>
          <w:p w14:paraId="766D6C32" w14:textId="0E4DEEAD" w:rsidR="00EE769E" w:rsidRPr="00EE769E" w:rsidRDefault="00EE769E" w:rsidP="00480F6D">
            <w:pPr>
              <w:pStyle w:val="PNposlanec"/>
              <w:numPr>
                <w:ilvl w:val="0"/>
                <w:numId w:val="0"/>
              </w:numPr>
              <w:spacing w:before="120" w:after="0"/>
              <w:ind w:left="425" w:hanging="425"/>
              <w:rPr>
                <w:sz w:val="22"/>
                <w:szCs w:val="22"/>
              </w:rPr>
            </w:pPr>
            <w:r>
              <w:rPr>
                <w:sz w:val="22"/>
                <w:szCs w:val="22"/>
              </w:rPr>
              <w:t>L1.1 – L1.4</w:t>
            </w:r>
          </w:p>
          <w:p w14:paraId="6FD75BFA" w14:textId="650EBAD6" w:rsidR="002D4775" w:rsidRPr="00EE769E" w:rsidRDefault="002D4775" w:rsidP="00EE769E">
            <w:pPr>
              <w:pStyle w:val="PNposlanec"/>
              <w:numPr>
                <w:ilvl w:val="0"/>
                <w:numId w:val="0"/>
              </w:numPr>
              <w:spacing w:before="120" w:after="0"/>
              <w:rPr>
                <w:sz w:val="22"/>
                <w:szCs w:val="22"/>
              </w:rPr>
            </w:pPr>
          </w:p>
        </w:tc>
        <w:tc>
          <w:tcPr>
            <w:tcW w:w="9781" w:type="dxa"/>
            <w:shd w:val="clear" w:color="auto" w:fill="FFFFFF" w:themeFill="background1"/>
          </w:tcPr>
          <w:p w14:paraId="5EADA67D" w14:textId="77777777" w:rsidR="002D4775" w:rsidRDefault="002D4775" w:rsidP="00480F6D">
            <w:pPr>
              <w:spacing w:before="120" w:after="0" w:line="240" w:lineRule="auto"/>
              <w:jc w:val="both"/>
            </w:pPr>
            <w:r>
              <w:rPr>
                <w:b/>
                <w:bCs/>
              </w:rPr>
              <w:t>L1.1</w:t>
            </w:r>
            <w:r w:rsidRPr="00EE769E">
              <w:rPr>
                <w:b/>
              </w:rPr>
              <w:t>.</w:t>
            </w:r>
            <w:r>
              <w:t xml:space="preserve"> Na konci názvu návrhu zákona se doplňují slova </w:t>
            </w:r>
            <w:proofErr w:type="gramStart"/>
            <w:r>
              <w:t xml:space="preserve">„ </w:t>
            </w:r>
            <w:r>
              <w:rPr>
                <w:b/>
              </w:rPr>
              <w:t>,</w:t>
            </w:r>
            <w:proofErr w:type="gramEnd"/>
            <w:r>
              <w:t xml:space="preserve"> </w:t>
            </w:r>
            <w:r>
              <w:rPr>
                <w:b/>
              </w:rPr>
              <w:t>a zákon č. 283/2021 Sb., stavební zákon, ve znění pozdějších předpisů</w:t>
            </w:r>
            <w:r>
              <w:t>“.</w:t>
            </w:r>
          </w:p>
          <w:p w14:paraId="46D8FB87" w14:textId="77777777" w:rsidR="002D4775" w:rsidRDefault="002D4775" w:rsidP="00480F6D">
            <w:pPr>
              <w:spacing w:before="120" w:after="0" w:line="240" w:lineRule="auto"/>
              <w:jc w:val="both"/>
            </w:pPr>
            <w:r>
              <w:rPr>
                <w:b/>
                <w:bCs/>
              </w:rPr>
              <w:t>L1.2</w:t>
            </w:r>
            <w:r w:rsidRPr="00EE769E">
              <w:rPr>
                <w:b/>
              </w:rPr>
              <w:t>.</w:t>
            </w:r>
            <w:r>
              <w:t xml:space="preserve"> Nad text „Čl. I“ se na samostatné řádky vkládají slova </w:t>
            </w:r>
          </w:p>
          <w:p w14:paraId="0D363606" w14:textId="77777777" w:rsidR="002D4775" w:rsidRDefault="002D4775" w:rsidP="00480F6D">
            <w:pPr>
              <w:spacing w:before="120" w:after="0" w:line="240" w:lineRule="auto"/>
              <w:jc w:val="center"/>
            </w:pPr>
            <w:r>
              <w:t>„ČÁST PRVNÍ</w:t>
            </w:r>
          </w:p>
          <w:p w14:paraId="73C33EB2" w14:textId="77777777" w:rsidR="002D4775" w:rsidRDefault="002D4775" w:rsidP="00480F6D">
            <w:pPr>
              <w:spacing w:before="120" w:after="0" w:line="240" w:lineRule="auto"/>
              <w:jc w:val="center"/>
            </w:pPr>
            <w:r>
              <w:rPr>
                <w:b/>
                <w:bCs/>
              </w:rPr>
              <w:t>Změna zákona o ochraně zemědělského půdního fondu</w:t>
            </w:r>
            <w:r>
              <w:t>“.</w:t>
            </w:r>
          </w:p>
          <w:p w14:paraId="24492D8C" w14:textId="77777777" w:rsidR="002D4775" w:rsidRDefault="002D4775" w:rsidP="00480F6D">
            <w:pPr>
              <w:spacing w:before="120" w:after="0" w:line="240" w:lineRule="auto"/>
              <w:jc w:val="both"/>
            </w:pPr>
            <w:r>
              <w:rPr>
                <w:b/>
              </w:rPr>
              <w:t>L1.3.</w:t>
            </w:r>
            <w:r>
              <w:t xml:space="preserve"> Za část první (za čl. II) se vkládá nová část druhá, která zní:</w:t>
            </w:r>
          </w:p>
          <w:p w14:paraId="26652981" w14:textId="77777777" w:rsidR="002D4775" w:rsidRDefault="002D4775" w:rsidP="00480F6D">
            <w:pPr>
              <w:spacing w:before="120" w:after="0" w:line="240" w:lineRule="auto"/>
              <w:jc w:val="both"/>
            </w:pPr>
            <w:r>
              <w:tab/>
            </w:r>
            <w:r>
              <w:tab/>
            </w:r>
            <w:r>
              <w:tab/>
            </w:r>
            <w:r>
              <w:tab/>
            </w:r>
            <w:r>
              <w:tab/>
              <w:t>„ČÁST DRUHÁ</w:t>
            </w:r>
          </w:p>
          <w:p w14:paraId="11F604F2" w14:textId="77777777" w:rsidR="002D4775" w:rsidRDefault="002D4775" w:rsidP="00480F6D">
            <w:pPr>
              <w:spacing w:before="120" w:after="0" w:line="240" w:lineRule="auto"/>
              <w:jc w:val="both"/>
              <w:rPr>
                <w:b/>
                <w:bCs/>
              </w:rPr>
            </w:pPr>
            <w:r>
              <w:tab/>
            </w:r>
            <w:r>
              <w:tab/>
            </w:r>
            <w:r>
              <w:tab/>
            </w:r>
            <w:r>
              <w:tab/>
              <w:t xml:space="preserve">       </w:t>
            </w:r>
            <w:r>
              <w:rPr>
                <w:b/>
                <w:bCs/>
              </w:rPr>
              <w:t>Změna stavebního zákona</w:t>
            </w:r>
          </w:p>
          <w:p w14:paraId="26286B8B" w14:textId="77777777" w:rsidR="002D4775" w:rsidRDefault="002D4775" w:rsidP="00480F6D">
            <w:pPr>
              <w:tabs>
                <w:tab w:val="left" w:pos="1570"/>
              </w:tabs>
              <w:spacing w:before="120" w:after="0" w:line="240" w:lineRule="auto"/>
              <w:jc w:val="center"/>
            </w:pPr>
            <w:r>
              <w:t>Čl. III</w:t>
            </w:r>
          </w:p>
          <w:p w14:paraId="77B26CBD" w14:textId="77777777" w:rsidR="002D4775" w:rsidRDefault="002D4775" w:rsidP="00480F6D">
            <w:pPr>
              <w:tabs>
                <w:tab w:val="left" w:pos="1570"/>
              </w:tabs>
              <w:spacing w:before="120" w:after="0" w:line="240" w:lineRule="auto"/>
              <w:ind w:firstLine="567"/>
              <w:jc w:val="both"/>
            </w:pPr>
            <w:r>
              <w:t>V příloze č. 3 zákona č. 283/2021 Sb., stavební zákon, ve znění zákona č. 152/2023 Sb. a zákona č. 465/2023 Sb., písmeno d) zní:</w:t>
            </w:r>
          </w:p>
          <w:p w14:paraId="1302862D" w14:textId="77777777" w:rsidR="002D4775" w:rsidRDefault="002D4775" w:rsidP="00480F6D">
            <w:pPr>
              <w:tabs>
                <w:tab w:val="left" w:pos="1570"/>
              </w:tabs>
              <w:spacing w:before="120" w:after="0" w:line="240" w:lineRule="auto"/>
              <w:jc w:val="both"/>
            </w:pPr>
            <w:r>
              <w:t xml:space="preserve">„d) </w:t>
            </w:r>
            <w:r w:rsidRPr="000413A2">
              <w:t>strategické investiční stavby podle zákona o urychlení výstavby strategicky významné infrastruktury,</w:t>
            </w:r>
            <w:r>
              <w:t>“.</w:t>
            </w:r>
          </w:p>
          <w:p w14:paraId="62E21508" w14:textId="77777777" w:rsidR="002D4775" w:rsidRDefault="002D4775" w:rsidP="00480F6D">
            <w:pPr>
              <w:tabs>
                <w:tab w:val="left" w:pos="1570"/>
              </w:tabs>
              <w:spacing w:before="120" w:after="0" w:line="240" w:lineRule="auto"/>
              <w:jc w:val="center"/>
            </w:pPr>
            <w:r>
              <w:t>Čl. IV</w:t>
            </w:r>
          </w:p>
          <w:p w14:paraId="164DC5F3" w14:textId="77777777" w:rsidR="002D4775" w:rsidRPr="0011007A" w:rsidRDefault="002D4775" w:rsidP="00480F6D">
            <w:pPr>
              <w:tabs>
                <w:tab w:val="left" w:pos="1570"/>
              </w:tabs>
              <w:spacing w:before="120" w:after="0" w:line="240" w:lineRule="auto"/>
              <w:jc w:val="center"/>
              <w:rPr>
                <w:b/>
                <w:bCs/>
              </w:rPr>
            </w:pPr>
            <w:r w:rsidRPr="0011007A">
              <w:rPr>
                <w:b/>
                <w:bCs/>
              </w:rPr>
              <w:lastRenderedPageBreak/>
              <w:t>Přechodné ustanovení</w:t>
            </w:r>
          </w:p>
          <w:p w14:paraId="40AFC049" w14:textId="77777777" w:rsidR="002D4775" w:rsidRDefault="002D4775" w:rsidP="00480F6D">
            <w:pPr>
              <w:tabs>
                <w:tab w:val="left" w:pos="1570"/>
              </w:tabs>
              <w:spacing w:before="120" w:after="0" w:line="240" w:lineRule="auto"/>
              <w:ind w:firstLine="567"/>
              <w:jc w:val="both"/>
            </w:pPr>
            <w:r>
              <w:t>Řízení a jiné postupy podle zákona č. 283/2021 Sb. zahájené přede dnem nabytí účinnosti tohoto zákona se dokončí a práva a povinnosti s nimi související se posoudí podle zákona č. 283/2021 Sb., ve znění účinném přede dnem nabytí účinnosti tohoto zákona.“.</w:t>
            </w:r>
          </w:p>
          <w:p w14:paraId="31709586" w14:textId="77777777" w:rsidR="002D4775" w:rsidRDefault="002D4775" w:rsidP="00480F6D">
            <w:pPr>
              <w:spacing w:before="120" w:after="0" w:line="240" w:lineRule="auto"/>
              <w:jc w:val="both"/>
            </w:pPr>
            <w:r>
              <w:t xml:space="preserve">Dosavadní článek III se označuje jako článek V. </w:t>
            </w:r>
          </w:p>
          <w:p w14:paraId="472509D3" w14:textId="77777777" w:rsidR="002D4775" w:rsidRDefault="002D4775" w:rsidP="00480F6D">
            <w:pPr>
              <w:spacing w:before="120" w:after="0" w:line="240" w:lineRule="auto"/>
              <w:rPr>
                <w:b/>
                <w:bCs/>
              </w:rPr>
            </w:pPr>
            <w:r>
              <w:rPr>
                <w:b/>
                <w:bCs/>
              </w:rPr>
              <w:br w:type="page"/>
            </w:r>
          </w:p>
          <w:p w14:paraId="72F6BCD0" w14:textId="77777777" w:rsidR="002D4775" w:rsidRDefault="002D4775" w:rsidP="00480F6D">
            <w:pPr>
              <w:spacing w:before="120" w:after="0" w:line="240" w:lineRule="auto"/>
              <w:jc w:val="both"/>
            </w:pPr>
            <w:r>
              <w:rPr>
                <w:b/>
                <w:bCs/>
              </w:rPr>
              <w:t>L1.4</w:t>
            </w:r>
            <w:r>
              <w:t xml:space="preserve">. Nad text „Čl. V“ </w:t>
            </w:r>
            <w:r>
              <w:rPr>
                <w:i/>
              </w:rPr>
              <w:t>(dosavadní čl. III)</w:t>
            </w:r>
            <w:r>
              <w:t xml:space="preserve"> se na samostatné řádky vkládají slova</w:t>
            </w:r>
          </w:p>
          <w:p w14:paraId="7EB67D9B" w14:textId="77777777" w:rsidR="002D4775" w:rsidRDefault="002D4775" w:rsidP="00480F6D">
            <w:pPr>
              <w:spacing w:before="120" w:after="0" w:line="240" w:lineRule="auto"/>
              <w:jc w:val="center"/>
            </w:pPr>
            <w:r>
              <w:t>„ČÁST TŘETÍ</w:t>
            </w:r>
          </w:p>
          <w:p w14:paraId="39FDA1DD" w14:textId="77777777" w:rsidR="002D4775" w:rsidRDefault="002D4775" w:rsidP="00480F6D">
            <w:pPr>
              <w:spacing w:before="120" w:after="0" w:line="240" w:lineRule="auto"/>
              <w:jc w:val="center"/>
            </w:pPr>
            <w:r>
              <w:rPr>
                <w:b/>
                <w:bCs/>
              </w:rPr>
              <w:t>ÚČINNOST</w:t>
            </w:r>
            <w:r>
              <w:t>“.</w:t>
            </w:r>
          </w:p>
          <w:p w14:paraId="33F0753D" w14:textId="5822A25D" w:rsidR="002D4775" w:rsidRPr="00A15199" w:rsidRDefault="002D4775" w:rsidP="00480F6D">
            <w:pPr>
              <w:tabs>
                <w:tab w:val="left" w:pos="1570"/>
              </w:tabs>
              <w:spacing w:before="120" w:after="0" w:line="240" w:lineRule="auto"/>
              <w:jc w:val="both"/>
              <w:rPr>
                <w:bCs/>
              </w:rPr>
            </w:pPr>
            <w:r w:rsidRPr="00A70AA9">
              <w:rPr>
                <w:b/>
              </w:rPr>
              <w:t xml:space="preserve">L1.5. </w:t>
            </w:r>
            <w:r>
              <w:t xml:space="preserve">Nadpis čl. V </w:t>
            </w:r>
            <w:r>
              <w:rPr>
                <w:i/>
              </w:rPr>
              <w:t>(dosavadního čl. III)</w:t>
            </w:r>
            <w:r>
              <w:t xml:space="preserve"> se zrušuje.</w:t>
            </w:r>
          </w:p>
        </w:tc>
        <w:tc>
          <w:tcPr>
            <w:tcW w:w="2551" w:type="dxa"/>
            <w:shd w:val="clear" w:color="auto" w:fill="FFFFFF" w:themeFill="background1"/>
          </w:tcPr>
          <w:p w14:paraId="025FB3EA" w14:textId="77777777" w:rsidR="002D4775" w:rsidRDefault="002D4775" w:rsidP="00480F6D">
            <w:pPr>
              <w:spacing w:before="120" w:after="0" w:line="240" w:lineRule="auto"/>
              <w:rPr>
                <w:rFonts w:cs="Times New Roman"/>
                <w:b/>
              </w:rPr>
            </w:pPr>
            <w:r>
              <w:rPr>
                <w:rFonts w:cs="Times New Roman"/>
                <w:b/>
              </w:rPr>
              <w:lastRenderedPageBreak/>
              <w:t>NEUTRÁLNÍ</w:t>
            </w:r>
          </w:p>
          <w:p w14:paraId="2ACE82E6" w14:textId="3815D7B2" w:rsidR="002D4775" w:rsidRPr="00A57490" w:rsidRDefault="002D4775" w:rsidP="00EE769E">
            <w:pPr>
              <w:spacing w:before="120" w:after="0" w:line="240" w:lineRule="auto"/>
              <w:rPr>
                <w:rFonts w:cs="Times New Roman"/>
                <w:i/>
              </w:rPr>
            </w:pPr>
            <w:r w:rsidRPr="00D52756">
              <w:rPr>
                <w:rFonts w:cs="Times New Roman"/>
              </w:rPr>
              <w:t>Návrh se netýká ochrany ZPF</w:t>
            </w:r>
            <w:r w:rsidR="00826F6B">
              <w:rPr>
                <w:rFonts w:cs="Times New Roman"/>
              </w:rPr>
              <w:t>; r</w:t>
            </w:r>
            <w:r>
              <w:rPr>
                <w:rFonts w:cs="Times New Roman"/>
              </w:rPr>
              <w:t xml:space="preserve">ozšiřuje </w:t>
            </w:r>
            <w:r w:rsidR="00826F6B">
              <w:rPr>
                <w:rFonts w:cs="Times New Roman"/>
              </w:rPr>
              <w:t xml:space="preserve">se </w:t>
            </w:r>
            <w:r>
              <w:rPr>
                <w:rFonts w:cs="Times New Roman"/>
              </w:rPr>
              <w:t>příloh</w:t>
            </w:r>
            <w:r w:rsidR="00826F6B">
              <w:rPr>
                <w:rFonts w:cs="Times New Roman"/>
              </w:rPr>
              <w:t>a</w:t>
            </w:r>
            <w:r>
              <w:rPr>
                <w:rFonts w:cs="Times New Roman"/>
              </w:rPr>
              <w:t xml:space="preserve"> č. 3 stavebního zákona </w:t>
            </w:r>
            <w:r w:rsidR="00EE769E">
              <w:rPr>
                <w:rFonts w:cs="Times New Roman"/>
              </w:rPr>
              <w:t xml:space="preserve">(vyhrazené stavby) </w:t>
            </w:r>
            <w:r>
              <w:rPr>
                <w:rFonts w:cs="Times New Roman"/>
              </w:rPr>
              <w:t xml:space="preserve">o strategické investiční stavby podle </w:t>
            </w:r>
            <w:r w:rsidRPr="0081504E">
              <w:rPr>
                <w:rFonts w:cs="Times New Roman"/>
              </w:rPr>
              <w:t>zákona o urychlení výstavby strategicky významné infrastruktury</w:t>
            </w:r>
            <w:r>
              <w:rPr>
                <w:rFonts w:cs="Times New Roman"/>
              </w:rPr>
              <w:t>.</w:t>
            </w:r>
          </w:p>
        </w:tc>
      </w:tr>
      <w:tr w:rsidR="002D4775" w:rsidRPr="0090513F" w14:paraId="01C6FD2E" w14:textId="77777777" w:rsidTr="00F06702">
        <w:trPr>
          <w:trHeight w:val="475"/>
        </w:trPr>
        <w:tc>
          <w:tcPr>
            <w:tcW w:w="1843" w:type="dxa"/>
            <w:shd w:val="clear" w:color="auto" w:fill="FFFFFF" w:themeFill="background1"/>
          </w:tcPr>
          <w:p w14:paraId="1FC7209B" w14:textId="77777777" w:rsidR="00EE769E" w:rsidRPr="00EE769E" w:rsidRDefault="00EE769E" w:rsidP="00EE769E">
            <w:pPr>
              <w:pStyle w:val="PNposlanec"/>
              <w:numPr>
                <w:ilvl w:val="0"/>
                <w:numId w:val="0"/>
              </w:numPr>
              <w:spacing w:before="120" w:after="0"/>
              <w:ind w:left="425" w:hanging="425"/>
              <w:rPr>
                <w:sz w:val="22"/>
              </w:rPr>
            </w:pPr>
            <w:r w:rsidRPr="00EE769E">
              <w:rPr>
                <w:sz w:val="22"/>
              </w:rPr>
              <w:t>L</w:t>
            </w:r>
          </w:p>
          <w:p w14:paraId="353A9A39" w14:textId="77777777" w:rsidR="00EE769E" w:rsidRPr="00EE769E" w:rsidRDefault="00EE769E" w:rsidP="00E80422">
            <w:pPr>
              <w:pStyle w:val="PNposlanec"/>
              <w:numPr>
                <w:ilvl w:val="0"/>
                <w:numId w:val="0"/>
              </w:numPr>
              <w:spacing w:before="120" w:after="0"/>
              <w:rPr>
                <w:sz w:val="22"/>
              </w:rPr>
            </w:pPr>
            <w:r w:rsidRPr="00EE769E">
              <w:rPr>
                <w:sz w:val="22"/>
              </w:rPr>
              <w:t>Poslanec Martin Kupka</w:t>
            </w:r>
          </w:p>
          <w:p w14:paraId="1364815D" w14:textId="08E0B6FF" w:rsidR="002D4775" w:rsidRPr="00EE769E" w:rsidRDefault="002D4775" w:rsidP="00480F6D">
            <w:pPr>
              <w:pStyle w:val="PNposlanec"/>
              <w:numPr>
                <w:ilvl w:val="0"/>
                <w:numId w:val="0"/>
              </w:numPr>
              <w:spacing w:before="120" w:after="0"/>
              <w:ind w:left="425" w:hanging="425"/>
              <w:rPr>
                <w:sz w:val="22"/>
              </w:rPr>
            </w:pPr>
            <w:r w:rsidRPr="00EE769E">
              <w:rPr>
                <w:sz w:val="22"/>
              </w:rPr>
              <w:t>L2.1 –</w:t>
            </w:r>
            <w:r w:rsidR="00EE769E">
              <w:rPr>
                <w:sz w:val="22"/>
              </w:rPr>
              <w:t xml:space="preserve"> </w:t>
            </w:r>
            <w:r w:rsidRPr="00EE769E">
              <w:rPr>
                <w:sz w:val="22"/>
              </w:rPr>
              <w:t>L2.5</w:t>
            </w:r>
          </w:p>
          <w:p w14:paraId="78EE8A2A" w14:textId="77777777" w:rsidR="002D4775" w:rsidRDefault="002D4775" w:rsidP="00EE769E">
            <w:pPr>
              <w:pStyle w:val="PNposlanec"/>
              <w:numPr>
                <w:ilvl w:val="0"/>
                <w:numId w:val="0"/>
              </w:numPr>
              <w:spacing w:before="120" w:after="0"/>
            </w:pPr>
          </w:p>
        </w:tc>
        <w:tc>
          <w:tcPr>
            <w:tcW w:w="9781" w:type="dxa"/>
            <w:shd w:val="clear" w:color="auto" w:fill="FFFFFF" w:themeFill="background1"/>
          </w:tcPr>
          <w:p w14:paraId="2B91CA12" w14:textId="77777777" w:rsidR="002D4775" w:rsidRPr="005C4830" w:rsidRDefault="002D4775" w:rsidP="00480F6D">
            <w:pPr>
              <w:spacing w:before="120" w:after="0" w:line="240" w:lineRule="auto"/>
              <w:jc w:val="both"/>
              <w:rPr>
                <w:bCs/>
              </w:rPr>
            </w:pPr>
            <w:r>
              <w:rPr>
                <w:b/>
                <w:bCs/>
              </w:rPr>
              <w:t>L2.</w:t>
            </w:r>
            <w:r w:rsidRPr="002D4EAF">
              <w:rPr>
                <w:b/>
                <w:bCs/>
              </w:rPr>
              <w:t>1</w:t>
            </w:r>
            <w:r>
              <w:t xml:space="preserve">. Na konci názvu návrhu zákona se doplňují slova </w:t>
            </w:r>
            <w:proofErr w:type="gramStart"/>
            <w:r>
              <w:t xml:space="preserve">„ </w:t>
            </w:r>
            <w:r>
              <w:rPr>
                <w:b/>
              </w:rPr>
              <w:t>,</w:t>
            </w:r>
            <w:proofErr w:type="gramEnd"/>
            <w:r>
              <w:t xml:space="preserve"> </w:t>
            </w:r>
            <w:r>
              <w:rPr>
                <w:b/>
              </w:rPr>
              <w:t xml:space="preserve">a zákon č. </w:t>
            </w:r>
            <w:r w:rsidRPr="009247FB">
              <w:rPr>
                <w:b/>
              </w:rPr>
              <w:t>416/2009 Sb.</w:t>
            </w:r>
            <w:r>
              <w:rPr>
                <w:b/>
              </w:rPr>
              <w:t xml:space="preserve">, o </w:t>
            </w:r>
            <w:r w:rsidRPr="009247FB">
              <w:rPr>
                <w:b/>
              </w:rPr>
              <w:t xml:space="preserve">urychlení výstavby strategicky významné </w:t>
            </w:r>
            <w:r w:rsidRPr="005C4830">
              <w:rPr>
                <w:b/>
              </w:rPr>
              <w:t>infrastruktury, ve znění</w:t>
            </w:r>
            <w:r w:rsidRPr="002D4EAF">
              <w:rPr>
                <w:b/>
              </w:rPr>
              <w:t xml:space="preserve"> pozdějších předpisů</w:t>
            </w:r>
            <w:r w:rsidRPr="002D4EAF">
              <w:rPr>
                <w:bCs/>
              </w:rPr>
              <w:t xml:space="preserve">“. </w:t>
            </w:r>
          </w:p>
          <w:p w14:paraId="1301E457" w14:textId="77777777" w:rsidR="002D4775" w:rsidRDefault="002D4775" w:rsidP="00480F6D">
            <w:pPr>
              <w:spacing w:before="120" w:after="0" w:line="240" w:lineRule="auto"/>
              <w:jc w:val="both"/>
            </w:pPr>
            <w:r>
              <w:rPr>
                <w:b/>
                <w:bCs/>
              </w:rPr>
              <w:t>L</w:t>
            </w:r>
            <w:r w:rsidRPr="005C4830">
              <w:rPr>
                <w:b/>
                <w:bCs/>
              </w:rPr>
              <w:t>2</w:t>
            </w:r>
            <w:r>
              <w:rPr>
                <w:b/>
                <w:bCs/>
              </w:rPr>
              <w:t>.2</w:t>
            </w:r>
            <w:r w:rsidRPr="005C4830">
              <w:t>. Nad text „Čl. I“ se na samostatné řádky vkládají slova</w:t>
            </w:r>
            <w:r>
              <w:t xml:space="preserve"> </w:t>
            </w:r>
          </w:p>
          <w:p w14:paraId="4AA1A23D" w14:textId="77777777" w:rsidR="002D4775" w:rsidRDefault="002D4775" w:rsidP="00480F6D">
            <w:pPr>
              <w:spacing w:before="120" w:after="0" w:line="240" w:lineRule="auto"/>
              <w:jc w:val="center"/>
            </w:pPr>
            <w:r>
              <w:t>„ČÁST PRVNÍ</w:t>
            </w:r>
          </w:p>
          <w:p w14:paraId="35D9E6B0" w14:textId="77777777" w:rsidR="002D4775" w:rsidRDefault="002D4775" w:rsidP="00480F6D">
            <w:pPr>
              <w:spacing w:before="120" w:after="0" w:line="240" w:lineRule="auto"/>
              <w:jc w:val="center"/>
            </w:pPr>
            <w:r>
              <w:rPr>
                <w:b/>
                <w:bCs/>
              </w:rPr>
              <w:t>Změna zákona o ochraně zemědělského půdního fondu</w:t>
            </w:r>
            <w:r>
              <w:t>“.</w:t>
            </w:r>
          </w:p>
          <w:p w14:paraId="0373B054" w14:textId="77777777" w:rsidR="002D4775" w:rsidRDefault="002D4775" w:rsidP="00480F6D">
            <w:pPr>
              <w:spacing w:before="120" w:after="0" w:line="240" w:lineRule="auto"/>
              <w:jc w:val="both"/>
            </w:pPr>
            <w:r>
              <w:rPr>
                <w:b/>
              </w:rPr>
              <w:t xml:space="preserve">L2.3. </w:t>
            </w:r>
            <w:r>
              <w:t>Za část první (za čl. II) se vkládá nová část druhá, která včetně nadpisu zní:</w:t>
            </w:r>
          </w:p>
          <w:p w14:paraId="08403773" w14:textId="77777777" w:rsidR="002D4775" w:rsidRDefault="002D4775" w:rsidP="00480F6D">
            <w:pPr>
              <w:spacing w:before="120" w:after="0" w:line="240" w:lineRule="auto"/>
              <w:jc w:val="both"/>
            </w:pPr>
            <w:r>
              <w:tab/>
            </w:r>
            <w:r>
              <w:tab/>
            </w:r>
            <w:r>
              <w:tab/>
            </w:r>
            <w:r>
              <w:tab/>
            </w:r>
            <w:r>
              <w:tab/>
              <w:t>„ČÁST DRUHÁ</w:t>
            </w:r>
          </w:p>
          <w:p w14:paraId="229BDB58" w14:textId="77777777" w:rsidR="002D4775" w:rsidRDefault="002D4775" w:rsidP="00480F6D">
            <w:pPr>
              <w:spacing w:before="120" w:after="0" w:line="240" w:lineRule="auto"/>
              <w:jc w:val="center"/>
              <w:rPr>
                <w:b/>
              </w:rPr>
            </w:pPr>
            <w:r>
              <w:rPr>
                <w:b/>
                <w:bCs/>
              </w:rPr>
              <w:t xml:space="preserve">Změna zákona </w:t>
            </w:r>
            <w:r>
              <w:rPr>
                <w:b/>
              </w:rPr>
              <w:t xml:space="preserve">o </w:t>
            </w:r>
            <w:r w:rsidRPr="009247FB">
              <w:rPr>
                <w:b/>
              </w:rPr>
              <w:t>urychlení výstavby strategicky významné infrastruktury</w:t>
            </w:r>
          </w:p>
          <w:p w14:paraId="503A8B05" w14:textId="77777777" w:rsidR="002D4775" w:rsidRDefault="002D4775" w:rsidP="00480F6D">
            <w:pPr>
              <w:spacing w:before="120" w:after="0" w:line="240" w:lineRule="auto"/>
              <w:jc w:val="center"/>
            </w:pPr>
            <w:r>
              <w:t>Čl. III</w:t>
            </w:r>
          </w:p>
          <w:p w14:paraId="70F426AA" w14:textId="77777777" w:rsidR="002D4775" w:rsidRDefault="002D4775" w:rsidP="00480F6D">
            <w:pPr>
              <w:tabs>
                <w:tab w:val="left" w:pos="1570"/>
              </w:tabs>
              <w:spacing w:before="120" w:after="0" w:line="240" w:lineRule="auto"/>
              <w:ind w:firstLine="567"/>
              <w:jc w:val="both"/>
            </w:pPr>
            <w:r>
              <w:t xml:space="preserve">Příloha č. 3 zákona </w:t>
            </w:r>
            <w:r w:rsidRPr="009247FB">
              <w:t>č. 416/2009 Sb., o urychlení výstavby strategicky významné infrastruktury</w:t>
            </w:r>
            <w:r>
              <w:t>, ve znění zákona č. 465/2023 Sb., zní:</w:t>
            </w:r>
          </w:p>
          <w:p w14:paraId="617C3E84" w14:textId="77777777" w:rsidR="002D4775" w:rsidRPr="00E166FE" w:rsidRDefault="002D4775" w:rsidP="00480F6D">
            <w:pPr>
              <w:spacing w:before="120" w:after="0" w:line="240" w:lineRule="auto"/>
              <w:jc w:val="both"/>
              <w:rPr>
                <w:bCs/>
              </w:rPr>
            </w:pPr>
            <w:bookmarkStart w:id="1" w:name="_Hlk163485240"/>
            <w:r>
              <w:rPr>
                <w:bCs/>
              </w:rPr>
              <w:t>1</w:t>
            </w:r>
            <w:r w:rsidRPr="00E166FE">
              <w:rPr>
                <w:bCs/>
              </w:rPr>
              <w:t xml:space="preserve">. </w:t>
            </w:r>
            <w:r w:rsidRPr="00217914">
              <w:rPr>
                <w:bCs/>
              </w:rPr>
              <w:t xml:space="preserve">Stavby v lokalitě strategického podnikatelského parku Cheb sloužící zejména pro záměry spojené s </w:t>
            </w:r>
            <w:proofErr w:type="spellStart"/>
            <w:r w:rsidRPr="00217914">
              <w:rPr>
                <w:bCs/>
              </w:rPr>
              <w:t>elektromobilitou</w:t>
            </w:r>
            <w:proofErr w:type="spellEnd"/>
            <w:r w:rsidRPr="00217914">
              <w:rPr>
                <w:bCs/>
              </w:rPr>
              <w:t>, s výrob</w:t>
            </w:r>
            <w:r>
              <w:rPr>
                <w:bCs/>
              </w:rPr>
              <w:t>o</w:t>
            </w:r>
            <w:r w:rsidRPr="00217914">
              <w:rPr>
                <w:bCs/>
              </w:rPr>
              <w:t>u technologických částí či celků pro obnovitelné zdroje energie, s výrob</w:t>
            </w:r>
            <w:r>
              <w:rPr>
                <w:bCs/>
              </w:rPr>
              <w:t>ou</w:t>
            </w:r>
            <w:r w:rsidRPr="00217914">
              <w:rPr>
                <w:bCs/>
              </w:rPr>
              <w:t xml:space="preserve"> polovodičů, s výrobou a zpracováním druhotných surovin a recyklátů, s výrobou a zpracováním vodíku nebo s robotickou výrobou.</w:t>
            </w:r>
          </w:p>
          <w:p w14:paraId="76774A68" w14:textId="77777777" w:rsidR="002D4775" w:rsidRPr="00E166FE" w:rsidRDefault="002D4775" w:rsidP="00480F6D">
            <w:pPr>
              <w:spacing w:before="120" w:after="0" w:line="240" w:lineRule="auto"/>
              <w:jc w:val="both"/>
              <w:rPr>
                <w:bCs/>
              </w:rPr>
            </w:pPr>
            <w:r>
              <w:rPr>
                <w:bCs/>
              </w:rPr>
              <w:lastRenderedPageBreak/>
              <w:t>2</w:t>
            </w:r>
            <w:r w:rsidRPr="00E166FE">
              <w:rPr>
                <w:bCs/>
              </w:rPr>
              <w:t xml:space="preserve">. </w:t>
            </w:r>
            <w:r w:rsidRPr="000F3B54">
              <w:t>Stavby v lokalitě strategického podnikatelského parku Komořany, Důl Československé armády sloužící zejména pro potřeby datového centra, k výrobě a zpracování druhotných surovin</w:t>
            </w:r>
            <w:r>
              <w:t xml:space="preserve"> a</w:t>
            </w:r>
            <w:r w:rsidRPr="000F3B54">
              <w:t xml:space="preserve"> recyklátů, </w:t>
            </w:r>
            <w:r>
              <w:t xml:space="preserve">k </w:t>
            </w:r>
            <w:r w:rsidRPr="000F3B54">
              <w:t>robotick</w:t>
            </w:r>
            <w:r>
              <w:t>é</w:t>
            </w:r>
            <w:r w:rsidRPr="000F3B54">
              <w:t xml:space="preserve"> výrob</w:t>
            </w:r>
            <w:r>
              <w:t>ě</w:t>
            </w:r>
            <w:r w:rsidRPr="000F3B54">
              <w:t xml:space="preserve">, </w:t>
            </w:r>
            <w:r>
              <w:t xml:space="preserve">k </w:t>
            </w:r>
            <w:r w:rsidRPr="000F3B54">
              <w:t>výrobě a zpracování vodíku</w:t>
            </w:r>
            <w:r>
              <w:t xml:space="preserve"> nebo pro potřeby </w:t>
            </w:r>
            <w:r w:rsidRPr="000F3B54">
              <w:t>přečerpávací vodní elektrárny.</w:t>
            </w:r>
          </w:p>
          <w:p w14:paraId="596E6CAB" w14:textId="77777777" w:rsidR="002D4775" w:rsidRPr="00E166FE" w:rsidRDefault="002D4775" w:rsidP="00480F6D">
            <w:pPr>
              <w:spacing w:before="120" w:after="0" w:line="240" w:lineRule="auto"/>
              <w:jc w:val="both"/>
              <w:rPr>
                <w:bCs/>
              </w:rPr>
            </w:pPr>
            <w:r>
              <w:rPr>
                <w:bCs/>
              </w:rPr>
              <w:t>3</w:t>
            </w:r>
            <w:r w:rsidRPr="00E166FE">
              <w:rPr>
                <w:bCs/>
              </w:rPr>
              <w:t xml:space="preserve">. Stavby v lokalitě strategického podnikatelského parku </w:t>
            </w:r>
            <w:proofErr w:type="spellStart"/>
            <w:r w:rsidRPr="00E166FE">
              <w:rPr>
                <w:bCs/>
              </w:rPr>
              <w:t>Prunéřov</w:t>
            </w:r>
            <w:proofErr w:type="spellEnd"/>
            <w:r w:rsidRPr="00E166FE">
              <w:rPr>
                <w:bCs/>
              </w:rPr>
              <w:t xml:space="preserve"> sloužící zejména k výrobě a skladování baterií pro elektrická vozidla.</w:t>
            </w:r>
          </w:p>
          <w:p w14:paraId="7C4BC3BE" w14:textId="77777777" w:rsidR="002D4775" w:rsidRPr="00E166FE" w:rsidRDefault="002D4775" w:rsidP="00480F6D">
            <w:pPr>
              <w:spacing w:before="120" w:after="0" w:line="240" w:lineRule="auto"/>
              <w:jc w:val="both"/>
              <w:rPr>
                <w:bCs/>
              </w:rPr>
            </w:pPr>
            <w:r>
              <w:rPr>
                <w:bCs/>
              </w:rPr>
              <w:t>4</w:t>
            </w:r>
            <w:r w:rsidRPr="00E166FE">
              <w:rPr>
                <w:bCs/>
              </w:rPr>
              <w:t>. Stavby v lokalitě strategického podnikatelského parku Severní lom sloužící zejména k výrobě a skladování baterií pro elektrická vozidla.</w:t>
            </w:r>
          </w:p>
          <w:p w14:paraId="01A1583F" w14:textId="77777777" w:rsidR="002D4775" w:rsidRPr="00533C7C" w:rsidRDefault="002D4775" w:rsidP="00480F6D">
            <w:pPr>
              <w:spacing w:before="120" w:after="0" w:line="240" w:lineRule="auto"/>
              <w:jc w:val="both"/>
              <w:rPr>
                <w:bCs/>
              </w:rPr>
            </w:pPr>
            <w:r w:rsidRPr="00533C7C">
              <w:rPr>
                <w:bCs/>
              </w:rPr>
              <w:t xml:space="preserve">5. Stavby v lokalitě strategického podnikatelského parku Lazy sloužící zejména pro záměry spojené s </w:t>
            </w:r>
            <w:proofErr w:type="spellStart"/>
            <w:r w:rsidRPr="00533C7C">
              <w:rPr>
                <w:bCs/>
              </w:rPr>
              <w:t>elektromobilitou</w:t>
            </w:r>
            <w:proofErr w:type="spellEnd"/>
            <w:r w:rsidRPr="00533C7C">
              <w:rPr>
                <w:bCs/>
              </w:rPr>
              <w:t>, s výrob</w:t>
            </w:r>
            <w:r>
              <w:rPr>
                <w:bCs/>
              </w:rPr>
              <w:t>o</w:t>
            </w:r>
            <w:r w:rsidRPr="00533C7C">
              <w:rPr>
                <w:bCs/>
              </w:rPr>
              <w:t>u technologických částí či celků pro obnovitelné zdroje energie, s výrob</w:t>
            </w:r>
            <w:r>
              <w:rPr>
                <w:bCs/>
              </w:rPr>
              <w:t>ou</w:t>
            </w:r>
            <w:r w:rsidRPr="00533C7C">
              <w:rPr>
                <w:bCs/>
              </w:rPr>
              <w:t xml:space="preserve"> polovodičů, s výrobou a zpracováním druhotných surovin a recyklátů, s výrobou a zpracováním vodíku nebo s robotickou výrobou.</w:t>
            </w:r>
          </w:p>
          <w:p w14:paraId="25C3250E" w14:textId="77777777" w:rsidR="002D4775" w:rsidRDefault="002D4775" w:rsidP="00480F6D">
            <w:pPr>
              <w:spacing w:before="120" w:after="0" w:line="240" w:lineRule="auto"/>
              <w:jc w:val="both"/>
              <w:rPr>
                <w:bCs/>
              </w:rPr>
            </w:pPr>
            <w:r w:rsidRPr="00533C7C">
              <w:rPr>
                <w:bCs/>
              </w:rPr>
              <w:t>6. Stavby v lokalitě strategického podnikatelského parku Bruntál sloužící zejména pro potřeby datového centra, k výrobě a zpracování druhotných surovin</w:t>
            </w:r>
            <w:r>
              <w:rPr>
                <w:bCs/>
              </w:rPr>
              <w:t xml:space="preserve"> a</w:t>
            </w:r>
            <w:r w:rsidRPr="00533C7C">
              <w:rPr>
                <w:bCs/>
              </w:rPr>
              <w:t xml:space="preserve"> recyklátů nebo</w:t>
            </w:r>
            <w:r>
              <w:rPr>
                <w:bCs/>
              </w:rPr>
              <w:t xml:space="preserve"> k</w:t>
            </w:r>
            <w:r w:rsidRPr="00533C7C">
              <w:rPr>
                <w:bCs/>
              </w:rPr>
              <w:t xml:space="preserve"> robotick</w:t>
            </w:r>
            <w:r>
              <w:rPr>
                <w:bCs/>
              </w:rPr>
              <w:t>é</w:t>
            </w:r>
            <w:r w:rsidRPr="00533C7C">
              <w:rPr>
                <w:bCs/>
              </w:rPr>
              <w:t xml:space="preserve"> výrob</w:t>
            </w:r>
            <w:r>
              <w:rPr>
                <w:bCs/>
              </w:rPr>
              <w:t>ě</w:t>
            </w:r>
            <w:r w:rsidRPr="00533C7C">
              <w:rPr>
                <w:bCs/>
              </w:rPr>
              <w:t>.</w:t>
            </w:r>
          </w:p>
          <w:p w14:paraId="4A715E75" w14:textId="77777777" w:rsidR="002D4775" w:rsidRDefault="002D4775" w:rsidP="00480F6D">
            <w:pPr>
              <w:spacing w:before="120" w:after="0" w:line="240" w:lineRule="auto"/>
              <w:jc w:val="both"/>
              <w:rPr>
                <w:bCs/>
              </w:rPr>
            </w:pPr>
            <w:r w:rsidRPr="00533C7C">
              <w:rPr>
                <w:bCs/>
              </w:rPr>
              <w:t xml:space="preserve">7. Stavby v lokalitě strategického podnikatelského parku Nad Barborou sloužící zejména pro záměry spojené s </w:t>
            </w:r>
            <w:proofErr w:type="spellStart"/>
            <w:r w:rsidRPr="00533C7C">
              <w:rPr>
                <w:bCs/>
              </w:rPr>
              <w:t>elektromobilitou</w:t>
            </w:r>
            <w:proofErr w:type="spellEnd"/>
            <w:r w:rsidRPr="00533C7C">
              <w:rPr>
                <w:bCs/>
              </w:rPr>
              <w:t>, s výrob</w:t>
            </w:r>
            <w:r>
              <w:rPr>
                <w:bCs/>
              </w:rPr>
              <w:t>o</w:t>
            </w:r>
            <w:r w:rsidRPr="00533C7C">
              <w:rPr>
                <w:bCs/>
              </w:rPr>
              <w:t>u technologických částí či celků pro obnovitelné zdroje energie, s výrob</w:t>
            </w:r>
            <w:r>
              <w:rPr>
                <w:bCs/>
              </w:rPr>
              <w:t>ou</w:t>
            </w:r>
            <w:r w:rsidRPr="00533C7C">
              <w:rPr>
                <w:bCs/>
              </w:rPr>
              <w:t xml:space="preserve"> polovodičů, s výrobou a zpracováním druhotných surovin a recyklátů, s výrobou a zpracováním vodíku nebo s robotickou výrobou.</w:t>
            </w:r>
          </w:p>
          <w:p w14:paraId="3E1A0520" w14:textId="77777777" w:rsidR="002D4775" w:rsidRPr="000F3B54" w:rsidRDefault="002D4775" w:rsidP="00480F6D">
            <w:pPr>
              <w:spacing w:before="120" w:after="0" w:line="240" w:lineRule="auto"/>
              <w:jc w:val="both"/>
              <w:rPr>
                <w:color w:val="000000"/>
              </w:rPr>
            </w:pPr>
            <w:r>
              <w:rPr>
                <w:color w:val="000000"/>
              </w:rPr>
              <w:t xml:space="preserve">8. </w:t>
            </w:r>
            <w:r w:rsidRPr="000F3B54">
              <w:rPr>
                <w:color w:val="000000"/>
              </w:rPr>
              <w:t xml:space="preserve">Stavby v lokalitě strategického podnikatelského parku Dolní Lutyně sloužící zejména k výrobě a skladování bateriových článků a záměrů přímo spojených s </w:t>
            </w:r>
            <w:proofErr w:type="spellStart"/>
            <w:r w:rsidRPr="000F3B54">
              <w:rPr>
                <w:color w:val="000000"/>
              </w:rPr>
              <w:t>elektromobilitou</w:t>
            </w:r>
            <w:proofErr w:type="spellEnd"/>
            <w:r w:rsidRPr="000F3B54">
              <w:rPr>
                <w:color w:val="000000"/>
              </w:rPr>
              <w:t>, výrob</w:t>
            </w:r>
            <w:r>
              <w:rPr>
                <w:color w:val="000000"/>
              </w:rPr>
              <w:t>ě</w:t>
            </w:r>
            <w:r w:rsidRPr="000F3B54">
              <w:rPr>
                <w:color w:val="000000"/>
              </w:rPr>
              <w:t xml:space="preserve"> technologických částí či celků pro obnovitelné </w:t>
            </w:r>
            <w:r w:rsidRPr="00533C7C">
              <w:rPr>
                <w:bCs/>
              </w:rPr>
              <w:t>zdroje energie</w:t>
            </w:r>
            <w:r w:rsidRPr="000F3B54">
              <w:rPr>
                <w:color w:val="000000"/>
              </w:rPr>
              <w:t xml:space="preserve"> nebo výrob</w:t>
            </w:r>
            <w:r>
              <w:rPr>
                <w:color w:val="000000"/>
              </w:rPr>
              <w:t>ě</w:t>
            </w:r>
            <w:r w:rsidRPr="000F3B54">
              <w:rPr>
                <w:color w:val="000000"/>
              </w:rPr>
              <w:t xml:space="preserve"> polovodičů.</w:t>
            </w:r>
          </w:p>
          <w:p w14:paraId="3FC32052" w14:textId="77777777" w:rsidR="002D4775" w:rsidRPr="000F3B54" w:rsidRDefault="002D4775" w:rsidP="00480F6D">
            <w:pPr>
              <w:spacing w:before="120" w:after="0" w:line="240" w:lineRule="auto"/>
              <w:jc w:val="both"/>
              <w:rPr>
                <w:color w:val="000000"/>
              </w:rPr>
            </w:pPr>
            <w:r w:rsidRPr="000F3B54">
              <w:rPr>
                <w:color w:val="000000"/>
              </w:rPr>
              <w:t xml:space="preserve">9. Stavby v lokalitě strategického podnikatelského parku Staříč II sloužící zejména pro záměry spojené s </w:t>
            </w:r>
            <w:proofErr w:type="spellStart"/>
            <w:r w:rsidRPr="000F3B54">
              <w:rPr>
                <w:color w:val="000000"/>
              </w:rPr>
              <w:t>elektromobilitou</w:t>
            </w:r>
            <w:proofErr w:type="spellEnd"/>
            <w:r w:rsidRPr="000F3B54">
              <w:rPr>
                <w:color w:val="000000"/>
              </w:rPr>
              <w:t>, s výrob</w:t>
            </w:r>
            <w:r>
              <w:rPr>
                <w:color w:val="000000"/>
              </w:rPr>
              <w:t>o</w:t>
            </w:r>
            <w:r w:rsidRPr="000F3B54">
              <w:rPr>
                <w:color w:val="000000"/>
              </w:rPr>
              <w:t>u technologických částí či celků pro obnovitelné zdroje energie, s výrob</w:t>
            </w:r>
            <w:r>
              <w:rPr>
                <w:color w:val="000000"/>
              </w:rPr>
              <w:t>ou</w:t>
            </w:r>
            <w:r w:rsidRPr="000F3B54">
              <w:rPr>
                <w:color w:val="000000"/>
              </w:rPr>
              <w:t xml:space="preserve"> polovodičů, s výrobou a zpracováním druhotných surovin a recyklátů, s výrobou a zpracováním vodíku nebo s robotickou výrobou.</w:t>
            </w:r>
          </w:p>
          <w:p w14:paraId="2BEE18F0" w14:textId="77777777" w:rsidR="002D4775" w:rsidRPr="000F3B54" w:rsidRDefault="002D4775" w:rsidP="00480F6D">
            <w:pPr>
              <w:spacing w:before="120" w:after="0" w:line="240" w:lineRule="auto"/>
              <w:jc w:val="both"/>
              <w:rPr>
                <w:color w:val="000000"/>
              </w:rPr>
            </w:pPr>
            <w:r w:rsidRPr="000F3B54">
              <w:rPr>
                <w:color w:val="000000"/>
              </w:rPr>
              <w:t>10.</w:t>
            </w:r>
            <w:r>
              <w:rPr>
                <w:color w:val="000000"/>
              </w:rPr>
              <w:t xml:space="preserve"> </w:t>
            </w:r>
            <w:r w:rsidRPr="000F3B54">
              <w:rPr>
                <w:color w:val="000000"/>
              </w:rPr>
              <w:t xml:space="preserve">Stavby v lokalitě strategického podnikatelského parku Staré Sedlo sloužící zejména pro záměry spojené s </w:t>
            </w:r>
            <w:proofErr w:type="spellStart"/>
            <w:r w:rsidRPr="000F3B54">
              <w:rPr>
                <w:color w:val="000000"/>
              </w:rPr>
              <w:t>elektromobilitou</w:t>
            </w:r>
            <w:proofErr w:type="spellEnd"/>
            <w:r w:rsidRPr="000F3B54">
              <w:rPr>
                <w:color w:val="000000"/>
              </w:rPr>
              <w:t>, s výrob</w:t>
            </w:r>
            <w:r>
              <w:rPr>
                <w:color w:val="000000"/>
              </w:rPr>
              <w:t>o</w:t>
            </w:r>
            <w:r w:rsidRPr="000F3B54">
              <w:rPr>
                <w:color w:val="000000"/>
              </w:rPr>
              <w:t>u technologických částí či celků pro obnovitelné zdroje energie, s výrob</w:t>
            </w:r>
            <w:r>
              <w:rPr>
                <w:color w:val="000000"/>
              </w:rPr>
              <w:t>ou</w:t>
            </w:r>
            <w:r w:rsidRPr="000F3B54">
              <w:rPr>
                <w:color w:val="000000"/>
              </w:rPr>
              <w:t xml:space="preserve"> polovodičů, s výrobou a zpracováním druhotných surovin a recyklátů, s výrobou a zpracováním vodíku nebo s robotickou výrobou.</w:t>
            </w:r>
          </w:p>
          <w:p w14:paraId="69029D01" w14:textId="77777777" w:rsidR="002D4775" w:rsidRPr="000F3B54" w:rsidRDefault="002D4775" w:rsidP="00480F6D">
            <w:pPr>
              <w:spacing w:before="120" w:after="0" w:line="240" w:lineRule="auto"/>
              <w:jc w:val="both"/>
              <w:rPr>
                <w:color w:val="000000"/>
              </w:rPr>
            </w:pPr>
            <w:r w:rsidRPr="000F3B54">
              <w:rPr>
                <w:color w:val="000000"/>
              </w:rPr>
              <w:t>11.</w:t>
            </w:r>
            <w:r>
              <w:rPr>
                <w:color w:val="000000"/>
              </w:rPr>
              <w:t xml:space="preserve"> </w:t>
            </w:r>
            <w:r w:rsidRPr="000F3B54">
              <w:rPr>
                <w:color w:val="000000"/>
              </w:rPr>
              <w:t xml:space="preserve">Stavby v lokalitě strategického podnikatelského parku Milovice sloužící zejména pro záměry spojené s </w:t>
            </w:r>
            <w:proofErr w:type="spellStart"/>
            <w:r w:rsidRPr="000F3B54">
              <w:rPr>
                <w:color w:val="000000"/>
              </w:rPr>
              <w:t>elektromobilitou</w:t>
            </w:r>
            <w:proofErr w:type="spellEnd"/>
            <w:r w:rsidRPr="000F3B54">
              <w:rPr>
                <w:color w:val="000000"/>
              </w:rPr>
              <w:t>, s výrob</w:t>
            </w:r>
            <w:r>
              <w:rPr>
                <w:color w:val="000000"/>
              </w:rPr>
              <w:t>o</w:t>
            </w:r>
            <w:r w:rsidRPr="000F3B54">
              <w:rPr>
                <w:color w:val="000000"/>
              </w:rPr>
              <w:t>u technologických částí či celků pro obnovitelné zdroje energie, s výrob</w:t>
            </w:r>
            <w:r>
              <w:rPr>
                <w:color w:val="000000"/>
              </w:rPr>
              <w:t>ou</w:t>
            </w:r>
            <w:r w:rsidRPr="000F3B54">
              <w:rPr>
                <w:color w:val="000000"/>
              </w:rPr>
              <w:t xml:space="preserve"> </w:t>
            </w:r>
            <w:r w:rsidRPr="000F3B54">
              <w:rPr>
                <w:color w:val="000000"/>
              </w:rPr>
              <w:lastRenderedPageBreak/>
              <w:t>polovodičů, s výrobou a zpracováním druhotných surovin a recyklátů, s výrobou a zpracováním vodíku nebo s robotickou výrobou.</w:t>
            </w:r>
          </w:p>
          <w:p w14:paraId="658C6A78" w14:textId="77777777" w:rsidR="002D4775" w:rsidRPr="000F3B54" w:rsidRDefault="002D4775" w:rsidP="00480F6D">
            <w:pPr>
              <w:spacing w:before="120" w:after="0" w:line="240" w:lineRule="auto"/>
              <w:jc w:val="both"/>
              <w:rPr>
                <w:color w:val="000000"/>
              </w:rPr>
            </w:pPr>
            <w:r w:rsidRPr="000F3B54">
              <w:rPr>
                <w:color w:val="000000"/>
              </w:rPr>
              <w:t>12.</w:t>
            </w:r>
            <w:r>
              <w:rPr>
                <w:color w:val="000000"/>
              </w:rPr>
              <w:t xml:space="preserve"> </w:t>
            </w:r>
            <w:r w:rsidRPr="000F3B54">
              <w:rPr>
                <w:color w:val="000000"/>
              </w:rPr>
              <w:t xml:space="preserve">Stavby v lokalitě strategického podnikatelského parku Nymburk sloužící zejména pro záměry spojené s </w:t>
            </w:r>
            <w:proofErr w:type="spellStart"/>
            <w:r w:rsidRPr="000F3B54">
              <w:rPr>
                <w:color w:val="000000"/>
              </w:rPr>
              <w:t>elektromobilitou</w:t>
            </w:r>
            <w:proofErr w:type="spellEnd"/>
            <w:r w:rsidRPr="000F3B54">
              <w:rPr>
                <w:color w:val="000000"/>
              </w:rPr>
              <w:t>, s výrob</w:t>
            </w:r>
            <w:r>
              <w:rPr>
                <w:color w:val="000000"/>
              </w:rPr>
              <w:t>o</w:t>
            </w:r>
            <w:r w:rsidRPr="000F3B54">
              <w:rPr>
                <w:color w:val="000000"/>
              </w:rPr>
              <w:t>u technologických částí či celků pro obnovitelné zdroje energie, s výrob</w:t>
            </w:r>
            <w:r>
              <w:rPr>
                <w:color w:val="000000"/>
              </w:rPr>
              <w:t>ou</w:t>
            </w:r>
            <w:r w:rsidRPr="000F3B54">
              <w:rPr>
                <w:color w:val="000000"/>
              </w:rPr>
              <w:t xml:space="preserve"> polovodičů, s výrobou a zpracováním druhotných surovin a recyklátů, s výrobou a zpracováním vodíku nebo s robotickou výrobou.</w:t>
            </w:r>
          </w:p>
          <w:p w14:paraId="05BD8000" w14:textId="77777777" w:rsidR="002D4775" w:rsidRDefault="002D4775" w:rsidP="00480F6D">
            <w:pPr>
              <w:spacing w:before="120" w:after="0" w:line="240" w:lineRule="auto"/>
              <w:jc w:val="both"/>
              <w:rPr>
                <w:color w:val="000000"/>
              </w:rPr>
            </w:pPr>
            <w:r w:rsidRPr="000F3B54">
              <w:rPr>
                <w:color w:val="000000"/>
              </w:rPr>
              <w:t>13. Stavby v lokalitě strategického podnikatelského parku Mošnov sloužící zejména k realizaci logistického centra pro účely Armády ČR a dále pro výrobní a skladovací účely multimodálního průmyslového parku.</w:t>
            </w:r>
            <w:bookmarkEnd w:id="1"/>
            <w:r>
              <w:rPr>
                <w:color w:val="000000"/>
              </w:rPr>
              <w:t xml:space="preserve">“. </w:t>
            </w:r>
          </w:p>
          <w:p w14:paraId="51E42158" w14:textId="77777777" w:rsidR="002D4775" w:rsidRDefault="002D4775" w:rsidP="00480F6D">
            <w:pPr>
              <w:spacing w:before="120" w:after="0" w:line="240" w:lineRule="auto"/>
              <w:rPr>
                <w:color w:val="000000"/>
              </w:rPr>
            </w:pPr>
          </w:p>
          <w:p w14:paraId="37E0004A" w14:textId="77777777" w:rsidR="002D4775" w:rsidRDefault="002D4775" w:rsidP="00480F6D">
            <w:pPr>
              <w:spacing w:before="120" w:after="0" w:line="240" w:lineRule="auto"/>
              <w:jc w:val="both"/>
            </w:pPr>
            <w:r>
              <w:rPr>
                <w:b/>
                <w:bCs/>
              </w:rPr>
              <w:t>L2.4</w:t>
            </w:r>
            <w:r>
              <w:t xml:space="preserve">. Nad text „Čl. IV“ </w:t>
            </w:r>
            <w:r>
              <w:rPr>
                <w:i/>
              </w:rPr>
              <w:t>(dosavadní čl. III)</w:t>
            </w:r>
            <w:r>
              <w:t xml:space="preserve"> se na samostatné řádky vkládají slova</w:t>
            </w:r>
          </w:p>
          <w:p w14:paraId="2777F020" w14:textId="77777777" w:rsidR="002D4775" w:rsidRDefault="002D4775" w:rsidP="00480F6D">
            <w:pPr>
              <w:spacing w:before="120" w:after="0" w:line="240" w:lineRule="auto"/>
              <w:jc w:val="center"/>
            </w:pPr>
            <w:r>
              <w:t>„ČÁST TŘETÍ</w:t>
            </w:r>
          </w:p>
          <w:p w14:paraId="3F43BBEA" w14:textId="77777777" w:rsidR="002D4775" w:rsidRDefault="002D4775" w:rsidP="00480F6D">
            <w:pPr>
              <w:spacing w:before="120" w:after="0" w:line="240" w:lineRule="auto"/>
              <w:jc w:val="center"/>
            </w:pPr>
            <w:r>
              <w:rPr>
                <w:b/>
                <w:bCs/>
              </w:rPr>
              <w:t>ÚČINNOST</w:t>
            </w:r>
            <w:r>
              <w:t>“.</w:t>
            </w:r>
          </w:p>
          <w:p w14:paraId="72376E6E" w14:textId="31B389C8" w:rsidR="002D4775" w:rsidRDefault="002D4775" w:rsidP="00480F6D">
            <w:pPr>
              <w:tabs>
                <w:tab w:val="left" w:pos="1570"/>
              </w:tabs>
              <w:spacing w:before="120" w:after="0" w:line="240" w:lineRule="auto"/>
              <w:jc w:val="both"/>
              <w:rPr>
                <w:b/>
                <w:bCs/>
              </w:rPr>
            </w:pPr>
            <w:r w:rsidRPr="00A70AA9">
              <w:rPr>
                <w:b/>
              </w:rPr>
              <w:t xml:space="preserve">L2.5. </w:t>
            </w:r>
            <w:r>
              <w:t xml:space="preserve">Nadpis čl. IV </w:t>
            </w:r>
            <w:r>
              <w:rPr>
                <w:i/>
              </w:rPr>
              <w:t>(dosavadního čl. III)</w:t>
            </w:r>
            <w:r>
              <w:t xml:space="preserve"> se zrušuje.</w:t>
            </w:r>
          </w:p>
        </w:tc>
        <w:tc>
          <w:tcPr>
            <w:tcW w:w="2551" w:type="dxa"/>
            <w:shd w:val="clear" w:color="auto" w:fill="FFFFFF" w:themeFill="background1"/>
          </w:tcPr>
          <w:p w14:paraId="0E7D13B5" w14:textId="77777777" w:rsidR="002D4775" w:rsidRDefault="002D4775" w:rsidP="00480F6D">
            <w:pPr>
              <w:spacing w:before="120" w:after="0" w:line="240" w:lineRule="auto"/>
              <w:rPr>
                <w:rFonts w:cs="Times New Roman"/>
                <w:b/>
              </w:rPr>
            </w:pPr>
            <w:r>
              <w:rPr>
                <w:rFonts w:cs="Times New Roman"/>
                <w:b/>
              </w:rPr>
              <w:lastRenderedPageBreak/>
              <w:t>NEUTRÁLNÍ</w:t>
            </w:r>
          </w:p>
          <w:p w14:paraId="539477DB" w14:textId="22E0AAB2" w:rsidR="002D4775" w:rsidRDefault="002D4775" w:rsidP="00480F6D">
            <w:pPr>
              <w:spacing w:before="120" w:after="0" w:line="240" w:lineRule="auto"/>
              <w:rPr>
                <w:rFonts w:cs="Times New Roman"/>
                <w:b/>
              </w:rPr>
            </w:pPr>
            <w:r w:rsidRPr="00D52756">
              <w:rPr>
                <w:rFonts w:cs="Times New Roman"/>
              </w:rPr>
              <w:t>Návrh se netýká ochrany ZPF</w:t>
            </w:r>
            <w:r w:rsidR="00826F6B">
              <w:rPr>
                <w:rFonts w:cs="Times New Roman"/>
              </w:rPr>
              <w:t>; v</w:t>
            </w:r>
            <w:r w:rsidR="00EE769E">
              <w:rPr>
                <w:rFonts w:cs="Times New Roman"/>
              </w:rPr>
              <w:t xml:space="preserve"> příloze č. 3 zákona </w:t>
            </w:r>
            <w:r w:rsidRPr="00D52756">
              <w:rPr>
                <w:rFonts w:cs="Times New Roman"/>
              </w:rPr>
              <w:t>o urychlení strategicky významné infr</w:t>
            </w:r>
            <w:r>
              <w:rPr>
                <w:rFonts w:cs="Times New Roman"/>
              </w:rPr>
              <w:t>a</w:t>
            </w:r>
            <w:r w:rsidRPr="00D52756">
              <w:rPr>
                <w:rFonts w:cs="Times New Roman"/>
              </w:rPr>
              <w:t>struktury</w:t>
            </w:r>
            <w:r w:rsidR="00EE769E">
              <w:rPr>
                <w:rFonts w:cs="Times New Roman"/>
              </w:rPr>
              <w:t xml:space="preserve"> </w:t>
            </w:r>
            <w:r w:rsidR="00826F6B">
              <w:rPr>
                <w:rFonts w:cs="Times New Roman"/>
              </w:rPr>
              <w:t xml:space="preserve">se </w:t>
            </w:r>
            <w:r w:rsidR="00EE769E">
              <w:rPr>
                <w:rFonts w:cs="Times New Roman"/>
              </w:rPr>
              <w:t xml:space="preserve">upravuje </w:t>
            </w:r>
            <w:r w:rsidRPr="00D52756">
              <w:rPr>
                <w:rFonts w:cs="Times New Roman"/>
              </w:rPr>
              <w:t>seznam st</w:t>
            </w:r>
            <w:r>
              <w:rPr>
                <w:rFonts w:cs="Times New Roman"/>
              </w:rPr>
              <w:t>r</w:t>
            </w:r>
            <w:r w:rsidRPr="00D52756">
              <w:rPr>
                <w:rFonts w:cs="Times New Roman"/>
              </w:rPr>
              <w:t>ategicky významných staveb</w:t>
            </w:r>
            <w:r>
              <w:rPr>
                <w:rFonts w:cs="Times New Roman"/>
              </w:rPr>
              <w:t>.</w:t>
            </w:r>
          </w:p>
        </w:tc>
      </w:tr>
    </w:tbl>
    <w:p w14:paraId="720591CE" w14:textId="77777777" w:rsidR="005824A2" w:rsidRPr="0090513F" w:rsidRDefault="005824A2" w:rsidP="00480F6D">
      <w:pPr>
        <w:spacing w:before="120" w:after="0" w:line="240" w:lineRule="auto"/>
        <w:rPr>
          <w:rFonts w:cs="Times New Roman"/>
        </w:rPr>
      </w:pPr>
    </w:p>
    <w:sectPr w:rsidR="005824A2" w:rsidRPr="0090513F" w:rsidSect="007E0D92">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CC64A" w14:textId="77777777" w:rsidR="00885BC2" w:rsidRDefault="00885BC2" w:rsidP="007D73C9">
      <w:pPr>
        <w:spacing w:after="0" w:line="240" w:lineRule="auto"/>
      </w:pPr>
      <w:r>
        <w:separator/>
      </w:r>
    </w:p>
    <w:p w14:paraId="0CFFEAA4" w14:textId="77777777" w:rsidR="00885BC2" w:rsidRDefault="00885BC2"/>
  </w:endnote>
  <w:endnote w:type="continuationSeparator" w:id="0">
    <w:p w14:paraId="38EBC5BE" w14:textId="77777777" w:rsidR="00885BC2" w:rsidRDefault="00885BC2" w:rsidP="007D73C9">
      <w:pPr>
        <w:spacing w:after="0" w:line="240" w:lineRule="auto"/>
      </w:pPr>
      <w:r>
        <w:continuationSeparator/>
      </w:r>
    </w:p>
    <w:p w14:paraId="480DED74" w14:textId="77777777" w:rsidR="00885BC2" w:rsidRDefault="00885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730404"/>
      <w:docPartObj>
        <w:docPartGallery w:val="Page Numbers (Bottom of Page)"/>
        <w:docPartUnique/>
      </w:docPartObj>
    </w:sdtPr>
    <w:sdtEndPr>
      <w:rPr>
        <w:rFonts w:ascii="Arial" w:hAnsi="Arial" w:cs="Arial"/>
        <w:sz w:val="16"/>
        <w:szCs w:val="16"/>
      </w:rPr>
    </w:sdtEndPr>
    <w:sdtContent>
      <w:p w14:paraId="3F243785" w14:textId="2E61F3EF" w:rsidR="002D4775" w:rsidRPr="00821FF4" w:rsidRDefault="002D4775">
        <w:pPr>
          <w:pStyle w:val="Zpat"/>
          <w:jc w:val="center"/>
          <w:rPr>
            <w:rFonts w:ascii="Arial" w:hAnsi="Arial" w:cs="Arial"/>
            <w:sz w:val="16"/>
            <w:szCs w:val="16"/>
          </w:rPr>
        </w:pPr>
        <w:r w:rsidRPr="00821FF4">
          <w:rPr>
            <w:rFonts w:ascii="Arial" w:hAnsi="Arial" w:cs="Arial"/>
            <w:sz w:val="16"/>
            <w:szCs w:val="16"/>
          </w:rPr>
          <w:fldChar w:fldCharType="begin"/>
        </w:r>
        <w:r w:rsidRPr="00821FF4">
          <w:rPr>
            <w:rFonts w:ascii="Arial" w:hAnsi="Arial" w:cs="Arial"/>
            <w:sz w:val="16"/>
            <w:szCs w:val="16"/>
          </w:rPr>
          <w:instrText>PAGE   \* MERGEFORMAT</w:instrText>
        </w:r>
        <w:r w:rsidRPr="00821FF4">
          <w:rPr>
            <w:rFonts w:ascii="Arial" w:hAnsi="Arial" w:cs="Arial"/>
            <w:sz w:val="16"/>
            <w:szCs w:val="16"/>
          </w:rPr>
          <w:fldChar w:fldCharType="separate"/>
        </w:r>
        <w:r w:rsidRPr="00821FF4">
          <w:rPr>
            <w:rFonts w:ascii="Arial" w:hAnsi="Arial" w:cs="Arial"/>
            <w:sz w:val="16"/>
            <w:szCs w:val="16"/>
          </w:rPr>
          <w:t>2</w:t>
        </w:r>
        <w:r w:rsidRPr="00821FF4">
          <w:rPr>
            <w:rFonts w:ascii="Arial" w:hAnsi="Arial" w:cs="Arial"/>
            <w:sz w:val="16"/>
            <w:szCs w:val="16"/>
          </w:rPr>
          <w:fldChar w:fldCharType="end"/>
        </w:r>
      </w:p>
    </w:sdtContent>
  </w:sdt>
  <w:p w14:paraId="23A6A1AD" w14:textId="77777777" w:rsidR="002D4775" w:rsidRDefault="002D4775">
    <w:pPr>
      <w:pStyle w:val="Zpat"/>
    </w:pPr>
  </w:p>
  <w:p w14:paraId="08B3FAA9" w14:textId="77777777" w:rsidR="002D4775" w:rsidRDefault="002D47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39EB9" w14:textId="77777777" w:rsidR="00885BC2" w:rsidRDefault="00885BC2" w:rsidP="007D73C9">
      <w:pPr>
        <w:spacing w:after="0" w:line="240" w:lineRule="auto"/>
      </w:pPr>
      <w:r>
        <w:separator/>
      </w:r>
    </w:p>
    <w:p w14:paraId="375D00EA" w14:textId="77777777" w:rsidR="00885BC2" w:rsidRDefault="00885BC2"/>
  </w:footnote>
  <w:footnote w:type="continuationSeparator" w:id="0">
    <w:p w14:paraId="388761D1" w14:textId="77777777" w:rsidR="00885BC2" w:rsidRDefault="00885BC2" w:rsidP="007D73C9">
      <w:pPr>
        <w:spacing w:after="0" w:line="240" w:lineRule="auto"/>
      </w:pPr>
      <w:r>
        <w:continuationSeparator/>
      </w:r>
    </w:p>
    <w:p w14:paraId="3CC05E20" w14:textId="77777777" w:rsidR="00885BC2" w:rsidRDefault="00885B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1B0023F2"/>
    <w:name w:val="WW8Num5"/>
    <w:lvl w:ilvl="0">
      <w:start w:val="1"/>
      <w:numFmt w:val="upperLetter"/>
      <w:lvlText w:val="%1."/>
      <w:lvlJc w:val="left"/>
      <w:pPr>
        <w:tabs>
          <w:tab w:val="num" w:pos="425"/>
        </w:tabs>
        <w:ind w:left="425" w:hanging="425"/>
      </w:pPr>
    </w:lvl>
  </w:abstractNum>
  <w:abstractNum w:abstractNumId="1" w15:restartNumberingAfterBreak="0">
    <w:nsid w:val="00000003"/>
    <w:multiLevelType w:val="singleLevel"/>
    <w:tmpl w:val="00000003"/>
    <w:name w:val="WW8Num10"/>
    <w:lvl w:ilvl="0">
      <w:start w:val="1"/>
      <w:numFmt w:val="decimal"/>
      <w:lvlText w:val="%1."/>
      <w:lvlJc w:val="left"/>
      <w:pPr>
        <w:tabs>
          <w:tab w:val="num" w:pos="0"/>
        </w:tabs>
        <w:ind w:left="720" w:hanging="360"/>
      </w:pPr>
      <w:rPr>
        <w:rFonts w:ascii="Arial" w:hAnsi="Arial" w:cs="Arial"/>
      </w:rPr>
    </w:lvl>
  </w:abstractNum>
  <w:abstractNum w:abstractNumId="2" w15:restartNumberingAfterBreak="0">
    <w:nsid w:val="00000004"/>
    <w:multiLevelType w:val="singleLevel"/>
    <w:tmpl w:val="00000004"/>
    <w:name w:val="WW8Num12"/>
    <w:lvl w:ilvl="0">
      <w:start w:val="1"/>
      <w:numFmt w:val="decimal"/>
      <w:lvlText w:val="%1."/>
      <w:lvlJc w:val="left"/>
      <w:pPr>
        <w:tabs>
          <w:tab w:val="num" w:pos="284"/>
        </w:tabs>
        <w:ind w:left="992" w:hanging="708"/>
      </w:pPr>
      <w:rPr>
        <w:rFonts w:ascii="Arial" w:eastAsia="Times New Roman" w:hAnsi="Arial" w:cs="Arial"/>
      </w:rPr>
    </w:lvl>
  </w:abstractNum>
  <w:abstractNum w:abstractNumId="3" w15:restartNumberingAfterBreak="0">
    <w:nsid w:val="00B6031F"/>
    <w:multiLevelType w:val="multilevel"/>
    <w:tmpl w:val="1A4E727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FF0E49"/>
    <w:multiLevelType w:val="hybridMultilevel"/>
    <w:tmpl w:val="771CDF40"/>
    <w:lvl w:ilvl="0" w:tplc="B688329C">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6" w15:restartNumberingAfterBreak="0">
    <w:nsid w:val="159F2993"/>
    <w:multiLevelType w:val="hybridMultilevel"/>
    <w:tmpl w:val="2C5045EE"/>
    <w:lvl w:ilvl="0" w:tplc="1276AE0E">
      <w:start w:val="1"/>
      <w:numFmt w:val="decimal"/>
      <w:lvlText w:val="%1."/>
      <w:lvlJc w:val="left"/>
      <w:pPr>
        <w:ind w:left="360" w:hanging="360"/>
      </w:pPr>
      <w:rPr>
        <w:rFonts w:ascii="Times New Roman" w:hAnsi="Times New Roman" w:cs="Times New Roman" w:hint="default"/>
        <w:b w:val="0"/>
        <w:bCs/>
        <w:i w:val="0"/>
        <w:sz w:val="24"/>
        <w:szCs w:val="2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7C47D30"/>
    <w:multiLevelType w:val="hybridMultilevel"/>
    <w:tmpl w:val="3E4EC20A"/>
    <w:lvl w:ilvl="0" w:tplc="6CBCEBDE">
      <w:start w:val="1"/>
      <w:numFmt w:val="decimal"/>
      <w:lvlText w:val="%1."/>
      <w:lvlJc w:val="left"/>
      <w:pPr>
        <w:ind w:left="705" w:hanging="360"/>
      </w:pPr>
      <w:rPr>
        <w:rFonts w:ascii="Times New Roman" w:hAnsi="Times New Roman" w:cs="Times New Roman" w:hint="default"/>
        <w:sz w:val="24"/>
        <w:szCs w:val="24"/>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8" w15:restartNumberingAfterBreak="0">
    <w:nsid w:val="19365021"/>
    <w:multiLevelType w:val="hybridMultilevel"/>
    <w:tmpl w:val="75886670"/>
    <w:lvl w:ilvl="0" w:tplc="50344DD4">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9371BD0"/>
    <w:multiLevelType w:val="multilevel"/>
    <w:tmpl w:val="2DC43D78"/>
    <w:lvl w:ilvl="0">
      <w:start w:val="1"/>
      <w:numFmt w:val="decimal"/>
      <w:pStyle w:val="Novelizanbod"/>
      <w:lvlText w:val="%1."/>
      <w:lvlJc w:val="left"/>
      <w:pPr>
        <w:tabs>
          <w:tab w:val="num" w:pos="567"/>
        </w:tabs>
        <w:ind w:left="567" w:hanging="567"/>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0E4931"/>
    <w:multiLevelType w:val="multilevel"/>
    <w:tmpl w:val="30660AD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2175482C"/>
    <w:multiLevelType w:val="hybridMultilevel"/>
    <w:tmpl w:val="86AAA512"/>
    <w:lvl w:ilvl="0" w:tplc="109A3162">
      <w:start w:val="1"/>
      <w:numFmt w:val="decimal"/>
      <w:lvlText w:val="%1."/>
      <w:lvlJc w:val="left"/>
      <w:pPr>
        <w:ind w:left="1287" w:hanging="360"/>
      </w:pPr>
      <w:rPr>
        <w:rFonts w:hint="default"/>
        <w:b/>
        <w:bCs/>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7FA6B03"/>
    <w:multiLevelType w:val="hybridMultilevel"/>
    <w:tmpl w:val="3F647340"/>
    <w:lvl w:ilvl="0" w:tplc="693ED928">
      <w:start w:val="1"/>
      <w:numFmt w:val="upperRoman"/>
      <w:lvlText w:val="I.%1."/>
      <w:lvlJc w:val="left"/>
      <w:pPr>
        <w:ind w:left="720" w:hanging="72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BC2D10"/>
    <w:multiLevelType w:val="hybridMultilevel"/>
    <w:tmpl w:val="14DECA70"/>
    <w:lvl w:ilvl="0" w:tplc="0405000F">
      <w:start w:val="1"/>
      <w:numFmt w:val="decimal"/>
      <w:lvlText w:val="%1."/>
      <w:lvlJc w:val="left"/>
      <w:pPr>
        <w:ind w:left="1071" w:hanging="360"/>
      </w:p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14" w15:restartNumberingAfterBreak="0">
    <w:nsid w:val="30480663"/>
    <w:multiLevelType w:val="hybridMultilevel"/>
    <w:tmpl w:val="AEE04A74"/>
    <w:lvl w:ilvl="0" w:tplc="05783DA0">
      <w:start w:val="1"/>
      <w:numFmt w:val="decimal"/>
      <w:lvlText w:val="%1."/>
      <w:lvlJc w:val="left"/>
      <w:pPr>
        <w:ind w:left="393" w:hanging="360"/>
      </w:pPr>
      <w:rPr>
        <w:rFonts w:hint="default"/>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15" w15:restartNumberingAfterBreak="0">
    <w:nsid w:val="348218B0"/>
    <w:multiLevelType w:val="hybridMultilevel"/>
    <w:tmpl w:val="B6E88F3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6DE1CBB"/>
    <w:multiLevelType w:val="hybridMultilevel"/>
    <w:tmpl w:val="E8F83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9871CE"/>
    <w:multiLevelType w:val="hybridMultilevel"/>
    <w:tmpl w:val="1A441954"/>
    <w:lvl w:ilvl="0" w:tplc="3C2017B4">
      <w:start w:val="1"/>
      <w:numFmt w:val="bullet"/>
      <w:pStyle w:val="Podnadpis"/>
      <w:lvlText w:val=""/>
      <w:lvlJc w:val="left"/>
      <w:pPr>
        <w:ind w:left="360" w:hanging="360"/>
      </w:pPr>
      <w:rPr>
        <w:rFonts w:ascii="Symbol" w:hAnsi="Symbol" w:hint="default"/>
      </w:rPr>
    </w:lvl>
    <w:lvl w:ilvl="1" w:tplc="AF38A730">
      <w:start w:val="1"/>
      <w:numFmt w:val="bullet"/>
      <w:lvlText w:val="o"/>
      <w:lvlJc w:val="left"/>
      <w:pPr>
        <w:ind w:left="731" w:hanging="360"/>
      </w:pPr>
      <w:rPr>
        <w:rFonts w:ascii="Courier New" w:hAnsi="Courier New" w:cs="Courier New" w:hint="default"/>
      </w:rPr>
    </w:lvl>
    <w:lvl w:ilvl="2" w:tplc="53600A56">
      <w:start w:val="1"/>
      <w:numFmt w:val="bullet"/>
      <w:lvlText w:val=""/>
      <w:lvlJc w:val="left"/>
      <w:pPr>
        <w:ind w:left="1451" w:hanging="360"/>
      </w:pPr>
      <w:rPr>
        <w:rFonts w:ascii="Wingdings" w:hAnsi="Wingdings" w:hint="default"/>
      </w:rPr>
    </w:lvl>
    <w:lvl w:ilvl="3" w:tplc="E3FE2AB2">
      <w:start w:val="1"/>
      <w:numFmt w:val="bullet"/>
      <w:lvlText w:val=""/>
      <w:lvlJc w:val="left"/>
      <w:pPr>
        <w:ind w:left="2171" w:hanging="360"/>
      </w:pPr>
      <w:rPr>
        <w:rFonts w:ascii="Symbol" w:hAnsi="Symbol" w:hint="default"/>
      </w:rPr>
    </w:lvl>
    <w:lvl w:ilvl="4" w:tplc="3230DB14" w:tentative="1">
      <w:start w:val="1"/>
      <w:numFmt w:val="bullet"/>
      <w:lvlText w:val="o"/>
      <w:lvlJc w:val="left"/>
      <w:pPr>
        <w:ind w:left="2891" w:hanging="360"/>
      </w:pPr>
      <w:rPr>
        <w:rFonts w:ascii="Courier New" w:hAnsi="Courier New" w:cs="Courier New" w:hint="default"/>
      </w:rPr>
    </w:lvl>
    <w:lvl w:ilvl="5" w:tplc="46AC91EA" w:tentative="1">
      <w:start w:val="1"/>
      <w:numFmt w:val="bullet"/>
      <w:lvlText w:val=""/>
      <w:lvlJc w:val="left"/>
      <w:pPr>
        <w:ind w:left="3611" w:hanging="360"/>
      </w:pPr>
      <w:rPr>
        <w:rFonts w:ascii="Wingdings" w:hAnsi="Wingdings" w:hint="default"/>
      </w:rPr>
    </w:lvl>
    <w:lvl w:ilvl="6" w:tplc="22567FCE" w:tentative="1">
      <w:start w:val="1"/>
      <w:numFmt w:val="bullet"/>
      <w:lvlText w:val=""/>
      <w:lvlJc w:val="left"/>
      <w:pPr>
        <w:ind w:left="4331" w:hanging="360"/>
      </w:pPr>
      <w:rPr>
        <w:rFonts w:ascii="Symbol" w:hAnsi="Symbol" w:hint="default"/>
      </w:rPr>
    </w:lvl>
    <w:lvl w:ilvl="7" w:tplc="AA7CDF7E" w:tentative="1">
      <w:start w:val="1"/>
      <w:numFmt w:val="bullet"/>
      <w:lvlText w:val="o"/>
      <w:lvlJc w:val="left"/>
      <w:pPr>
        <w:ind w:left="5051" w:hanging="360"/>
      </w:pPr>
      <w:rPr>
        <w:rFonts w:ascii="Courier New" w:hAnsi="Courier New" w:cs="Courier New" w:hint="default"/>
      </w:rPr>
    </w:lvl>
    <w:lvl w:ilvl="8" w:tplc="A830CB14" w:tentative="1">
      <w:start w:val="1"/>
      <w:numFmt w:val="bullet"/>
      <w:lvlText w:val=""/>
      <w:lvlJc w:val="left"/>
      <w:pPr>
        <w:ind w:left="5771" w:hanging="360"/>
      </w:pPr>
      <w:rPr>
        <w:rFonts w:ascii="Wingdings" w:hAnsi="Wingdings" w:hint="default"/>
      </w:rPr>
    </w:lvl>
  </w:abstractNum>
  <w:abstractNum w:abstractNumId="18" w15:restartNumberingAfterBreak="0">
    <w:nsid w:val="3D6B728F"/>
    <w:multiLevelType w:val="hybridMultilevel"/>
    <w:tmpl w:val="B2B674B6"/>
    <w:lvl w:ilvl="0" w:tplc="41B670C4">
      <w:start w:val="1"/>
      <w:numFmt w:val="decimal"/>
      <w:lvlText w:val="C%1."/>
      <w:lvlJc w:val="left"/>
      <w:pPr>
        <w:ind w:left="720" w:hanging="36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1F1781"/>
    <w:multiLevelType w:val="hybridMultilevel"/>
    <w:tmpl w:val="8A2C54F8"/>
    <w:lvl w:ilvl="0" w:tplc="336E5800">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C439C2"/>
    <w:multiLevelType w:val="hybridMultilevel"/>
    <w:tmpl w:val="E814F0B4"/>
    <w:lvl w:ilvl="0" w:tplc="31B43F7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DE6B67"/>
    <w:multiLevelType w:val="multilevel"/>
    <w:tmpl w:val="42A29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9F6B39"/>
    <w:multiLevelType w:val="hybridMultilevel"/>
    <w:tmpl w:val="3F225D74"/>
    <w:lvl w:ilvl="0" w:tplc="A8F2DCB8">
      <w:start w:val="1"/>
      <w:numFmt w:val="decimal"/>
      <w:lvlText w:val="B%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AC78E9"/>
    <w:multiLevelType w:val="hybridMultilevel"/>
    <w:tmpl w:val="1E1A48FE"/>
    <w:lvl w:ilvl="0" w:tplc="BD0E77EC">
      <w:start w:val="3"/>
      <w:numFmt w:val="decimal"/>
      <w:lvlText w:val="A%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3C3ECC"/>
    <w:multiLevelType w:val="hybridMultilevel"/>
    <w:tmpl w:val="CF2438FA"/>
    <w:lvl w:ilvl="0" w:tplc="0CAC67A0">
      <w:start w:val="5"/>
      <w:numFmt w:val="decimal"/>
      <w:lvlText w:val="B%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3D0596"/>
    <w:multiLevelType w:val="hybridMultilevel"/>
    <w:tmpl w:val="F6D4DEEA"/>
    <w:lvl w:ilvl="0" w:tplc="CBF6303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829379F"/>
    <w:multiLevelType w:val="multilevel"/>
    <w:tmpl w:val="4C1EA504"/>
    <w:lvl w:ilvl="0">
      <w:start w:val="1"/>
      <w:numFmt w:val="decimal"/>
      <w:pStyle w:val="RLslovanodstavec"/>
      <w:lvlText w:val="%1."/>
      <w:lvlJc w:val="left"/>
      <w:pPr>
        <w:tabs>
          <w:tab w:val="num" w:pos="737"/>
        </w:tabs>
        <w:ind w:left="737" w:hanging="73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15:restartNumberingAfterBreak="0">
    <w:nsid w:val="6DC203C2"/>
    <w:multiLevelType w:val="hybridMultilevel"/>
    <w:tmpl w:val="100632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6A28D5"/>
    <w:multiLevelType w:val="hybridMultilevel"/>
    <w:tmpl w:val="75FCD950"/>
    <w:lvl w:ilvl="0" w:tplc="314222DC">
      <w:start w:val="5"/>
      <w:numFmt w:val="decimal"/>
      <w:lvlText w:val="C%1."/>
      <w:lvlJc w:val="left"/>
      <w:pPr>
        <w:ind w:left="720" w:hanging="36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DC2A2C"/>
    <w:multiLevelType w:val="hybridMultilevel"/>
    <w:tmpl w:val="B2B674B6"/>
    <w:lvl w:ilvl="0" w:tplc="41B670C4">
      <w:start w:val="1"/>
      <w:numFmt w:val="decimal"/>
      <w:lvlText w:val="C%1."/>
      <w:lvlJc w:val="left"/>
      <w:pPr>
        <w:ind w:left="720" w:hanging="36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DE35DB"/>
    <w:multiLevelType w:val="hybridMultilevel"/>
    <w:tmpl w:val="2AC2C504"/>
    <w:lvl w:ilvl="0" w:tplc="4B103B9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9"/>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7"/>
  </w:num>
  <w:num w:numId="5">
    <w:abstractNumId w:val="11"/>
  </w:num>
  <w:num w:numId="6">
    <w:abstractNumId w:val="5"/>
  </w:num>
  <w:num w:numId="7">
    <w:abstractNumId w:val="14"/>
  </w:num>
  <w:num w:numId="8">
    <w:abstractNumId w:val="8"/>
  </w:num>
  <w:num w:numId="9">
    <w:abstractNumId w:val="9"/>
  </w:num>
  <w:num w:numId="10">
    <w:abstractNumId w:val="6"/>
  </w:num>
  <w:num w:numId="11">
    <w:abstractNumId w:val="13"/>
  </w:num>
  <w:num w:numId="12">
    <w:abstractNumId w:val="7"/>
  </w:num>
  <w:num w:numId="13">
    <w:abstractNumId w:val="4"/>
  </w:num>
  <w:num w:numId="14">
    <w:abstractNumId w:val="3"/>
  </w:num>
  <w:num w:numId="15">
    <w:abstractNumId w:val="21"/>
  </w:num>
  <w:num w:numId="16">
    <w:abstractNumId w:val="15"/>
  </w:num>
  <w:num w:numId="17">
    <w:abstractNumId w:val="19"/>
  </w:num>
  <w:num w:numId="18">
    <w:abstractNumId w:val="23"/>
  </w:num>
  <w:num w:numId="19">
    <w:abstractNumId w:val="10"/>
  </w:num>
  <w:num w:numId="20">
    <w:abstractNumId w:val="22"/>
  </w:num>
  <w:num w:numId="21">
    <w:abstractNumId w:val="24"/>
  </w:num>
  <w:num w:numId="22">
    <w:abstractNumId w:val="30"/>
  </w:num>
  <w:num w:numId="23">
    <w:abstractNumId w:val="29"/>
  </w:num>
  <w:num w:numId="24">
    <w:abstractNumId w:val="18"/>
  </w:num>
  <w:num w:numId="25">
    <w:abstractNumId w:val="16"/>
  </w:num>
  <w:num w:numId="26">
    <w:abstractNumId w:val="12"/>
  </w:num>
  <w:num w:numId="27">
    <w:abstractNumId w:val="25"/>
  </w:num>
  <w:num w:numId="28">
    <w:abstractNumId w:val="28"/>
  </w:num>
  <w:num w:numId="29">
    <w:abstractNumId w:val="20"/>
  </w:num>
  <w:num w:numId="30">
    <w:abstractNumId w:val="31"/>
  </w:num>
  <w:num w:numId="3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8C"/>
    <w:rsid w:val="000002AB"/>
    <w:rsid w:val="00014B0B"/>
    <w:rsid w:val="000151C0"/>
    <w:rsid w:val="00041F69"/>
    <w:rsid w:val="000609FF"/>
    <w:rsid w:val="00071CE4"/>
    <w:rsid w:val="00076BA8"/>
    <w:rsid w:val="000809B7"/>
    <w:rsid w:val="00085109"/>
    <w:rsid w:val="00095D7A"/>
    <w:rsid w:val="000A1CCD"/>
    <w:rsid w:val="000A20A9"/>
    <w:rsid w:val="000A6FAB"/>
    <w:rsid w:val="000A7B34"/>
    <w:rsid w:val="000B1D12"/>
    <w:rsid w:val="000B32CE"/>
    <w:rsid w:val="000D3BBB"/>
    <w:rsid w:val="000D3F59"/>
    <w:rsid w:val="000E12C5"/>
    <w:rsid w:val="000F2CD1"/>
    <w:rsid w:val="000F52FF"/>
    <w:rsid w:val="00100F4F"/>
    <w:rsid w:val="00105F53"/>
    <w:rsid w:val="0011204A"/>
    <w:rsid w:val="00115D25"/>
    <w:rsid w:val="00116D6F"/>
    <w:rsid w:val="00120156"/>
    <w:rsid w:val="00126065"/>
    <w:rsid w:val="00126C22"/>
    <w:rsid w:val="001417B4"/>
    <w:rsid w:val="00154812"/>
    <w:rsid w:val="00165843"/>
    <w:rsid w:val="00167DAE"/>
    <w:rsid w:val="001711DE"/>
    <w:rsid w:val="001837C2"/>
    <w:rsid w:val="0018451A"/>
    <w:rsid w:val="001927C6"/>
    <w:rsid w:val="001A2A2E"/>
    <w:rsid w:val="001B5A5B"/>
    <w:rsid w:val="001B67C6"/>
    <w:rsid w:val="001C74E7"/>
    <w:rsid w:val="001D367B"/>
    <w:rsid w:val="001D6FCE"/>
    <w:rsid w:val="001E1800"/>
    <w:rsid w:val="001E1CCF"/>
    <w:rsid w:val="001E5616"/>
    <w:rsid w:val="001E7D15"/>
    <w:rsid w:val="00202C7C"/>
    <w:rsid w:val="00205B15"/>
    <w:rsid w:val="00214EC3"/>
    <w:rsid w:val="002209E7"/>
    <w:rsid w:val="00221A9A"/>
    <w:rsid w:val="002304E3"/>
    <w:rsid w:val="002323EA"/>
    <w:rsid w:val="00236546"/>
    <w:rsid w:val="00257681"/>
    <w:rsid w:val="002606A1"/>
    <w:rsid w:val="00261421"/>
    <w:rsid w:val="00261997"/>
    <w:rsid w:val="002643B9"/>
    <w:rsid w:val="0027466A"/>
    <w:rsid w:val="00275497"/>
    <w:rsid w:val="00286592"/>
    <w:rsid w:val="0029332B"/>
    <w:rsid w:val="00294395"/>
    <w:rsid w:val="002A4BE2"/>
    <w:rsid w:val="002A4C1F"/>
    <w:rsid w:val="002B683C"/>
    <w:rsid w:val="002B6894"/>
    <w:rsid w:val="002C1284"/>
    <w:rsid w:val="002C2711"/>
    <w:rsid w:val="002C695C"/>
    <w:rsid w:val="002D0CEF"/>
    <w:rsid w:val="002D4775"/>
    <w:rsid w:val="002E2149"/>
    <w:rsid w:val="002E66E7"/>
    <w:rsid w:val="00310E99"/>
    <w:rsid w:val="00315B10"/>
    <w:rsid w:val="0032401E"/>
    <w:rsid w:val="00336E58"/>
    <w:rsid w:val="003470A3"/>
    <w:rsid w:val="00350526"/>
    <w:rsid w:val="0035213C"/>
    <w:rsid w:val="00357EC8"/>
    <w:rsid w:val="003658BB"/>
    <w:rsid w:val="00375697"/>
    <w:rsid w:val="00377040"/>
    <w:rsid w:val="00382BDF"/>
    <w:rsid w:val="003850A7"/>
    <w:rsid w:val="0038564A"/>
    <w:rsid w:val="003A157C"/>
    <w:rsid w:val="003A1C47"/>
    <w:rsid w:val="003A43D0"/>
    <w:rsid w:val="003A453F"/>
    <w:rsid w:val="003B7CCF"/>
    <w:rsid w:val="003D0C36"/>
    <w:rsid w:val="003E2074"/>
    <w:rsid w:val="003F25C1"/>
    <w:rsid w:val="003F725D"/>
    <w:rsid w:val="003F763C"/>
    <w:rsid w:val="00401657"/>
    <w:rsid w:val="00404ED5"/>
    <w:rsid w:val="00431751"/>
    <w:rsid w:val="00432E13"/>
    <w:rsid w:val="0044356A"/>
    <w:rsid w:val="00463D89"/>
    <w:rsid w:val="00470C25"/>
    <w:rsid w:val="00480F6D"/>
    <w:rsid w:val="0048668D"/>
    <w:rsid w:val="00492FAF"/>
    <w:rsid w:val="00493B6B"/>
    <w:rsid w:val="00494504"/>
    <w:rsid w:val="004A5FC8"/>
    <w:rsid w:val="004B2C51"/>
    <w:rsid w:val="004B4A1F"/>
    <w:rsid w:val="004B7B28"/>
    <w:rsid w:val="004C36C7"/>
    <w:rsid w:val="004C6436"/>
    <w:rsid w:val="004D43E4"/>
    <w:rsid w:val="004D512A"/>
    <w:rsid w:val="004D5B6A"/>
    <w:rsid w:val="004D6916"/>
    <w:rsid w:val="004E45B0"/>
    <w:rsid w:val="004E6561"/>
    <w:rsid w:val="004E6A72"/>
    <w:rsid w:val="004F2DF6"/>
    <w:rsid w:val="004F5CCD"/>
    <w:rsid w:val="004F70AC"/>
    <w:rsid w:val="00500D47"/>
    <w:rsid w:val="00515E94"/>
    <w:rsid w:val="00540BFE"/>
    <w:rsid w:val="005436EF"/>
    <w:rsid w:val="00555318"/>
    <w:rsid w:val="0056090B"/>
    <w:rsid w:val="005659C2"/>
    <w:rsid w:val="00571030"/>
    <w:rsid w:val="0057612E"/>
    <w:rsid w:val="0057654E"/>
    <w:rsid w:val="00576552"/>
    <w:rsid w:val="005824A2"/>
    <w:rsid w:val="005826B9"/>
    <w:rsid w:val="00590D35"/>
    <w:rsid w:val="005979B9"/>
    <w:rsid w:val="005A2942"/>
    <w:rsid w:val="005C15C1"/>
    <w:rsid w:val="005C61B3"/>
    <w:rsid w:val="005C7194"/>
    <w:rsid w:val="005D3D65"/>
    <w:rsid w:val="005E39FB"/>
    <w:rsid w:val="005E4C9C"/>
    <w:rsid w:val="005F1FD5"/>
    <w:rsid w:val="005F38CF"/>
    <w:rsid w:val="00602E09"/>
    <w:rsid w:val="00605878"/>
    <w:rsid w:val="006238CC"/>
    <w:rsid w:val="00623D37"/>
    <w:rsid w:val="0062642C"/>
    <w:rsid w:val="006268F5"/>
    <w:rsid w:val="0063645B"/>
    <w:rsid w:val="006403D8"/>
    <w:rsid w:val="00641745"/>
    <w:rsid w:val="006428FA"/>
    <w:rsid w:val="00645E53"/>
    <w:rsid w:val="006477D8"/>
    <w:rsid w:val="00650D06"/>
    <w:rsid w:val="0065744E"/>
    <w:rsid w:val="0067301B"/>
    <w:rsid w:val="0067576E"/>
    <w:rsid w:val="00675CBB"/>
    <w:rsid w:val="00682133"/>
    <w:rsid w:val="006867DB"/>
    <w:rsid w:val="00687F73"/>
    <w:rsid w:val="00692AB3"/>
    <w:rsid w:val="00694B59"/>
    <w:rsid w:val="00695AC4"/>
    <w:rsid w:val="00697F25"/>
    <w:rsid w:val="006B05F5"/>
    <w:rsid w:val="006B38FD"/>
    <w:rsid w:val="006C393F"/>
    <w:rsid w:val="006D04B1"/>
    <w:rsid w:val="006D3F6B"/>
    <w:rsid w:val="006D76D4"/>
    <w:rsid w:val="006E1253"/>
    <w:rsid w:val="006E349D"/>
    <w:rsid w:val="006F2121"/>
    <w:rsid w:val="006F236F"/>
    <w:rsid w:val="006F351D"/>
    <w:rsid w:val="006F4F42"/>
    <w:rsid w:val="007041C1"/>
    <w:rsid w:val="007140D7"/>
    <w:rsid w:val="0073404D"/>
    <w:rsid w:val="00736853"/>
    <w:rsid w:val="0074147B"/>
    <w:rsid w:val="00747F5E"/>
    <w:rsid w:val="00752A37"/>
    <w:rsid w:val="00757A25"/>
    <w:rsid w:val="00772090"/>
    <w:rsid w:val="00777AAD"/>
    <w:rsid w:val="00781EBF"/>
    <w:rsid w:val="00785956"/>
    <w:rsid w:val="00795755"/>
    <w:rsid w:val="0079747C"/>
    <w:rsid w:val="007A5381"/>
    <w:rsid w:val="007A6E80"/>
    <w:rsid w:val="007B3279"/>
    <w:rsid w:val="007C2446"/>
    <w:rsid w:val="007C36D4"/>
    <w:rsid w:val="007D222B"/>
    <w:rsid w:val="007D28AB"/>
    <w:rsid w:val="007D73C9"/>
    <w:rsid w:val="007E0D92"/>
    <w:rsid w:val="007E48F1"/>
    <w:rsid w:val="007E71A8"/>
    <w:rsid w:val="007E7DC7"/>
    <w:rsid w:val="008015A4"/>
    <w:rsid w:val="00811D20"/>
    <w:rsid w:val="00813793"/>
    <w:rsid w:val="0081389D"/>
    <w:rsid w:val="00813FB7"/>
    <w:rsid w:val="00821FF4"/>
    <w:rsid w:val="00825308"/>
    <w:rsid w:val="00826F6B"/>
    <w:rsid w:val="008300A9"/>
    <w:rsid w:val="00831E19"/>
    <w:rsid w:val="00840EFF"/>
    <w:rsid w:val="00842AC8"/>
    <w:rsid w:val="00855C79"/>
    <w:rsid w:val="00860D40"/>
    <w:rsid w:val="008672A4"/>
    <w:rsid w:val="00876936"/>
    <w:rsid w:val="0088229E"/>
    <w:rsid w:val="00885BC2"/>
    <w:rsid w:val="008A79DB"/>
    <w:rsid w:val="008C1BE5"/>
    <w:rsid w:val="008D18B2"/>
    <w:rsid w:val="008E3E26"/>
    <w:rsid w:val="008F03F2"/>
    <w:rsid w:val="008F5FCF"/>
    <w:rsid w:val="008F66F7"/>
    <w:rsid w:val="008F6885"/>
    <w:rsid w:val="008F7B37"/>
    <w:rsid w:val="009047D7"/>
    <w:rsid w:val="0090513F"/>
    <w:rsid w:val="00905750"/>
    <w:rsid w:val="00914D07"/>
    <w:rsid w:val="00916B25"/>
    <w:rsid w:val="00923213"/>
    <w:rsid w:val="0093259C"/>
    <w:rsid w:val="00944996"/>
    <w:rsid w:val="00946C2A"/>
    <w:rsid w:val="009508B9"/>
    <w:rsid w:val="00951F0E"/>
    <w:rsid w:val="0095525C"/>
    <w:rsid w:val="009614E4"/>
    <w:rsid w:val="00970347"/>
    <w:rsid w:val="009746DC"/>
    <w:rsid w:val="00983B56"/>
    <w:rsid w:val="00990C24"/>
    <w:rsid w:val="00992DD2"/>
    <w:rsid w:val="00996ABC"/>
    <w:rsid w:val="009A2F8B"/>
    <w:rsid w:val="009B70C8"/>
    <w:rsid w:val="009D0AF4"/>
    <w:rsid w:val="009D3CFB"/>
    <w:rsid w:val="009D4891"/>
    <w:rsid w:val="009D502F"/>
    <w:rsid w:val="009F5D71"/>
    <w:rsid w:val="009F7A00"/>
    <w:rsid w:val="00A025DA"/>
    <w:rsid w:val="00A13AB2"/>
    <w:rsid w:val="00A264C9"/>
    <w:rsid w:val="00A320EA"/>
    <w:rsid w:val="00A42F2F"/>
    <w:rsid w:val="00A50BB4"/>
    <w:rsid w:val="00A57490"/>
    <w:rsid w:val="00A6204B"/>
    <w:rsid w:val="00A62831"/>
    <w:rsid w:val="00A62DD7"/>
    <w:rsid w:val="00A7547A"/>
    <w:rsid w:val="00A768CD"/>
    <w:rsid w:val="00A870F5"/>
    <w:rsid w:val="00A9153A"/>
    <w:rsid w:val="00A944F1"/>
    <w:rsid w:val="00A97692"/>
    <w:rsid w:val="00AA054A"/>
    <w:rsid w:val="00AC7304"/>
    <w:rsid w:val="00AD2051"/>
    <w:rsid w:val="00AE047F"/>
    <w:rsid w:val="00AE3A1D"/>
    <w:rsid w:val="00B02E7C"/>
    <w:rsid w:val="00B153E0"/>
    <w:rsid w:val="00B23445"/>
    <w:rsid w:val="00B25F7F"/>
    <w:rsid w:val="00B30731"/>
    <w:rsid w:val="00B33958"/>
    <w:rsid w:val="00B37025"/>
    <w:rsid w:val="00B42122"/>
    <w:rsid w:val="00B450FE"/>
    <w:rsid w:val="00B45DF2"/>
    <w:rsid w:val="00B46F83"/>
    <w:rsid w:val="00B47E78"/>
    <w:rsid w:val="00B60BF9"/>
    <w:rsid w:val="00B634D5"/>
    <w:rsid w:val="00B63EAA"/>
    <w:rsid w:val="00B706E7"/>
    <w:rsid w:val="00B77279"/>
    <w:rsid w:val="00B779C0"/>
    <w:rsid w:val="00B80C3C"/>
    <w:rsid w:val="00B87115"/>
    <w:rsid w:val="00B922A4"/>
    <w:rsid w:val="00B94480"/>
    <w:rsid w:val="00B97AC2"/>
    <w:rsid w:val="00BB7D73"/>
    <w:rsid w:val="00BC719D"/>
    <w:rsid w:val="00BD0F64"/>
    <w:rsid w:val="00BD25BE"/>
    <w:rsid w:val="00BE27AF"/>
    <w:rsid w:val="00BE3F55"/>
    <w:rsid w:val="00BF0445"/>
    <w:rsid w:val="00BF6471"/>
    <w:rsid w:val="00BF77FC"/>
    <w:rsid w:val="00C02909"/>
    <w:rsid w:val="00C03363"/>
    <w:rsid w:val="00C20F98"/>
    <w:rsid w:val="00C24C8D"/>
    <w:rsid w:val="00C26634"/>
    <w:rsid w:val="00C271CF"/>
    <w:rsid w:val="00C33C99"/>
    <w:rsid w:val="00C340CF"/>
    <w:rsid w:val="00C36FEA"/>
    <w:rsid w:val="00C50868"/>
    <w:rsid w:val="00C54319"/>
    <w:rsid w:val="00C54908"/>
    <w:rsid w:val="00C65C18"/>
    <w:rsid w:val="00C719C8"/>
    <w:rsid w:val="00C7308C"/>
    <w:rsid w:val="00C81622"/>
    <w:rsid w:val="00C81E14"/>
    <w:rsid w:val="00C94022"/>
    <w:rsid w:val="00C95C89"/>
    <w:rsid w:val="00CA1168"/>
    <w:rsid w:val="00CA2BE9"/>
    <w:rsid w:val="00CA31D1"/>
    <w:rsid w:val="00CA7D29"/>
    <w:rsid w:val="00CB4C62"/>
    <w:rsid w:val="00CB4ED5"/>
    <w:rsid w:val="00CB7B18"/>
    <w:rsid w:val="00CC508C"/>
    <w:rsid w:val="00CD1243"/>
    <w:rsid w:val="00CD214D"/>
    <w:rsid w:val="00CD5119"/>
    <w:rsid w:val="00CE6A1D"/>
    <w:rsid w:val="00CF005B"/>
    <w:rsid w:val="00CF3E86"/>
    <w:rsid w:val="00D019B1"/>
    <w:rsid w:val="00D0303B"/>
    <w:rsid w:val="00D152CC"/>
    <w:rsid w:val="00D25362"/>
    <w:rsid w:val="00D260B1"/>
    <w:rsid w:val="00D304F4"/>
    <w:rsid w:val="00D3582A"/>
    <w:rsid w:val="00D4671B"/>
    <w:rsid w:val="00D627F7"/>
    <w:rsid w:val="00D80036"/>
    <w:rsid w:val="00D97A18"/>
    <w:rsid w:val="00DA01F7"/>
    <w:rsid w:val="00DB1CDD"/>
    <w:rsid w:val="00DC416B"/>
    <w:rsid w:val="00DC578D"/>
    <w:rsid w:val="00DD5180"/>
    <w:rsid w:val="00DD7922"/>
    <w:rsid w:val="00DE61B6"/>
    <w:rsid w:val="00DF186D"/>
    <w:rsid w:val="00DF26C6"/>
    <w:rsid w:val="00E0129F"/>
    <w:rsid w:val="00E053C5"/>
    <w:rsid w:val="00E055A6"/>
    <w:rsid w:val="00E0623D"/>
    <w:rsid w:val="00E063E9"/>
    <w:rsid w:val="00E06E9D"/>
    <w:rsid w:val="00E15529"/>
    <w:rsid w:val="00E2553E"/>
    <w:rsid w:val="00E37493"/>
    <w:rsid w:val="00E40725"/>
    <w:rsid w:val="00E51342"/>
    <w:rsid w:val="00E64531"/>
    <w:rsid w:val="00E65AEE"/>
    <w:rsid w:val="00E65B53"/>
    <w:rsid w:val="00E711AF"/>
    <w:rsid w:val="00E7160E"/>
    <w:rsid w:val="00E80422"/>
    <w:rsid w:val="00E82C3C"/>
    <w:rsid w:val="00E97464"/>
    <w:rsid w:val="00EA3F07"/>
    <w:rsid w:val="00EA4F15"/>
    <w:rsid w:val="00EA6A1D"/>
    <w:rsid w:val="00EC0F91"/>
    <w:rsid w:val="00EC2BCF"/>
    <w:rsid w:val="00EC6CE6"/>
    <w:rsid w:val="00EE275D"/>
    <w:rsid w:val="00EE769E"/>
    <w:rsid w:val="00F017DC"/>
    <w:rsid w:val="00F06702"/>
    <w:rsid w:val="00F10F15"/>
    <w:rsid w:val="00F218F2"/>
    <w:rsid w:val="00F3793A"/>
    <w:rsid w:val="00F40F4A"/>
    <w:rsid w:val="00F44E5B"/>
    <w:rsid w:val="00F53353"/>
    <w:rsid w:val="00F570D3"/>
    <w:rsid w:val="00F5756A"/>
    <w:rsid w:val="00F6379B"/>
    <w:rsid w:val="00F72D0C"/>
    <w:rsid w:val="00F80ECE"/>
    <w:rsid w:val="00F91F06"/>
    <w:rsid w:val="00F95896"/>
    <w:rsid w:val="00FA1850"/>
    <w:rsid w:val="00FA609D"/>
    <w:rsid w:val="00FA734D"/>
    <w:rsid w:val="00FC096E"/>
    <w:rsid w:val="00FC3B4B"/>
    <w:rsid w:val="00FD3F87"/>
    <w:rsid w:val="00FF36E7"/>
    <w:rsid w:val="00FF57EA"/>
    <w:rsid w:val="00FF5E5E"/>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71B8"/>
  <w15:docId w15:val="{305F2E86-958A-400B-A661-1AE892B9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659C2"/>
    <w:rPr>
      <w:rFonts w:ascii="Times New Roman" w:hAnsi="Times New Roman"/>
    </w:rPr>
  </w:style>
  <w:style w:type="paragraph" w:styleId="Nadpis4">
    <w:name w:val="heading 4"/>
    <w:basedOn w:val="Normln"/>
    <w:next w:val="Normln"/>
    <w:link w:val="Nadpis4Char"/>
    <w:qFormat/>
    <w:rsid w:val="00E2553E"/>
    <w:pPr>
      <w:keepNext/>
      <w:tabs>
        <w:tab w:val="left" w:pos="2694"/>
      </w:tabs>
      <w:spacing w:after="0" w:line="240" w:lineRule="auto"/>
      <w:jc w:val="center"/>
      <w:outlineLvl w:val="3"/>
    </w:pPr>
    <w:rPr>
      <w:rFonts w:eastAsia="Times New Roman" w:cs="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zkona">
    <w:name w:val="nadpis zákona"/>
    <w:basedOn w:val="Normln"/>
    <w:next w:val="Normln"/>
    <w:rsid w:val="00CC508C"/>
    <w:pPr>
      <w:keepNext/>
      <w:keepLines/>
      <w:spacing w:before="120" w:after="0" w:line="240" w:lineRule="auto"/>
      <w:jc w:val="center"/>
      <w:outlineLvl w:val="0"/>
    </w:pPr>
    <w:rPr>
      <w:rFonts w:eastAsia="Times New Roman" w:cs="Times New Roman"/>
      <w:b/>
      <w:sz w:val="24"/>
      <w:szCs w:val="20"/>
      <w:lang w:eastAsia="cs-CZ"/>
    </w:rPr>
  </w:style>
  <w:style w:type="paragraph" w:styleId="Odstavecseseznamem">
    <w:name w:val="List Paragraph"/>
    <w:aliases w:val="Dot pt,Indicator Text,LISTA,List Paragraph (Czech Tourism),List Paragraph Char Char Char,List Paragraph à moi,List Paragraph1,Listaszerű bekezdés1,Listaszerű bekezdés2,Listaszerű bekezdés3,Nad,No Spacing1,Numbered Para 1,tabulky,EC"/>
    <w:basedOn w:val="Normln"/>
    <w:link w:val="OdstavecseseznamemChar"/>
    <w:uiPriority w:val="34"/>
    <w:qFormat/>
    <w:rsid w:val="00CC508C"/>
    <w:pPr>
      <w:spacing w:after="0" w:line="240" w:lineRule="auto"/>
      <w:ind w:left="720"/>
      <w:contextualSpacing/>
    </w:pPr>
    <w:rPr>
      <w:rFonts w:eastAsia="Times New Roman" w:cs="Times New Roman"/>
      <w:sz w:val="24"/>
      <w:szCs w:val="24"/>
      <w:lang w:eastAsia="cs-CZ"/>
    </w:rPr>
  </w:style>
  <w:style w:type="character" w:customStyle="1" w:styleId="Zkladntext2">
    <w:name w:val="Základní text (2)_"/>
    <w:basedOn w:val="Standardnpsmoodstavce"/>
    <w:link w:val="Zkladntext20"/>
    <w:rsid w:val="00CC508C"/>
    <w:rPr>
      <w:rFonts w:ascii="Times New Roman" w:eastAsia="Times New Roman" w:hAnsi="Times New Roman" w:cs="Times New Roman"/>
      <w:shd w:val="clear" w:color="auto" w:fill="FFFFFF"/>
    </w:rPr>
  </w:style>
  <w:style w:type="paragraph" w:customStyle="1" w:styleId="Zkladntext20">
    <w:name w:val="Základní text (2)"/>
    <w:basedOn w:val="Normln"/>
    <w:link w:val="Zkladntext2"/>
    <w:rsid w:val="00CC508C"/>
    <w:pPr>
      <w:widowControl w:val="0"/>
      <w:shd w:val="clear" w:color="auto" w:fill="FFFFFF"/>
      <w:spacing w:before="240" w:after="0" w:line="274" w:lineRule="exact"/>
      <w:ind w:hanging="740"/>
      <w:jc w:val="both"/>
    </w:pPr>
    <w:rPr>
      <w:rFonts w:eastAsia="Times New Roman" w:cs="Times New Roman"/>
    </w:rPr>
  </w:style>
  <w:style w:type="paragraph" w:customStyle="1" w:styleId="Nadpis">
    <w:name w:val="Nadpis"/>
    <w:basedOn w:val="Normln"/>
    <w:next w:val="Zkladntext"/>
    <w:rsid w:val="00CC508C"/>
    <w:pPr>
      <w:keepNext/>
      <w:suppressAutoHyphens/>
      <w:spacing w:before="240" w:after="120" w:line="240" w:lineRule="auto"/>
    </w:pPr>
    <w:rPr>
      <w:rFonts w:ascii="Arial" w:eastAsia="Microsoft YaHei" w:hAnsi="Arial" w:cs="Mangal"/>
      <w:sz w:val="28"/>
      <w:szCs w:val="28"/>
      <w:lang w:eastAsia="zh-CN"/>
    </w:rPr>
  </w:style>
  <w:style w:type="paragraph" w:styleId="Bezmezer">
    <w:name w:val="No Spacing"/>
    <w:qFormat/>
    <w:rsid w:val="00CC508C"/>
    <w:pPr>
      <w:spacing w:after="0" w:line="240" w:lineRule="auto"/>
    </w:pPr>
  </w:style>
  <w:style w:type="character" w:styleId="PromnnHTML">
    <w:name w:val="HTML Variable"/>
    <w:basedOn w:val="Standardnpsmoodstavce"/>
    <w:uiPriority w:val="99"/>
    <w:semiHidden/>
    <w:unhideWhenUsed/>
    <w:rsid w:val="00CC508C"/>
    <w:rPr>
      <w:i/>
      <w:iCs/>
    </w:rPr>
  </w:style>
  <w:style w:type="paragraph" w:styleId="Zkladntext">
    <w:name w:val="Body Text"/>
    <w:basedOn w:val="Normln"/>
    <w:link w:val="ZkladntextChar"/>
    <w:uiPriority w:val="99"/>
    <w:unhideWhenUsed/>
    <w:rsid w:val="00CC508C"/>
    <w:pPr>
      <w:spacing w:after="120"/>
    </w:pPr>
  </w:style>
  <w:style w:type="character" w:customStyle="1" w:styleId="ZkladntextChar">
    <w:name w:val="Základní text Char"/>
    <w:basedOn w:val="Standardnpsmoodstavce"/>
    <w:link w:val="Zkladntext"/>
    <w:uiPriority w:val="99"/>
    <w:rsid w:val="00CC508C"/>
  </w:style>
  <w:style w:type="paragraph" w:styleId="Textbubliny">
    <w:name w:val="Balloon Text"/>
    <w:basedOn w:val="Normln"/>
    <w:link w:val="TextbublinyChar"/>
    <w:uiPriority w:val="99"/>
    <w:semiHidden/>
    <w:unhideWhenUsed/>
    <w:rsid w:val="00A620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204B"/>
    <w:rPr>
      <w:rFonts w:ascii="Segoe UI" w:hAnsi="Segoe UI" w:cs="Segoe UI"/>
      <w:sz w:val="18"/>
      <w:szCs w:val="18"/>
    </w:rPr>
  </w:style>
  <w:style w:type="character" w:styleId="Odkaznakoment">
    <w:name w:val="annotation reference"/>
    <w:basedOn w:val="Standardnpsmoodstavce"/>
    <w:uiPriority w:val="99"/>
    <w:semiHidden/>
    <w:unhideWhenUsed/>
    <w:rsid w:val="00951F0E"/>
    <w:rPr>
      <w:sz w:val="16"/>
      <w:szCs w:val="16"/>
    </w:rPr>
  </w:style>
  <w:style w:type="paragraph" w:styleId="Textkomente">
    <w:name w:val="annotation text"/>
    <w:basedOn w:val="Normln"/>
    <w:link w:val="TextkomenteChar"/>
    <w:uiPriority w:val="99"/>
    <w:unhideWhenUsed/>
    <w:rsid w:val="00951F0E"/>
    <w:pPr>
      <w:spacing w:line="240" w:lineRule="auto"/>
    </w:pPr>
    <w:rPr>
      <w:sz w:val="20"/>
      <w:szCs w:val="20"/>
    </w:rPr>
  </w:style>
  <w:style w:type="character" w:customStyle="1" w:styleId="TextkomenteChar">
    <w:name w:val="Text komentáře Char"/>
    <w:basedOn w:val="Standardnpsmoodstavce"/>
    <w:link w:val="Textkomente"/>
    <w:uiPriority w:val="99"/>
    <w:rsid w:val="00951F0E"/>
    <w:rPr>
      <w:sz w:val="20"/>
      <w:szCs w:val="20"/>
    </w:rPr>
  </w:style>
  <w:style w:type="paragraph" w:styleId="Pedmtkomente">
    <w:name w:val="annotation subject"/>
    <w:basedOn w:val="Textkomente"/>
    <w:next w:val="Textkomente"/>
    <w:link w:val="PedmtkomenteChar"/>
    <w:uiPriority w:val="99"/>
    <w:semiHidden/>
    <w:unhideWhenUsed/>
    <w:rsid w:val="00951F0E"/>
    <w:rPr>
      <w:b/>
      <w:bCs/>
    </w:rPr>
  </w:style>
  <w:style w:type="character" w:customStyle="1" w:styleId="PedmtkomenteChar">
    <w:name w:val="Předmět komentáře Char"/>
    <w:basedOn w:val="TextkomenteChar"/>
    <w:link w:val="Pedmtkomente"/>
    <w:uiPriority w:val="99"/>
    <w:semiHidden/>
    <w:rsid w:val="00951F0E"/>
    <w:rPr>
      <w:b/>
      <w:bCs/>
      <w:sz w:val="20"/>
      <w:szCs w:val="20"/>
    </w:rPr>
  </w:style>
  <w:style w:type="paragraph" w:customStyle="1" w:styleId="Nadpisparagrafu">
    <w:name w:val="Nadpis paragrafu"/>
    <w:basedOn w:val="Normln"/>
    <w:next w:val="Normln"/>
    <w:rsid w:val="002C2711"/>
    <w:pPr>
      <w:keepNext/>
      <w:keepLines/>
      <w:spacing w:before="240" w:after="200" w:line="276" w:lineRule="auto"/>
      <w:jc w:val="center"/>
      <w:outlineLvl w:val="5"/>
    </w:pPr>
    <w:rPr>
      <w:rFonts w:ascii="Calibri" w:eastAsia="Calibri" w:hAnsi="Calibri" w:cs="Times New Roman"/>
      <w:b/>
    </w:rPr>
  </w:style>
  <w:style w:type="paragraph" w:styleId="Zkladntextodsazen">
    <w:name w:val="Body Text Indent"/>
    <w:basedOn w:val="Normln"/>
    <w:link w:val="ZkladntextodsazenChar"/>
    <w:uiPriority w:val="99"/>
    <w:semiHidden/>
    <w:unhideWhenUsed/>
    <w:rsid w:val="00860D40"/>
    <w:pPr>
      <w:spacing w:after="120"/>
      <w:ind w:left="283"/>
    </w:pPr>
  </w:style>
  <w:style w:type="character" w:customStyle="1" w:styleId="ZkladntextodsazenChar">
    <w:name w:val="Základní text odsazený Char"/>
    <w:basedOn w:val="Standardnpsmoodstavce"/>
    <w:link w:val="Zkladntextodsazen"/>
    <w:uiPriority w:val="99"/>
    <w:semiHidden/>
    <w:rsid w:val="00860D40"/>
  </w:style>
  <w:style w:type="character" w:styleId="slostrnky">
    <w:name w:val="page number"/>
    <w:basedOn w:val="Standardnpsmoodstavce"/>
    <w:rsid w:val="006B05F5"/>
  </w:style>
  <w:style w:type="character" w:customStyle="1" w:styleId="OdstavecseseznamemChar">
    <w:name w:val="Odstavec se seznamem Char"/>
    <w:aliases w:val="Dot pt Char,Indicator Text Char,LISTA Char,List Paragraph (Czech Tourism) Char,List Paragraph Char Char Char Char,List Paragraph à moi Char,List Paragraph1 Char,Listaszerű bekezdés1 Char,Listaszerű bekezdés2 Char,Nad Char"/>
    <w:link w:val="Odstavecseseznamem"/>
    <w:uiPriority w:val="34"/>
    <w:qFormat/>
    <w:locked/>
    <w:rsid w:val="006B05F5"/>
    <w:rPr>
      <w:rFonts w:ascii="Times New Roman" w:eastAsia="Times New Roman" w:hAnsi="Times New Roman" w:cs="Times New Roman"/>
      <w:sz w:val="24"/>
      <w:szCs w:val="24"/>
      <w:lang w:eastAsia="cs-CZ"/>
    </w:rPr>
  </w:style>
  <w:style w:type="character" w:styleId="Znakapoznpodarou">
    <w:name w:val="footnote reference"/>
    <w:aliases w:val="RL Značka pozn. pod čarou"/>
    <w:uiPriority w:val="99"/>
    <w:rsid w:val="00382BDF"/>
    <w:rPr>
      <w:vertAlign w:val="superscript"/>
    </w:rPr>
  </w:style>
  <w:style w:type="paragraph" w:customStyle="1" w:styleId="Novelizanbod">
    <w:name w:val="Novelizační bod"/>
    <w:basedOn w:val="Normln"/>
    <w:next w:val="Normln"/>
    <w:link w:val="NovelizanbodChar"/>
    <w:qFormat/>
    <w:rsid w:val="002209E7"/>
    <w:pPr>
      <w:keepNext/>
      <w:keepLines/>
      <w:numPr>
        <w:numId w:val="1"/>
      </w:numPr>
      <w:tabs>
        <w:tab w:val="left" w:pos="851"/>
      </w:tabs>
      <w:spacing w:before="480" w:after="120" w:line="240" w:lineRule="auto"/>
      <w:jc w:val="both"/>
    </w:pPr>
    <w:rPr>
      <w:rFonts w:eastAsia="Times New Roman" w:cs="Times New Roman"/>
      <w:sz w:val="24"/>
      <w:szCs w:val="20"/>
      <w:lang w:eastAsia="cs-CZ"/>
    </w:rPr>
  </w:style>
  <w:style w:type="character" w:customStyle="1" w:styleId="NovelizanbodChar">
    <w:name w:val="Novelizační bod Char"/>
    <w:link w:val="Novelizanbod"/>
    <w:locked/>
    <w:rsid w:val="002209E7"/>
    <w:rPr>
      <w:rFonts w:ascii="Times New Roman" w:eastAsia="Times New Roman" w:hAnsi="Times New Roman" w:cs="Times New Roman"/>
      <w:sz w:val="24"/>
      <w:szCs w:val="20"/>
      <w:lang w:eastAsia="cs-CZ"/>
    </w:rPr>
  </w:style>
  <w:style w:type="paragraph" w:customStyle="1" w:styleId="Style27">
    <w:name w:val="Style27"/>
    <w:basedOn w:val="Normln"/>
    <w:rsid w:val="0079747C"/>
    <w:pPr>
      <w:widowControl w:val="0"/>
      <w:spacing w:after="0" w:line="278" w:lineRule="exact"/>
      <w:ind w:hanging="437"/>
      <w:jc w:val="both"/>
    </w:pPr>
    <w:rPr>
      <w:rFonts w:eastAsia="Times New Roman" w:cs="Times New Roman"/>
      <w:snapToGrid w:val="0"/>
      <w:sz w:val="24"/>
      <w:szCs w:val="20"/>
      <w:lang w:eastAsia="cs-CZ"/>
    </w:rPr>
  </w:style>
  <w:style w:type="paragraph" w:customStyle="1" w:styleId="l3">
    <w:name w:val="l3"/>
    <w:basedOn w:val="Normln"/>
    <w:rsid w:val="0079747C"/>
    <w:pPr>
      <w:spacing w:before="100" w:beforeAutospacing="1" w:after="100" w:afterAutospacing="1" w:line="240" w:lineRule="auto"/>
    </w:pPr>
    <w:rPr>
      <w:rFonts w:eastAsia="Times New Roman" w:cs="Times New Roman"/>
      <w:sz w:val="24"/>
      <w:szCs w:val="24"/>
      <w:lang w:eastAsia="cs-CZ"/>
    </w:rPr>
  </w:style>
  <w:style w:type="character" w:customStyle="1" w:styleId="st">
    <w:name w:val="st"/>
    <w:basedOn w:val="Standardnpsmoodstavce"/>
    <w:rsid w:val="0079747C"/>
  </w:style>
  <w:style w:type="paragraph" w:customStyle="1" w:styleId="Default">
    <w:name w:val="Default"/>
    <w:rsid w:val="001927C6"/>
    <w:pPr>
      <w:autoSpaceDE w:val="0"/>
      <w:autoSpaceDN w:val="0"/>
      <w:adjustRightInd w:val="0"/>
      <w:spacing w:after="0" w:line="240" w:lineRule="auto"/>
    </w:pPr>
    <w:rPr>
      <w:rFonts w:ascii="Arial" w:hAnsi="Arial" w:cs="Arial"/>
      <w:color w:val="000000"/>
      <w:sz w:val="24"/>
      <w:szCs w:val="24"/>
    </w:rPr>
  </w:style>
  <w:style w:type="character" w:customStyle="1" w:styleId="Char">
    <w:name w:val="§ Char"/>
    <w:link w:val="a"/>
    <w:locked/>
    <w:rsid w:val="001927C6"/>
    <w:rPr>
      <w:sz w:val="24"/>
      <w:szCs w:val="24"/>
    </w:rPr>
  </w:style>
  <w:style w:type="paragraph" w:customStyle="1" w:styleId="a">
    <w:name w:val="§"/>
    <w:basedOn w:val="Normln"/>
    <w:link w:val="Char"/>
    <w:qFormat/>
    <w:rsid w:val="001927C6"/>
    <w:pPr>
      <w:keepNext/>
      <w:spacing w:before="120" w:after="0" w:line="240" w:lineRule="auto"/>
      <w:jc w:val="center"/>
    </w:pPr>
    <w:rPr>
      <w:sz w:val="24"/>
      <w:szCs w:val="24"/>
    </w:rPr>
  </w:style>
  <w:style w:type="paragraph" w:customStyle="1" w:styleId="Nadpis0">
    <w:name w:val="Nadpis §"/>
    <w:basedOn w:val="Normln"/>
    <w:link w:val="NadpisChar"/>
    <w:qFormat/>
    <w:rsid w:val="001927C6"/>
    <w:pPr>
      <w:keepNext/>
      <w:spacing w:before="120" w:after="240" w:line="240" w:lineRule="auto"/>
      <w:jc w:val="center"/>
    </w:pPr>
    <w:rPr>
      <w:rFonts w:eastAsia="Calibri" w:cs="Times New Roman"/>
      <w:b/>
      <w:sz w:val="24"/>
    </w:rPr>
  </w:style>
  <w:style w:type="character" w:customStyle="1" w:styleId="NadpisChar">
    <w:name w:val="Nadpis § Char"/>
    <w:link w:val="Nadpis0"/>
    <w:rsid w:val="001927C6"/>
    <w:rPr>
      <w:rFonts w:ascii="Times New Roman" w:eastAsia="Calibri" w:hAnsi="Times New Roman" w:cs="Times New Roman"/>
      <w:b/>
      <w:sz w:val="24"/>
    </w:rPr>
  </w:style>
  <w:style w:type="character" w:styleId="Siln">
    <w:name w:val="Strong"/>
    <w:basedOn w:val="Standardnpsmoodstavce"/>
    <w:uiPriority w:val="22"/>
    <w:qFormat/>
    <w:rsid w:val="006E1253"/>
    <w:rPr>
      <w:b/>
      <w:bCs/>
    </w:rPr>
  </w:style>
  <w:style w:type="paragraph" w:styleId="Normlnweb">
    <w:name w:val="Normal (Web)"/>
    <w:basedOn w:val="Normln"/>
    <w:uiPriority w:val="99"/>
    <w:unhideWhenUsed/>
    <w:rsid w:val="00AE3A1D"/>
    <w:pPr>
      <w:spacing w:before="100" w:beforeAutospacing="1" w:after="100" w:afterAutospacing="1" w:line="240" w:lineRule="auto"/>
    </w:pPr>
    <w:rPr>
      <w:rFonts w:eastAsia="Times New Roman" w:cs="Times New Roman"/>
      <w:sz w:val="24"/>
      <w:szCs w:val="24"/>
      <w:lang w:eastAsia="cs-CZ"/>
    </w:rPr>
  </w:style>
  <w:style w:type="character" w:customStyle="1" w:styleId="TextpoznpodarouChar">
    <w:name w:val="Text pozn. pod čarou Char"/>
    <w:aliases w:val="RL Text pozn. pod čarou Char"/>
    <w:basedOn w:val="Standardnpsmoodstavce"/>
    <w:link w:val="Textpoznpodarou"/>
    <w:uiPriority w:val="99"/>
    <w:locked/>
    <w:rsid w:val="007D73C9"/>
    <w:rPr>
      <w:spacing w:val="3"/>
    </w:rPr>
  </w:style>
  <w:style w:type="paragraph" w:styleId="Textpoznpodarou">
    <w:name w:val="footnote text"/>
    <w:aliases w:val="RL Text pozn. pod čarou"/>
    <w:basedOn w:val="Normln"/>
    <w:link w:val="TextpoznpodarouChar"/>
    <w:uiPriority w:val="99"/>
    <w:unhideWhenUsed/>
    <w:rsid w:val="007D73C9"/>
    <w:pPr>
      <w:spacing w:after="100" w:line="280" w:lineRule="exact"/>
      <w:jc w:val="both"/>
    </w:pPr>
    <w:rPr>
      <w:spacing w:val="3"/>
    </w:rPr>
  </w:style>
  <w:style w:type="character" w:customStyle="1" w:styleId="TextpoznpodarouChar1">
    <w:name w:val="Text pozn. pod čarou Char1"/>
    <w:basedOn w:val="Standardnpsmoodstavce"/>
    <w:uiPriority w:val="99"/>
    <w:semiHidden/>
    <w:rsid w:val="007D73C9"/>
    <w:rPr>
      <w:sz w:val="20"/>
      <w:szCs w:val="20"/>
    </w:rPr>
  </w:style>
  <w:style w:type="paragraph" w:customStyle="1" w:styleId="RLslovanodstavec">
    <w:name w:val="RL Číslovaný odstavec"/>
    <w:basedOn w:val="Normln"/>
    <w:qFormat/>
    <w:locked/>
    <w:rsid w:val="007D73C9"/>
    <w:pPr>
      <w:numPr>
        <w:numId w:val="2"/>
      </w:numPr>
      <w:spacing w:after="120" w:line="340" w:lineRule="exact"/>
      <w:jc w:val="both"/>
    </w:pPr>
    <w:rPr>
      <w:rFonts w:ascii="Calibri" w:eastAsia="Calibri" w:hAnsi="Calibri" w:cs="Times New Roman"/>
      <w:spacing w:val="-4"/>
      <w:szCs w:val="20"/>
      <w:lang w:eastAsia="cs-CZ"/>
    </w:rPr>
  </w:style>
  <w:style w:type="paragraph" w:customStyle="1" w:styleId="novelizanbod0">
    <w:name w:val="novelizační bod"/>
    <w:basedOn w:val="Normln"/>
    <w:rsid w:val="0048668D"/>
    <w:pPr>
      <w:tabs>
        <w:tab w:val="left" w:pos="357"/>
      </w:tabs>
      <w:spacing w:before="120" w:after="0" w:line="240" w:lineRule="auto"/>
    </w:pPr>
    <w:rPr>
      <w:rFonts w:eastAsia="Times New Roman" w:cs="Times New Roman"/>
      <w:noProof/>
      <w:sz w:val="24"/>
      <w:szCs w:val="24"/>
      <w:lang w:eastAsia="cs-CZ"/>
    </w:rPr>
  </w:style>
  <w:style w:type="paragraph" w:customStyle="1" w:styleId="Textpozmn">
    <w:name w:val="Text pozm.n."/>
    <w:basedOn w:val="Normln"/>
    <w:next w:val="Normln"/>
    <w:qFormat/>
    <w:rsid w:val="008D18B2"/>
    <w:pPr>
      <w:tabs>
        <w:tab w:val="num" w:pos="567"/>
        <w:tab w:val="left" w:pos="851"/>
      </w:tabs>
      <w:spacing w:after="120" w:line="240" w:lineRule="auto"/>
      <w:ind w:left="567" w:hanging="567"/>
    </w:pPr>
    <w:rPr>
      <w:rFonts w:eastAsia="Times New Roman" w:cs="Times New Roman"/>
      <w:sz w:val="24"/>
      <w:szCs w:val="24"/>
      <w:lang w:eastAsia="cs-CZ"/>
    </w:rPr>
  </w:style>
  <w:style w:type="paragraph" w:customStyle="1" w:styleId="l51">
    <w:name w:val="l51"/>
    <w:basedOn w:val="Normln"/>
    <w:rsid w:val="00A7547A"/>
    <w:pPr>
      <w:spacing w:before="144" w:after="144" w:line="240" w:lineRule="auto"/>
      <w:jc w:val="both"/>
    </w:pPr>
    <w:rPr>
      <w:rFonts w:eastAsia="Times New Roman" w:cs="Times New Roman"/>
      <w:sz w:val="24"/>
      <w:szCs w:val="24"/>
      <w:lang w:eastAsia="cs-CZ"/>
    </w:rPr>
  </w:style>
  <w:style w:type="paragraph" w:customStyle="1" w:styleId="Oznaenstiaj">
    <w:name w:val="Označení části aj."/>
    <w:basedOn w:val="Odstavecseseznamem"/>
    <w:qFormat/>
    <w:rsid w:val="00A7547A"/>
    <w:pPr>
      <w:keepNext/>
      <w:spacing w:before="120" w:after="240"/>
      <w:ind w:left="0"/>
      <w:jc w:val="center"/>
    </w:pPr>
    <w:rPr>
      <w:szCs w:val="22"/>
    </w:rPr>
  </w:style>
  <w:style w:type="character" w:styleId="Hypertextovodkaz">
    <w:name w:val="Hyperlink"/>
    <w:basedOn w:val="Standardnpsmoodstavce"/>
    <w:uiPriority w:val="99"/>
    <w:unhideWhenUsed/>
    <w:rsid w:val="0067576E"/>
    <w:rPr>
      <w:color w:val="0563C1" w:themeColor="hyperlink"/>
      <w:u w:val="single"/>
    </w:rPr>
  </w:style>
  <w:style w:type="paragraph" w:styleId="Zhlav">
    <w:name w:val="header"/>
    <w:basedOn w:val="Normln"/>
    <w:link w:val="ZhlavChar"/>
    <w:uiPriority w:val="99"/>
    <w:unhideWhenUsed/>
    <w:rsid w:val="00821F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1FF4"/>
  </w:style>
  <w:style w:type="paragraph" w:styleId="Zpat">
    <w:name w:val="footer"/>
    <w:basedOn w:val="Normln"/>
    <w:link w:val="ZpatChar"/>
    <w:uiPriority w:val="99"/>
    <w:unhideWhenUsed/>
    <w:rsid w:val="00821FF4"/>
    <w:pPr>
      <w:tabs>
        <w:tab w:val="center" w:pos="4536"/>
        <w:tab w:val="right" w:pos="9072"/>
      </w:tabs>
      <w:spacing w:after="0" w:line="240" w:lineRule="auto"/>
    </w:pPr>
  </w:style>
  <w:style w:type="character" w:customStyle="1" w:styleId="ZpatChar">
    <w:name w:val="Zápatí Char"/>
    <w:basedOn w:val="Standardnpsmoodstavce"/>
    <w:link w:val="Zpat"/>
    <w:uiPriority w:val="99"/>
    <w:rsid w:val="00821FF4"/>
  </w:style>
  <w:style w:type="paragraph" w:styleId="Podnadpis">
    <w:name w:val="Subtitle"/>
    <w:aliases w:val="Odrážky"/>
    <w:basedOn w:val="Bezmezer"/>
    <w:next w:val="Normln"/>
    <w:link w:val="PodnadpisChar"/>
    <w:qFormat/>
    <w:rsid w:val="00494504"/>
    <w:pPr>
      <w:numPr>
        <w:numId w:val="3"/>
      </w:numPr>
      <w:spacing w:after="120" w:line="276" w:lineRule="auto"/>
      <w:jc w:val="both"/>
    </w:pPr>
    <w:rPr>
      <w:rFonts w:ascii="Arial" w:eastAsia="Times New Roman" w:hAnsi="Arial" w:cs="Times New Roman"/>
      <w:szCs w:val="24"/>
      <w:lang w:val="x-none" w:eastAsia="x-none"/>
    </w:rPr>
  </w:style>
  <w:style w:type="character" w:customStyle="1" w:styleId="PodnadpisChar">
    <w:name w:val="Podnadpis Char"/>
    <w:aliases w:val="Odrážky Char"/>
    <w:basedOn w:val="Standardnpsmoodstavce"/>
    <w:link w:val="Podnadpis"/>
    <w:rsid w:val="00494504"/>
    <w:rPr>
      <w:rFonts w:ascii="Arial" w:eastAsia="Times New Roman" w:hAnsi="Arial" w:cs="Times New Roman"/>
      <w:szCs w:val="24"/>
      <w:lang w:val="x-none" w:eastAsia="x-none"/>
    </w:rPr>
  </w:style>
  <w:style w:type="paragraph" w:customStyle="1" w:styleId="Textbodu">
    <w:name w:val="Text bodu"/>
    <w:basedOn w:val="Normln"/>
    <w:rsid w:val="00BF0445"/>
    <w:pPr>
      <w:numPr>
        <w:ilvl w:val="2"/>
        <w:numId w:val="4"/>
      </w:numPr>
      <w:spacing w:after="0" w:line="240" w:lineRule="auto"/>
      <w:jc w:val="both"/>
      <w:outlineLvl w:val="8"/>
    </w:pPr>
    <w:rPr>
      <w:rFonts w:eastAsia="Times New Roman" w:cs="Times New Roman"/>
      <w:sz w:val="24"/>
      <w:szCs w:val="20"/>
      <w:lang w:eastAsia="cs-CZ"/>
    </w:rPr>
  </w:style>
  <w:style w:type="paragraph" w:customStyle="1" w:styleId="Textpsmene">
    <w:name w:val="Text písmene"/>
    <w:basedOn w:val="Normln"/>
    <w:rsid w:val="00BF0445"/>
    <w:pPr>
      <w:numPr>
        <w:ilvl w:val="1"/>
        <w:numId w:val="4"/>
      </w:numPr>
      <w:spacing w:after="0" w:line="240" w:lineRule="auto"/>
      <w:jc w:val="both"/>
      <w:outlineLvl w:val="7"/>
    </w:pPr>
    <w:rPr>
      <w:rFonts w:eastAsia="Times New Roman" w:cs="Times New Roman"/>
      <w:sz w:val="24"/>
      <w:szCs w:val="20"/>
      <w:lang w:eastAsia="cs-CZ"/>
    </w:rPr>
  </w:style>
  <w:style w:type="paragraph" w:customStyle="1" w:styleId="Textodstavce">
    <w:name w:val="Text odstavce"/>
    <w:basedOn w:val="Normln"/>
    <w:link w:val="TextodstavceChar"/>
    <w:rsid w:val="00BF0445"/>
    <w:pPr>
      <w:numPr>
        <w:numId w:val="4"/>
      </w:numPr>
      <w:tabs>
        <w:tab w:val="left" w:pos="851"/>
      </w:tabs>
      <w:spacing w:before="120" w:after="120" w:line="240" w:lineRule="auto"/>
      <w:jc w:val="both"/>
      <w:outlineLvl w:val="6"/>
    </w:pPr>
    <w:rPr>
      <w:rFonts w:eastAsia="Times New Roman" w:cs="Times New Roman"/>
      <w:sz w:val="24"/>
      <w:szCs w:val="20"/>
      <w:lang w:eastAsia="cs-CZ"/>
    </w:rPr>
  </w:style>
  <w:style w:type="character" w:customStyle="1" w:styleId="TextodstavceChar">
    <w:name w:val="Text odstavce Char"/>
    <w:link w:val="Textodstavce"/>
    <w:locked/>
    <w:rsid w:val="00BF0445"/>
    <w:rPr>
      <w:rFonts w:ascii="Times New Roman" w:eastAsia="Times New Roman" w:hAnsi="Times New Roman" w:cs="Times New Roman"/>
      <w:sz w:val="24"/>
      <w:szCs w:val="20"/>
      <w:lang w:eastAsia="cs-CZ"/>
    </w:rPr>
  </w:style>
  <w:style w:type="paragraph" w:customStyle="1" w:styleId="Oznaenpozmn">
    <w:name w:val="Označení pozm.n."/>
    <w:basedOn w:val="Normln"/>
    <w:next w:val="Normln"/>
    <w:rsid w:val="00757A25"/>
    <w:pPr>
      <w:numPr>
        <w:numId w:val="6"/>
      </w:numPr>
      <w:spacing w:after="120" w:line="240" w:lineRule="auto"/>
      <w:jc w:val="both"/>
    </w:pPr>
    <w:rPr>
      <w:rFonts w:eastAsia="Times New Roman" w:cs="Times New Roman"/>
      <w:b/>
      <w:sz w:val="24"/>
      <w:szCs w:val="24"/>
      <w:lang w:eastAsia="cs-CZ"/>
    </w:rPr>
  </w:style>
  <w:style w:type="paragraph" w:customStyle="1" w:styleId="ST0">
    <w:name w:val="ČÁST"/>
    <w:basedOn w:val="Normln"/>
    <w:next w:val="Normln"/>
    <w:rsid w:val="006268F5"/>
    <w:pPr>
      <w:keepNext/>
      <w:keepLines/>
      <w:spacing w:before="240" w:after="120" w:line="240" w:lineRule="auto"/>
      <w:jc w:val="center"/>
      <w:outlineLvl w:val="1"/>
    </w:pPr>
    <w:rPr>
      <w:rFonts w:eastAsia="Times New Roman" w:cs="Times New Roman"/>
      <w:caps/>
      <w:sz w:val="24"/>
      <w:szCs w:val="20"/>
      <w:lang w:eastAsia="cs-CZ"/>
    </w:rPr>
  </w:style>
  <w:style w:type="paragraph" w:customStyle="1" w:styleId="NADPISSTI">
    <w:name w:val="NADPIS ČÁSTI"/>
    <w:basedOn w:val="Normln"/>
    <w:next w:val="Normln"/>
    <w:link w:val="NADPISSTIChar"/>
    <w:rsid w:val="006268F5"/>
    <w:pPr>
      <w:keepNext/>
      <w:keepLines/>
      <w:spacing w:after="0" w:line="240" w:lineRule="auto"/>
      <w:jc w:val="center"/>
      <w:outlineLvl w:val="1"/>
    </w:pPr>
    <w:rPr>
      <w:rFonts w:eastAsia="Times New Roman" w:cs="Times New Roman"/>
      <w:b/>
      <w:sz w:val="24"/>
      <w:szCs w:val="20"/>
      <w:lang w:eastAsia="cs-CZ"/>
    </w:rPr>
  </w:style>
  <w:style w:type="character" w:customStyle="1" w:styleId="NADPISSTIChar">
    <w:name w:val="NADPIS ČÁSTI Char"/>
    <w:link w:val="NADPISSTI"/>
    <w:rsid w:val="006268F5"/>
    <w:rPr>
      <w:rFonts w:ascii="Times New Roman" w:eastAsia="Times New Roman" w:hAnsi="Times New Roman" w:cs="Times New Roman"/>
      <w:b/>
      <w:sz w:val="24"/>
      <w:szCs w:val="20"/>
      <w:lang w:eastAsia="cs-CZ"/>
    </w:rPr>
  </w:style>
  <w:style w:type="paragraph" w:customStyle="1" w:styleId="lnek">
    <w:name w:val="Článek"/>
    <w:basedOn w:val="Normln"/>
    <w:next w:val="Textodstavce"/>
    <w:link w:val="lnekChar"/>
    <w:rsid w:val="006268F5"/>
    <w:pPr>
      <w:keepNext/>
      <w:keepLines/>
      <w:spacing w:before="240" w:after="0" w:line="240" w:lineRule="auto"/>
      <w:jc w:val="center"/>
      <w:outlineLvl w:val="5"/>
    </w:pPr>
    <w:rPr>
      <w:rFonts w:eastAsia="Times New Roman" w:cs="Times New Roman"/>
      <w:sz w:val="24"/>
      <w:szCs w:val="20"/>
      <w:lang w:eastAsia="cs-CZ"/>
    </w:rPr>
  </w:style>
  <w:style w:type="character" w:customStyle="1" w:styleId="lnekChar">
    <w:name w:val="Článek Char"/>
    <w:link w:val="lnek"/>
    <w:rsid w:val="006268F5"/>
    <w:rPr>
      <w:rFonts w:ascii="Times New Roman" w:eastAsia="Times New Roman" w:hAnsi="Times New Roman" w:cs="Times New Roman"/>
      <w:sz w:val="24"/>
      <w:szCs w:val="20"/>
      <w:lang w:eastAsia="cs-CZ"/>
    </w:rPr>
  </w:style>
  <w:style w:type="paragraph" w:customStyle="1" w:styleId="Textlnku">
    <w:name w:val="Text článku"/>
    <w:basedOn w:val="Normln"/>
    <w:link w:val="TextlnkuChar"/>
    <w:rsid w:val="006268F5"/>
    <w:pPr>
      <w:spacing w:before="240" w:after="0" w:line="240" w:lineRule="auto"/>
      <w:ind w:firstLine="425"/>
      <w:jc w:val="both"/>
      <w:outlineLvl w:val="5"/>
    </w:pPr>
    <w:rPr>
      <w:rFonts w:eastAsia="Times New Roman" w:cs="Times New Roman"/>
      <w:sz w:val="24"/>
      <w:szCs w:val="20"/>
      <w:lang w:eastAsia="cs-CZ"/>
    </w:rPr>
  </w:style>
  <w:style w:type="character" w:customStyle="1" w:styleId="TextlnkuChar">
    <w:name w:val="Text článku Char"/>
    <w:link w:val="Textlnku"/>
    <w:rsid w:val="006268F5"/>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E2553E"/>
    <w:rPr>
      <w:rFonts w:ascii="Times New Roman" w:eastAsia="Times New Roman" w:hAnsi="Times New Roman" w:cs="Times New Roman"/>
      <w:b/>
      <w:sz w:val="28"/>
      <w:szCs w:val="20"/>
      <w:lang w:eastAsia="cs-CZ"/>
    </w:rPr>
  </w:style>
  <w:style w:type="paragraph" w:customStyle="1" w:styleId="BodyText1">
    <w:name w:val="Body Text1"/>
    <w:qFormat/>
    <w:rsid w:val="00E2553E"/>
    <w:pPr>
      <w:spacing w:after="0" w:line="240" w:lineRule="auto"/>
      <w:jc w:val="both"/>
    </w:pPr>
    <w:rPr>
      <w:rFonts w:ascii="Arial" w:eastAsia="Times New Roman" w:hAnsi="Arial" w:cs="Times New Roman"/>
      <w:color w:val="000000"/>
      <w:szCs w:val="48"/>
    </w:rPr>
  </w:style>
  <w:style w:type="character" w:customStyle="1" w:styleId="ui-provider">
    <w:name w:val="ui-provider"/>
    <w:rsid w:val="003B7CCF"/>
  </w:style>
  <w:style w:type="paragraph" w:customStyle="1" w:styleId="PNposlanec">
    <w:name w:val="PN poslanec"/>
    <w:basedOn w:val="Oznaenpozmn"/>
    <w:link w:val="PNposlanecChar"/>
    <w:qFormat/>
    <w:rsid w:val="0090513F"/>
    <w:pPr>
      <w:widowControl w:val="0"/>
      <w:suppressAutoHyphens/>
      <w:jc w:val="left"/>
    </w:pPr>
    <w:rPr>
      <w:rFonts w:eastAsia="SimSun" w:cs="Mangal"/>
      <w:kern w:val="1"/>
      <w:lang w:eastAsia="zh-CN" w:bidi="hi-IN"/>
    </w:rPr>
  </w:style>
  <w:style w:type="character" w:customStyle="1" w:styleId="PNposlanecChar">
    <w:name w:val="PN poslanec Char"/>
    <w:link w:val="PNposlanec"/>
    <w:rsid w:val="0090513F"/>
    <w:rPr>
      <w:rFonts w:ascii="Times New Roman" w:eastAsia="SimSun" w:hAnsi="Times New Roman" w:cs="Mangal"/>
      <w:b/>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4532">
      <w:bodyDiv w:val="1"/>
      <w:marLeft w:val="0"/>
      <w:marRight w:val="0"/>
      <w:marTop w:val="0"/>
      <w:marBottom w:val="0"/>
      <w:divBdr>
        <w:top w:val="none" w:sz="0" w:space="0" w:color="auto"/>
        <w:left w:val="none" w:sz="0" w:space="0" w:color="auto"/>
        <w:bottom w:val="none" w:sz="0" w:space="0" w:color="auto"/>
        <w:right w:val="none" w:sz="0" w:space="0" w:color="auto"/>
      </w:divBdr>
    </w:div>
    <w:div w:id="152335094">
      <w:bodyDiv w:val="1"/>
      <w:marLeft w:val="0"/>
      <w:marRight w:val="0"/>
      <w:marTop w:val="0"/>
      <w:marBottom w:val="0"/>
      <w:divBdr>
        <w:top w:val="none" w:sz="0" w:space="0" w:color="auto"/>
        <w:left w:val="none" w:sz="0" w:space="0" w:color="auto"/>
        <w:bottom w:val="none" w:sz="0" w:space="0" w:color="auto"/>
        <w:right w:val="none" w:sz="0" w:space="0" w:color="auto"/>
      </w:divBdr>
    </w:div>
    <w:div w:id="190723809">
      <w:bodyDiv w:val="1"/>
      <w:marLeft w:val="0"/>
      <w:marRight w:val="0"/>
      <w:marTop w:val="0"/>
      <w:marBottom w:val="0"/>
      <w:divBdr>
        <w:top w:val="none" w:sz="0" w:space="0" w:color="auto"/>
        <w:left w:val="none" w:sz="0" w:space="0" w:color="auto"/>
        <w:bottom w:val="none" w:sz="0" w:space="0" w:color="auto"/>
        <w:right w:val="none" w:sz="0" w:space="0" w:color="auto"/>
      </w:divBdr>
    </w:div>
    <w:div w:id="207189153">
      <w:bodyDiv w:val="1"/>
      <w:marLeft w:val="0"/>
      <w:marRight w:val="0"/>
      <w:marTop w:val="0"/>
      <w:marBottom w:val="0"/>
      <w:divBdr>
        <w:top w:val="none" w:sz="0" w:space="0" w:color="auto"/>
        <w:left w:val="none" w:sz="0" w:space="0" w:color="auto"/>
        <w:bottom w:val="none" w:sz="0" w:space="0" w:color="auto"/>
        <w:right w:val="none" w:sz="0" w:space="0" w:color="auto"/>
      </w:divBdr>
    </w:div>
    <w:div w:id="289283699">
      <w:bodyDiv w:val="1"/>
      <w:marLeft w:val="0"/>
      <w:marRight w:val="0"/>
      <w:marTop w:val="0"/>
      <w:marBottom w:val="0"/>
      <w:divBdr>
        <w:top w:val="none" w:sz="0" w:space="0" w:color="auto"/>
        <w:left w:val="none" w:sz="0" w:space="0" w:color="auto"/>
        <w:bottom w:val="none" w:sz="0" w:space="0" w:color="auto"/>
        <w:right w:val="none" w:sz="0" w:space="0" w:color="auto"/>
      </w:divBdr>
    </w:div>
    <w:div w:id="332296754">
      <w:bodyDiv w:val="1"/>
      <w:marLeft w:val="0"/>
      <w:marRight w:val="0"/>
      <w:marTop w:val="0"/>
      <w:marBottom w:val="0"/>
      <w:divBdr>
        <w:top w:val="none" w:sz="0" w:space="0" w:color="auto"/>
        <w:left w:val="none" w:sz="0" w:space="0" w:color="auto"/>
        <w:bottom w:val="none" w:sz="0" w:space="0" w:color="auto"/>
        <w:right w:val="none" w:sz="0" w:space="0" w:color="auto"/>
      </w:divBdr>
    </w:div>
    <w:div w:id="377320921">
      <w:bodyDiv w:val="1"/>
      <w:marLeft w:val="0"/>
      <w:marRight w:val="0"/>
      <w:marTop w:val="0"/>
      <w:marBottom w:val="0"/>
      <w:divBdr>
        <w:top w:val="none" w:sz="0" w:space="0" w:color="auto"/>
        <w:left w:val="none" w:sz="0" w:space="0" w:color="auto"/>
        <w:bottom w:val="none" w:sz="0" w:space="0" w:color="auto"/>
        <w:right w:val="none" w:sz="0" w:space="0" w:color="auto"/>
      </w:divBdr>
    </w:div>
    <w:div w:id="381027617">
      <w:bodyDiv w:val="1"/>
      <w:marLeft w:val="0"/>
      <w:marRight w:val="0"/>
      <w:marTop w:val="0"/>
      <w:marBottom w:val="0"/>
      <w:divBdr>
        <w:top w:val="none" w:sz="0" w:space="0" w:color="auto"/>
        <w:left w:val="none" w:sz="0" w:space="0" w:color="auto"/>
        <w:bottom w:val="none" w:sz="0" w:space="0" w:color="auto"/>
        <w:right w:val="none" w:sz="0" w:space="0" w:color="auto"/>
      </w:divBdr>
    </w:div>
    <w:div w:id="539247577">
      <w:bodyDiv w:val="1"/>
      <w:marLeft w:val="0"/>
      <w:marRight w:val="0"/>
      <w:marTop w:val="0"/>
      <w:marBottom w:val="0"/>
      <w:divBdr>
        <w:top w:val="none" w:sz="0" w:space="0" w:color="auto"/>
        <w:left w:val="none" w:sz="0" w:space="0" w:color="auto"/>
        <w:bottom w:val="none" w:sz="0" w:space="0" w:color="auto"/>
        <w:right w:val="none" w:sz="0" w:space="0" w:color="auto"/>
      </w:divBdr>
    </w:div>
    <w:div w:id="542403352">
      <w:bodyDiv w:val="1"/>
      <w:marLeft w:val="0"/>
      <w:marRight w:val="0"/>
      <w:marTop w:val="0"/>
      <w:marBottom w:val="0"/>
      <w:divBdr>
        <w:top w:val="none" w:sz="0" w:space="0" w:color="auto"/>
        <w:left w:val="none" w:sz="0" w:space="0" w:color="auto"/>
        <w:bottom w:val="none" w:sz="0" w:space="0" w:color="auto"/>
        <w:right w:val="none" w:sz="0" w:space="0" w:color="auto"/>
      </w:divBdr>
    </w:div>
    <w:div w:id="1103914638">
      <w:bodyDiv w:val="1"/>
      <w:marLeft w:val="0"/>
      <w:marRight w:val="0"/>
      <w:marTop w:val="0"/>
      <w:marBottom w:val="0"/>
      <w:divBdr>
        <w:top w:val="none" w:sz="0" w:space="0" w:color="auto"/>
        <w:left w:val="none" w:sz="0" w:space="0" w:color="auto"/>
        <w:bottom w:val="none" w:sz="0" w:space="0" w:color="auto"/>
        <w:right w:val="none" w:sz="0" w:space="0" w:color="auto"/>
      </w:divBdr>
    </w:div>
    <w:div w:id="1144279025">
      <w:bodyDiv w:val="1"/>
      <w:marLeft w:val="0"/>
      <w:marRight w:val="0"/>
      <w:marTop w:val="0"/>
      <w:marBottom w:val="0"/>
      <w:divBdr>
        <w:top w:val="none" w:sz="0" w:space="0" w:color="auto"/>
        <w:left w:val="none" w:sz="0" w:space="0" w:color="auto"/>
        <w:bottom w:val="none" w:sz="0" w:space="0" w:color="auto"/>
        <w:right w:val="none" w:sz="0" w:space="0" w:color="auto"/>
      </w:divBdr>
    </w:div>
    <w:div w:id="1211648366">
      <w:bodyDiv w:val="1"/>
      <w:marLeft w:val="0"/>
      <w:marRight w:val="0"/>
      <w:marTop w:val="0"/>
      <w:marBottom w:val="0"/>
      <w:divBdr>
        <w:top w:val="none" w:sz="0" w:space="0" w:color="auto"/>
        <w:left w:val="none" w:sz="0" w:space="0" w:color="auto"/>
        <w:bottom w:val="none" w:sz="0" w:space="0" w:color="auto"/>
        <w:right w:val="none" w:sz="0" w:space="0" w:color="auto"/>
      </w:divBdr>
    </w:div>
    <w:div w:id="1257981988">
      <w:bodyDiv w:val="1"/>
      <w:marLeft w:val="0"/>
      <w:marRight w:val="0"/>
      <w:marTop w:val="0"/>
      <w:marBottom w:val="0"/>
      <w:divBdr>
        <w:top w:val="none" w:sz="0" w:space="0" w:color="auto"/>
        <w:left w:val="none" w:sz="0" w:space="0" w:color="auto"/>
        <w:bottom w:val="none" w:sz="0" w:space="0" w:color="auto"/>
        <w:right w:val="none" w:sz="0" w:space="0" w:color="auto"/>
      </w:divBdr>
    </w:div>
    <w:div w:id="1258716040">
      <w:bodyDiv w:val="1"/>
      <w:marLeft w:val="0"/>
      <w:marRight w:val="0"/>
      <w:marTop w:val="0"/>
      <w:marBottom w:val="0"/>
      <w:divBdr>
        <w:top w:val="none" w:sz="0" w:space="0" w:color="auto"/>
        <w:left w:val="none" w:sz="0" w:space="0" w:color="auto"/>
        <w:bottom w:val="none" w:sz="0" w:space="0" w:color="auto"/>
        <w:right w:val="none" w:sz="0" w:space="0" w:color="auto"/>
      </w:divBdr>
    </w:div>
    <w:div w:id="1321809582">
      <w:bodyDiv w:val="1"/>
      <w:marLeft w:val="0"/>
      <w:marRight w:val="0"/>
      <w:marTop w:val="0"/>
      <w:marBottom w:val="0"/>
      <w:divBdr>
        <w:top w:val="none" w:sz="0" w:space="0" w:color="auto"/>
        <w:left w:val="none" w:sz="0" w:space="0" w:color="auto"/>
        <w:bottom w:val="none" w:sz="0" w:space="0" w:color="auto"/>
        <w:right w:val="none" w:sz="0" w:space="0" w:color="auto"/>
      </w:divBdr>
    </w:div>
    <w:div w:id="1505559171">
      <w:bodyDiv w:val="1"/>
      <w:marLeft w:val="0"/>
      <w:marRight w:val="0"/>
      <w:marTop w:val="0"/>
      <w:marBottom w:val="0"/>
      <w:divBdr>
        <w:top w:val="none" w:sz="0" w:space="0" w:color="auto"/>
        <w:left w:val="none" w:sz="0" w:space="0" w:color="auto"/>
        <w:bottom w:val="none" w:sz="0" w:space="0" w:color="auto"/>
        <w:right w:val="none" w:sz="0" w:space="0" w:color="auto"/>
      </w:divBdr>
    </w:div>
    <w:div w:id="1600061994">
      <w:bodyDiv w:val="1"/>
      <w:marLeft w:val="0"/>
      <w:marRight w:val="0"/>
      <w:marTop w:val="0"/>
      <w:marBottom w:val="0"/>
      <w:divBdr>
        <w:top w:val="none" w:sz="0" w:space="0" w:color="auto"/>
        <w:left w:val="none" w:sz="0" w:space="0" w:color="auto"/>
        <w:bottom w:val="none" w:sz="0" w:space="0" w:color="auto"/>
        <w:right w:val="none" w:sz="0" w:space="0" w:color="auto"/>
      </w:divBdr>
    </w:div>
    <w:div w:id="1666203279">
      <w:bodyDiv w:val="1"/>
      <w:marLeft w:val="0"/>
      <w:marRight w:val="0"/>
      <w:marTop w:val="0"/>
      <w:marBottom w:val="0"/>
      <w:divBdr>
        <w:top w:val="none" w:sz="0" w:space="0" w:color="auto"/>
        <w:left w:val="none" w:sz="0" w:space="0" w:color="auto"/>
        <w:bottom w:val="none" w:sz="0" w:space="0" w:color="auto"/>
        <w:right w:val="none" w:sz="0" w:space="0" w:color="auto"/>
      </w:divBdr>
    </w:div>
    <w:div w:id="1811942653">
      <w:bodyDiv w:val="1"/>
      <w:marLeft w:val="0"/>
      <w:marRight w:val="0"/>
      <w:marTop w:val="0"/>
      <w:marBottom w:val="0"/>
      <w:divBdr>
        <w:top w:val="none" w:sz="0" w:space="0" w:color="auto"/>
        <w:left w:val="none" w:sz="0" w:space="0" w:color="auto"/>
        <w:bottom w:val="none" w:sz="0" w:space="0" w:color="auto"/>
        <w:right w:val="none" w:sz="0" w:space="0" w:color="auto"/>
      </w:divBdr>
    </w:div>
    <w:div w:id="1919636458">
      <w:bodyDiv w:val="1"/>
      <w:marLeft w:val="0"/>
      <w:marRight w:val="0"/>
      <w:marTop w:val="0"/>
      <w:marBottom w:val="0"/>
      <w:divBdr>
        <w:top w:val="none" w:sz="0" w:space="0" w:color="auto"/>
        <w:left w:val="none" w:sz="0" w:space="0" w:color="auto"/>
        <w:bottom w:val="none" w:sz="0" w:space="0" w:color="auto"/>
        <w:right w:val="none" w:sz="0" w:space="0" w:color="auto"/>
      </w:divBdr>
    </w:div>
    <w:div w:id="1924073227">
      <w:bodyDiv w:val="1"/>
      <w:marLeft w:val="0"/>
      <w:marRight w:val="0"/>
      <w:marTop w:val="0"/>
      <w:marBottom w:val="0"/>
      <w:divBdr>
        <w:top w:val="none" w:sz="0" w:space="0" w:color="auto"/>
        <w:left w:val="none" w:sz="0" w:space="0" w:color="auto"/>
        <w:bottom w:val="none" w:sz="0" w:space="0" w:color="auto"/>
        <w:right w:val="none" w:sz="0" w:space="0" w:color="auto"/>
      </w:divBdr>
    </w:div>
    <w:div w:id="1927424664">
      <w:bodyDiv w:val="1"/>
      <w:marLeft w:val="0"/>
      <w:marRight w:val="0"/>
      <w:marTop w:val="0"/>
      <w:marBottom w:val="0"/>
      <w:divBdr>
        <w:top w:val="none" w:sz="0" w:space="0" w:color="auto"/>
        <w:left w:val="none" w:sz="0" w:space="0" w:color="auto"/>
        <w:bottom w:val="none" w:sz="0" w:space="0" w:color="auto"/>
        <w:right w:val="none" w:sz="0" w:space="0" w:color="auto"/>
      </w:divBdr>
    </w:div>
    <w:div w:id="2002653235">
      <w:bodyDiv w:val="1"/>
      <w:marLeft w:val="0"/>
      <w:marRight w:val="0"/>
      <w:marTop w:val="0"/>
      <w:marBottom w:val="0"/>
      <w:divBdr>
        <w:top w:val="none" w:sz="0" w:space="0" w:color="auto"/>
        <w:left w:val="none" w:sz="0" w:space="0" w:color="auto"/>
        <w:bottom w:val="none" w:sz="0" w:space="0" w:color="auto"/>
        <w:right w:val="none" w:sz="0" w:space="0" w:color="auto"/>
      </w:divBdr>
    </w:div>
    <w:div w:id="200527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94D7-97AB-4257-B54C-A76CBB5E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23</Pages>
  <Words>7002</Words>
  <Characters>41314</Characters>
  <Application>Microsoft Office Word</Application>
  <DocSecurity>0</DocSecurity>
  <Lines>344</Lines>
  <Paragraphs>96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Dvořák Libor</cp:lastModifiedBy>
  <cp:revision>13</cp:revision>
  <cp:lastPrinted>2024-04-15T10:31:00Z</cp:lastPrinted>
  <dcterms:created xsi:type="dcterms:W3CDTF">2024-04-10T14:59:00Z</dcterms:created>
  <dcterms:modified xsi:type="dcterms:W3CDTF">2024-04-15T11:49:00Z</dcterms:modified>
</cp:coreProperties>
</file>