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F5D" w:rsidRPr="00526147" w:rsidRDefault="00D82F5D" w:rsidP="00D82F5D">
      <w:pPr>
        <w:spacing w:before="120" w:after="0" w:line="276" w:lineRule="auto"/>
        <w:jc w:val="center"/>
        <w:rPr>
          <w:rFonts w:ascii="Times New Roman" w:eastAsia="Calibri" w:hAnsi="Times New Roman" w:cs="Times New Roman"/>
          <w:b/>
        </w:rPr>
      </w:pPr>
      <w:r w:rsidRPr="00526147">
        <w:rPr>
          <w:rFonts w:ascii="Times New Roman" w:eastAsia="Calibri" w:hAnsi="Times New Roman" w:cs="Times New Roman"/>
          <w:b/>
        </w:rPr>
        <w:t xml:space="preserve">Stanoviska MŽP </w:t>
      </w:r>
    </w:p>
    <w:p w:rsidR="00CC116B" w:rsidRPr="00526147" w:rsidRDefault="00D82F5D" w:rsidP="00CC116B">
      <w:pPr>
        <w:keepNext/>
        <w:keepLines/>
        <w:spacing w:before="120" w:after="120" w:line="276" w:lineRule="auto"/>
        <w:jc w:val="center"/>
        <w:rPr>
          <w:rFonts w:ascii="Times New Roman" w:eastAsia="Calibri" w:hAnsi="Times New Roman" w:cs="Times New Roman"/>
          <w:b/>
          <w:bCs/>
          <w:noProof/>
        </w:rPr>
      </w:pPr>
      <w:r w:rsidRPr="00526147">
        <w:rPr>
          <w:rFonts w:ascii="Times New Roman" w:eastAsia="Calibri" w:hAnsi="Times New Roman" w:cs="Times New Roman"/>
          <w:b/>
          <w:bCs/>
          <w:noProof/>
        </w:rPr>
        <w:t xml:space="preserve">k </w:t>
      </w:r>
      <w:r w:rsidRPr="00526147">
        <w:rPr>
          <w:rFonts w:ascii="Times New Roman" w:eastAsia="Calibri" w:hAnsi="Times New Roman" w:cs="Times New Roman"/>
          <w:b/>
        </w:rPr>
        <w:t xml:space="preserve">pozměňovacím návrhům k </w:t>
      </w:r>
      <w:r w:rsidRPr="00526147">
        <w:rPr>
          <w:rFonts w:ascii="Times New Roman" w:eastAsia="Calibri" w:hAnsi="Times New Roman" w:cs="Times New Roman"/>
          <w:b/>
          <w:bCs/>
          <w:noProof/>
        </w:rPr>
        <w:t>vládnímu návrhu zákona, kterým se mění zákon č. 254/2001 Sb., o vodách a o změně některých zákonů (vodní zákon), ve znění pozdějších předpisů</w:t>
      </w:r>
      <w:r w:rsidR="00A56DE5">
        <w:rPr>
          <w:rFonts w:ascii="Times New Roman" w:eastAsia="Calibri" w:hAnsi="Times New Roman" w:cs="Times New Roman"/>
          <w:b/>
          <w:bCs/>
          <w:noProof/>
        </w:rPr>
        <w:t xml:space="preserve"> </w:t>
      </w:r>
      <w:r w:rsidR="00A56DE5" w:rsidRPr="00526147">
        <w:rPr>
          <w:rFonts w:ascii="Times New Roman" w:eastAsia="Calibri" w:hAnsi="Times New Roman" w:cs="Times New Roman"/>
          <w:b/>
        </w:rPr>
        <w:t>(sněmovní tisk č. 569)</w:t>
      </w:r>
    </w:p>
    <w:p w:rsidR="00CC116B" w:rsidRDefault="00CC116B" w:rsidP="00CC116B">
      <w:pPr>
        <w:keepNext/>
        <w:keepLines/>
        <w:spacing w:before="120" w:after="120" w:line="276" w:lineRule="auto"/>
        <w:jc w:val="center"/>
        <w:rPr>
          <w:rFonts w:ascii="Times New Roman" w:eastAsia="Calibri" w:hAnsi="Times New Roman" w:cs="Times New Roman"/>
          <w:b/>
          <w:bCs/>
          <w:noProof/>
        </w:rPr>
      </w:pPr>
      <w:r w:rsidRPr="00526147">
        <w:rPr>
          <w:rFonts w:ascii="Times New Roman" w:eastAsia="Calibri" w:hAnsi="Times New Roman" w:cs="Times New Roman"/>
          <w:b/>
          <w:bCs/>
          <w:noProof/>
        </w:rPr>
        <w:t xml:space="preserve"> </w:t>
      </w:r>
      <w:r w:rsidR="00DA3675" w:rsidRPr="00526147">
        <w:rPr>
          <w:rFonts w:ascii="Times New Roman" w:eastAsia="Calibri" w:hAnsi="Times New Roman" w:cs="Times New Roman"/>
          <w:b/>
          <w:bCs/>
          <w:noProof/>
        </w:rPr>
        <w:t>schváleným</w:t>
      </w:r>
      <w:r w:rsidRPr="00526147">
        <w:rPr>
          <w:rFonts w:ascii="Times New Roman" w:eastAsia="Calibri" w:hAnsi="Times New Roman" w:cs="Times New Roman"/>
          <w:b/>
          <w:bCs/>
          <w:noProof/>
        </w:rPr>
        <w:t xml:space="preserve"> v</w:t>
      </w:r>
      <w:r w:rsidR="00843EFF">
        <w:rPr>
          <w:rFonts w:ascii="Times New Roman" w:eastAsia="Calibri" w:hAnsi="Times New Roman" w:cs="Times New Roman"/>
          <w:b/>
          <w:bCs/>
          <w:noProof/>
        </w:rPr>
        <w:t>e</w:t>
      </w:r>
      <w:r w:rsidRPr="00526147">
        <w:rPr>
          <w:rFonts w:ascii="Times New Roman" w:eastAsia="Calibri" w:hAnsi="Times New Roman" w:cs="Times New Roman"/>
          <w:b/>
          <w:bCs/>
          <w:noProof/>
        </w:rPr>
        <w:t> Výboru pro životní prostředí</w:t>
      </w:r>
      <w:r w:rsidR="00BA755B" w:rsidRPr="00526147">
        <w:rPr>
          <w:rFonts w:ascii="Times New Roman" w:eastAsia="Calibri" w:hAnsi="Times New Roman" w:cs="Times New Roman"/>
          <w:b/>
          <w:bCs/>
          <w:noProof/>
        </w:rPr>
        <w:t>,</w:t>
      </w:r>
      <w:r w:rsidRPr="00526147">
        <w:rPr>
          <w:rFonts w:ascii="Times New Roman" w:eastAsia="Calibri" w:hAnsi="Times New Roman" w:cs="Times New Roman"/>
          <w:b/>
          <w:bCs/>
          <w:noProof/>
        </w:rPr>
        <w:t xml:space="preserve"> v Zemědělském výboru</w:t>
      </w:r>
      <w:r w:rsidR="00BA755B" w:rsidRPr="00526147">
        <w:rPr>
          <w:rFonts w:ascii="Times New Roman" w:eastAsia="Calibri" w:hAnsi="Times New Roman" w:cs="Times New Roman"/>
          <w:b/>
          <w:bCs/>
          <w:noProof/>
        </w:rPr>
        <w:t xml:space="preserve"> a k pozměňovacím návrhům předloženým </w:t>
      </w:r>
      <w:r w:rsidR="00DA3675" w:rsidRPr="00526147">
        <w:rPr>
          <w:rFonts w:ascii="Times New Roman" w:eastAsia="Calibri" w:hAnsi="Times New Roman" w:cs="Times New Roman"/>
          <w:b/>
          <w:bCs/>
          <w:noProof/>
        </w:rPr>
        <w:t>ve</w:t>
      </w:r>
      <w:r w:rsidR="00BA755B" w:rsidRPr="00526147">
        <w:rPr>
          <w:rFonts w:ascii="Times New Roman" w:eastAsia="Calibri" w:hAnsi="Times New Roman" w:cs="Times New Roman"/>
          <w:b/>
          <w:bCs/>
          <w:noProof/>
        </w:rPr>
        <w:t xml:space="preserve"> 2. čtení v</w:t>
      </w:r>
      <w:r w:rsidR="00843EFF">
        <w:rPr>
          <w:rFonts w:ascii="Times New Roman" w:eastAsia="Calibri" w:hAnsi="Times New Roman" w:cs="Times New Roman"/>
          <w:b/>
          <w:bCs/>
          <w:noProof/>
        </w:rPr>
        <w:t> </w:t>
      </w:r>
      <w:r w:rsidR="00BA755B" w:rsidRPr="00526147">
        <w:rPr>
          <w:rFonts w:ascii="Times New Roman" w:eastAsia="Calibri" w:hAnsi="Times New Roman" w:cs="Times New Roman"/>
          <w:b/>
          <w:bCs/>
          <w:noProof/>
        </w:rPr>
        <w:t>PS</w:t>
      </w:r>
    </w:p>
    <w:p w:rsidR="00BE6D6E" w:rsidRPr="00526147" w:rsidRDefault="00843EFF" w:rsidP="00A56DE5">
      <w:pPr>
        <w:keepNext/>
        <w:keepLines/>
        <w:spacing w:before="120" w:after="120" w:line="276" w:lineRule="auto"/>
        <w:jc w:val="center"/>
        <w:rPr>
          <w:rFonts w:ascii="Times New Roman" w:hAnsi="Times New Roman" w:cs="Times New Roman"/>
        </w:rPr>
      </w:pPr>
      <w:r w:rsidRPr="00BB6548">
        <w:rPr>
          <w:rFonts w:ascii="Times New Roman" w:eastAsia="Calibri" w:hAnsi="Times New Roman" w:cs="Times New Roman"/>
          <w:b/>
          <w:bCs/>
          <w:i/>
          <w:iCs/>
          <w:noProof/>
        </w:rPr>
        <w:t>Pro jednání garančního výboru</w:t>
      </w:r>
    </w:p>
    <w:p w:rsidR="00D82F5D" w:rsidRPr="00526147" w:rsidRDefault="00D82F5D">
      <w:pPr>
        <w:rPr>
          <w:rFonts w:ascii="Times New Roman" w:hAnsi="Times New Roman" w:cs="Times New Roman"/>
        </w:rPr>
      </w:pPr>
    </w:p>
    <w:tbl>
      <w:tblPr>
        <w:tblStyle w:val="Mkatabulky"/>
        <w:tblW w:w="12753" w:type="dxa"/>
        <w:tblLook w:val="04A0" w:firstRow="1" w:lastRow="0" w:firstColumn="1" w:lastColumn="0" w:noHBand="0" w:noVBand="1"/>
      </w:tblPr>
      <w:tblGrid>
        <w:gridCol w:w="1561"/>
        <w:gridCol w:w="8215"/>
        <w:gridCol w:w="2977"/>
      </w:tblGrid>
      <w:tr w:rsidR="00BB6548" w:rsidRPr="00526147" w:rsidTr="00A56DE5">
        <w:tc>
          <w:tcPr>
            <w:tcW w:w="1561" w:type="dxa"/>
            <w:shd w:val="clear" w:color="auto" w:fill="92D050"/>
          </w:tcPr>
          <w:p w:rsidR="00BB6548" w:rsidRPr="00526147" w:rsidRDefault="00BB6548" w:rsidP="00D82F5D">
            <w:pPr>
              <w:tabs>
                <w:tab w:val="left" w:pos="1155"/>
              </w:tabs>
              <w:jc w:val="center"/>
              <w:rPr>
                <w:rFonts w:ascii="Times New Roman" w:hAnsi="Times New Roman" w:cs="Times New Roman"/>
                <w:b/>
              </w:rPr>
            </w:pPr>
            <w:r w:rsidRPr="00526147">
              <w:rPr>
                <w:rFonts w:ascii="Times New Roman" w:hAnsi="Times New Roman" w:cs="Times New Roman"/>
                <w:b/>
              </w:rPr>
              <w:t>Výbor/</w:t>
            </w:r>
          </w:p>
          <w:p w:rsidR="00BB6548" w:rsidRPr="00526147" w:rsidRDefault="00BB6548" w:rsidP="00D82F5D">
            <w:pPr>
              <w:tabs>
                <w:tab w:val="left" w:pos="1155"/>
              </w:tabs>
              <w:jc w:val="center"/>
              <w:rPr>
                <w:rFonts w:ascii="Times New Roman" w:hAnsi="Times New Roman" w:cs="Times New Roman"/>
                <w:b/>
              </w:rPr>
            </w:pPr>
            <w:r w:rsidRPr="00526147">
              <w:rPr>
                <w:rFonts w:ascii="Times New Roman" w:hAnsi="Times New Roman" w:cs="Times New Roman"/>
                <w:b/>
              </w:rPr>
              <w:t>2. čtení</w:t>
            </w:r>
          </w:p>
        </w:tc>
        <w:tc>
          <w:tcPr>
            <w:tcW w:w="8215" w:type="dxa"/>
            <w:shd w:val="clear" w:color="auto" w:fill="92D050"/>
          </w:tcPr>
          <w:p w:rsidR="00BB6548" w:rsidRPr="00526147" w:rsidRDefault="00BB6548" w:rsidP="00D82F5D">
            <w:pPr>
              <w:jc w:val="center"/>
              <w:rPr>
                <w:rFonts w:ascii="Times New Roman" w:hAnsi="Times New Roman" w:cs="Times New Roman"/>
                <w:b/>
              </w:rPr>
            </w:pPr>
            <w:r w:rsidRPr="00526147">
              <w:rPr>
                <w:rFonts w:ascii="Times New Roman" w:hAnsi="Times New Roman" w:cs="Times New Roman"/>
                <w:b/>
              </w:rPr>
              <w:t>Text pozměňovacího návrhu</w:t>
            </w:r>
          </w:p>
        </w:tc>
        <w:tc>
          <w:tcPr>
            <w:tcW w:w="2977" w:type="dxa"/>
            <w:shd w:val="clear" w:color="auto" w:fill="92D050"/>
          </w:tcPr>
          <w:p w:rsidR="00BB6548" w:rsidRPr="00526147" w:rsidRDefault="00BB6548" w:rsidP="00D82F5D">
            <w:pPr>
              <w:jc w:val="center"/>
              <w:rPr>
                <w:rFonts w:ascii="Times New Roman" w:hAnsi="Times New Roman" w:cs="Times New Roman"/>
                <w:b/>
              </w:rPr>
            </w:pPr>
            <w:r w:rsidRPr="00526147">
              <w:rPr>
                <w:rFonts w:ascii="Times New Roman" w:hAnsi="Times New Roman" w:cs="Times New Roman"/>
                <w:b/>
              </w:rPr>
              <w:t>Stanovisko MŽP</w:t>
            </w:r>
          </w:p>
        </w:tc>
      </w:tr>
      <w:tr w:rsidR="00BB6548" w:rsidRPr="00526147" w:rsidTr="00A56DE5">
        <w:tc>
          <w:tcPr>
            <w:tcW w:w="1561" w:type="dxa"/>
          </w:tcPr>
          <w:p w:rsidR="00A56DE5" w:rsidRDefault="00A56DE5" w:rsidP="00D82F5D">
            <w:pPr>
              <w:rPr>
                <w:rFonts w:ascii="Times New Roman" w:hAnsi="Times New Roman" w:cs="Times New Roman"/>
                <w:b/>
                <w:highlight w:val="green"/>
              </w:rPr>
            </w:pPr>
            <w:r>
              <w:rPr>
                <w:rFonts w:ascii="Times New Roman" w:hAnsi="Times New Roman" w:cs="Times New Roman"/>
                <w:b/>
                <w:highlight w:val="green"/>
              </w:rPr>
              <w:t>A</w:t>
            </w:r>
          </w:p>
          <w:p w:rsidR="00A56DE5" w:rsidRDefault="00A56DE5" w:rsidP="00D82F5D">
            <w:pPr>
              <w:rPr>
                <w:rFonts w:ascii="Times New Roman" w:hAnsi="Times New Roman" w:cs="Times New Roman"/>
                <w:b/>
                <w:highlight w:val="green"/>
              </w:rPr>
            </w:pPr>
          </w:p>
          <w:p w:rsidR="00A56DE5" w:rsidRDefault="00A56DE5" w:rsidP="00D82F5D">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Výbor</w:t>
            </w:r>
            <w:r>
              <w:rPr>
                <w:rFonts w:ascii="Times New Roman" w:hAnsi="Times New Roman" w:cs="Times New Roman"/>
                <w:b/>
              </w:rPr>
              <w:t xml:space="preserve">u </w:t>
            </w:r>
            <w:r w:rsidRPr="00526147">
              <w:rPr>
                <w:rFonts w:ascii="Times New Roman" w:hAnsi="Times New Roman" w:cs="Times New Roman"/>
                <w:b/>
              </w:rPr>
              <w:t>pro životní prostředí</w:t>
            </w:r>
          </w:p>
          <w:p w:rsidR="00A56DE5" w:rsidRDefault="00A56DE5" w:rsidP="00D82F5D">
            <w:pPr>
              <w:rPr>
                <w:rFonts w:ascii="Times New Roman" w:hAnsi="Times New Roman" w:cs="Times New Roman"/>
                <w:b/>
                <w:highlight w:val="green"/>
              </w:rPr>
            </w:pPr>
          </w:p>
          <w:p w:rsidR="00BB6548" w:rsidRPr="00526147" w:rsidRDefault="00BB6548" w:rsidP="00D82F5D">
            <w:pPr>
              <w:rPr>
                <w:rFonts w:ascii="Times New Roman" w:hAnsi="Times New Roman" w:cs="Times New Roman"/>
                <w:b/>
              </w:rPr>
            </w:pPr>
            <w:r w:rsidRPr="00A56DE5">
              <w:rPr>
                <w:rFonts w:ascii="Times New Roman" w:hAnsi="Times New Roman" w:cs="Times New Roman"/>
                <w:b/>
              </w:rPr>
              <w:t>A</w:t>
            </w:r>
            <w:r w:rsidR="00A56DE5">
              <w:rPr>
                <w:rFonts w:ascii="Times New Roman" w:hAnsi="Times New Roman" w:cs="Times New Roman"/>
                <w:b/>
              </w:rPr>
              <w:t>.</w:t>
            </w:r>
            <w:r w:rsidRPr="00A56DE5">
              <w:rPr>
                <w:rFonts w:ascii="Times New Roman" w:hAnsi="Times New Roman" w:cs="Times New Roman"/>
                <w:b/>
              </w:rPr>
              <w:t>1</w:t>
            </w:r>
          </w:p>
          <w:p w:rsidR="00BB6548" w:rsidRPr="00526147" w:rsidRDefault="00BB6548" w:rsidP="00D82F5D">
            <w:pPr>
              <w:rPr>
                <w:rFonts w:ascii="Times New Roman" w:hAnsi="Times New Roman" w:cs="Times New Roman"/>
                <w:b/>
              </w:rPr>
            </w:pPr>
          </w:p>
          <w:p w:rsidR="00BB6548" w:rsidRPr="00526147" w:rsidRDefault="00BB6548" w:rsidP="00D82F5D">
            <w:pPr>
              <w:rPr>
                <w:rFonts w:ascii="Times New Roman" w:hAnsi="Times New Roman" w:cs="Times New Roman"/>
                <w:b/>
              </w:rPr>
            </w:pPr>
          </w:p>
        </w:tc>
        <w:tc>
          <w:tcPr>
            <w:tcW w:w="8215" w:type="dxa"/>
          </w:tcPr>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 xml:space="preserve">V čl. I bodu 3 v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na konci odstavce 1 doplňuje věta „To neplatí, pokud jsou odpadní vody vypouštěny ze zařízení</w:t>
            </w:r>
            <w:r w:rsidRPr="00526147">
              <w:rPr>
                <w:rFonts w:ascii="Times New Roman" w:hAnsi="Times New Roman" w:cs="Times New Roman"/>
                <w:vertAlign w:val="superscript"/>
              </w:rPr>
              <w:t xml:space="preserve">67) </w:t>
            </w:r>
            <w:r w:rsidRPr="00526147">
              <w:rPr>
                <w:rFonts w:ascii="Times New Roman" w:hAnsi="Times New Roman" w:cs="Times New Roman"/>
              </w:rPr>
              <w:t>podle přílohy č. 1 k zákonu o integrované prevenci bez ohledu na prahovou hodnotu kapacity zařízení.“.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Poznámka pod čarou č. 67 zní: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_____________</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„67) § 2 písm. a) zákona č. 76/2002 Sb., o integrované prevenci, ve znění pozdějších</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předpisů.“.</w:t>
            </w:r>
          </w:p>
        </w:tc>
        <w:tc>
          <w:tcPr>
            <w:tcW w:w="2977" w:type="dxa"/>
          </w:tcPr>
          <w:p w:rsidR="00BB6548" w:rsidRPr="00526147" w:rsidRDefault="00BB6548" w:rsidP="00D82F5D">
            <w:pPr>
              <w:rPr>
                <w:rFonts w:ascii="Times New Roman" w:hAnsi="Times New Roman" w:cs="Times New Roman"/>
                <w:b/>
              </w:rPr>
            </w:pPr>
            <w:r w:rsidRPr="00526147">
              <w:rPr>
                <w:rFonts w:ascii="Times New Roman" w:hAnsi="Times New Roman" w:cs="Times New Roman"/>
                <w:b/>
              </w:rPr>
              <w:t>NESOUHLAS</w:t>
            </w:r>
          </w:p>
          <w:p w:rsidR="00BB6548" w:rsidRPr="00526147" w:rsidRDefault="00BB6548" w:rsidP="00D82F5D">
            <w:pPr>
              <w:jc w:val="both"/>
              <w:rPr>
                <w:rFonts w:ascii="Times New Roman" w:hAnsi="Times New Roman" w:cs="Times New Roman"/>
              </w:rPr>
            </w:pPr>
          </w:p>
          <w:p w:rsidR="00BB6548" w:rsidRDefault="00BB6548" w:rsidP="00D82F5D">
            <w:pPr>
              <w:jc w:val="both"/>
              <w:rPr>
                <w:rFonts w:ascii="Times New Roman" w:hAnsi="Times New Roman" w:cs="Times New Roman"/>
              </w:rPr>
            </w:pPr>
            <w:r w:rsidRPr="00526147">
              <w:rPr>
                <w:rFonts w:ascii="Times New Roman" w:hAnsi="Times New Roman" w:cs="Times New Roman"/>
              </w:rPr>
              <w:t>S PN nelze souhlasit, neboť takto stanovená výjimka je příliš široká a významně snižuje efekt a smysl celého opatření kontinuálního monitoringu.</w:t>
            </w:r>
          </w:p>
          <w:p w:rsidR="00BB6548" w:rsidRDefault="00BB6548" w:rsidP="00D82F5D">
            <w:pPr>
              <w:jc w:val="both"/>
              <w:rPr>
                <w:rFonts w:ascii="Times New Roman" w:hAnsi="Times New Roman" w:cs="Times New Roman"/>
              </w:rPr>
            </w:pPr>
          </w:p>
          <w:p w:rsidR="00BB6548" w:rsidRPr="00526147" w:rsidRDefault="00BB6548" w:rsidP="00A56DE5">
            <w:pPr>
              <w:jc w:val="both"/>
              <w:rPr>
                <w:rFonts w:ascii="Times New Roman" w:hAnsi="Times New Roman" w:cs="Times New Roman"/>
              </w:rPr>
            </w:pPr>
            <w:r>
              <w:rPr>
                <w:rFonts w:ascii="Times New Roman" w:hAnsi="Times New Roman" w:cs="Times New Roman"/>
                <w:i/>
                <w:iCs/>
              </w:rPr>
              <w:t xml:space="preserve">V případě přijetí </w:t>
            </w:r>
            <w:r w:rsidRPr="00BB6548">
              <w:rPr>
                <w:rFonts w:ascii="Times New Roman" w:hAnsi="Times New Roman" w:cs="Times New Roman"/>
                <w:i/>
                <w:iCs/>
              </w:rPr>
              <w:t>D (</w:t>
            </w:r>
            <w:r>
              <w:rPr>
                <w:rFonts w:ascii="Times New Roman" w:hAnsi="Times New Roman" w:cs="Times New Roman"/>
                <w:i/>
                <w:iCs/>
              </w:rPr>
              <w:t xml:space="preserve">viz </w:t>
            </w:r>
            <w:r w:rsidRPr="00BB6548">
              <w:rPr>
                <w:rFonts w:ascii="Times New Roman" w:hAnsi="Times New Roman" w:cs="Times New Roman"/>
                <w:i/>
                <w:iCs/>
              </w:rPr>
              <w:t>D1.2</w:t>
            </w:r>
            <w:r>
              <w:rPr>
                <w:rFonts w:ascii="Times New Roman" w:hAnsi="Times New Roman" w:cs="Times New Roman"/>
                <w:i/>
                <w:iCs/>
              </w:rPr>
              <w:t xml:space="preserve"> až D1.4</w:t>
            </w:r>
            <w:r w:rsidRPr="00BB6548">
              <w:rPr>
                <w:rFonts w:ascii="Times New Roman" w:hAnsi="Times New Roman" w:cs="Times New Roman"/>
                <w:i/>
                <w:iCs/>
              </w:rPr>
              <w:t xml:space="preserve">) je A.1 </w:t>
            </w:r>
            <w:proofErr w:type="spellStart"/>
            <w:r w:rsidRPr="00BB6548">
              <w:rPr>
                <w:rFonts w:ascii="Times New Roman" w:hAnsi="Times New Roman" w:cs="Times New Roman"/>
                <w:i/>
                <w:iCs/>
              </w:rPr>
              <w:t>nehlasovatelný</w:t>
            </w:r>
            <w:proofErr w:type="spellEnd"/>
            <w:r w:rsidRPr="00BB6548">
              <w:rPr>
                <w:rFonts w:ascii="Times New Roman" w:hAnsi="Times New Roman" w:cs="Times New Roman"/>
                <w:i/>
                <w:iCs/>
              </w:rPr>
              <w:t>.</w:t>
            </w:r>
          </w:p>
        </w:tc>
      </w:tr>
      <w:tr w:rsidR="00BB6548" w:rsidRPr="00526147" w:rsidTr="00A56DE5">
        <w:tc>
          <w:tcPr>
            <w:tcW w:w="1561" w:type="dxa"/>
          </w:tcPr>
          <w:p w:rsidR="00BB6548" w:rsidRPr="00526147" w:rsidRDefault="00BB6548" w:rsidP="00D82F5D">
            <w:pPr>
              <w:rPr>
                <w:rFonts w:ascii="Times New Roman" w:hAnsi="Times New Roman" w:cs="Times New Roman"/>
                <w:b/>
              </w:rPr>
            </w:pPr>
          </w:p>
          <w:p w:rsidR="00A56DE5" w:rsidRDefault="00A56DE5" w:rsidP="00A56DE5">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Výbor</w:t>
            </w:r>
            <w:r>
              <w:rPr>
                <w:rFonts w:ascii="Times New Roman" w:hAnsi="Times New Roman" w:cs="Times New Roman"/>
                <w:b/>
              </w:rPr>
              <w:t xml:space="preserve">u </w:t>
            </w:r>
            <w:r w:rsidRPr="00526147">
              <w:rPr>
                <w:rFonts w:ascii="Times New Roman" w:hAnsi="Times New Roman" w:cs="Times New Roman"/>
                <w:b/>
              </w:rPr>
              <w:t>pro životní prostředí</w:t>
            </w:r>
          </w:p>
          <w:p w:rsidR="00A56DE5" w:rsidRDefault="00A56DE5" w:rsidP="00D82F5D">
            <w:pPr>
              <w:rPr>
                <w:rFonts w:ascii="Times New Roman" w:hAnsi="Times New Roman" w:cs="Times New Roman"/>
                <w:b/>
              </w:rPr>
            </w:pPr>
          </w:p>
          <w:p w:rsidR="00A56DE5" w:rsidRPr="00526147" w:rsidRDefault="00A56DE5" w:rsidP="00A56DE5">
            <w:pPr>
              <w:rPr>
                <w:rFonts w:ascii="Times New Roman" w:hAnsi="Times New Roman" w:cs="Times New Roman"/>
                <w:b/>
              </w:rPr>
            </w:pPr>
            <w:r w:rsidRPr="00A56DE5">
              <w:rPr>
                <w:rFonts w:ascii="Times New Roman" w:hAnsi="Times New Roman" w:cs="Times New Roman"/>
                <w:b/>
              </w:rPr>
              <w:t>A.2, A.3</w:t>
            </w:r>
          </w:p>
          <w:p w:rsidR="00A56DE5" w:rsidRPr="00526147" w:rsidRDefault="00A56DE5" w:rsidP="00D82F5D">
            <w:pPr>
              <w:rPr>
                <w:rFonts w:ascii="Times New Roman" w:hAnsi="Times New Roman" w:cs="Times New Roman"/>
                <w:b/>
              </w:rPr>
            </w:pPr>
          </w:p>
        </w:tc>
        <w:tc>
          <w:tcPr>
            <w:tcW w:w="8215" w:type="dxa"/>
          </w:tcPr>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V čl. I se za bod 3 vkládá nový bod X, který zní: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„X. V § 39 odst. 2 se na konci textu písmene a) doplňují slova „a po schválení vodoprávním úřadem vloží havarijní plán do integrovaného systému plnění ohlašovacích povinností v oblasti životního prostředí“.“.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Následující body se přečíslují.</w:t>
            </w:r>
          </w:p>
          <w:p w:rsidR="00BB6548" w:rsidRPr="00526147" w:rsidRDefault="00BB6548" w:rsidP="00D82F5D">
            <w:pPr>
              <w:jc w:val="both"/>
              <w:rPr>
                <w:rFonts w:ascii="Times New Roman" w:hAnsi="Times New Roman" w:cs="Times New Roman"/>
              </w:rPr>
            </w:pP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3. V čl. II se doplňuje bod 5, který zní: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„5. Havarijní plán schválený přede dnem nabytí účinností tohoto zákona vloží uživatel závadných látek do integrovaného systému plnění ohlašovacích povinností v oblasti životního prostředí podle § 39 odst. 2 písm. a) zákona č. 254/2001 Sb., ve znění účinném ode dne nabytí účinnosti tohoto zákona, při nejbližší aktualizaci havarijního plánu, nejpozději však do 2 let ode dne nabytí účinnosti tohoto zákona.“.</w:t>
            </w:r>
          </w:p>
          <w:p w:rsidR="00BB6548" w:rsidRPr="00526147" w:rsidRDefault="00BB6548" w:rsidP="00D82F5D">
            <w:pPr>
              <w:jc w:val="both"/>
              <w:rPr>
                <w:rFonts w:ascii="Times New Roman" w:hAnsi="Times New Roman" w:cs="Times New Roman"/>
              </w:rPr>
            </w:pPr>
          </w:p>
        </w:tc>
        <w:tc>
          <w:tcPr>
            <w:tcW w:w="2977" w:type="dxa"/>
          </w:tcPr>
          <w:p w:rsidR="00BB6548" w:rsidRPr="00526147" w:rsidRDefault="00BB6548" w:rsidP="00D82F5D">
            <w:pPr>
              <w:rPr>
                <w:rFonts w:ascii="Times New Roman" w:hAnsi="Times New Roman" w:cs="Times New Roman"/>
                <w:b/>
              </w:rPr>
            </w:pPr>
            <w:r w:rsidRPr="00526147">
              <w:rPr>
                <w:rFonts w:ascii="Times New Roman" w:hAnsi="Times New Roman" w:cs="Times New Roman"/>
                <w:b/>
              </w:rPr>
              <w:lastRenderedPageBreak/>
              <w:t>SOUHLAS</w:t>
            </w:r>
          </w:p>
          <w:p w:rsidR="00BB6548" w:rsidRDefault="00BB6548" w:rsidP="00DE5246">
            <w:pPr>
              <w:jc w:val="both"/>
              <w:rPr>
                <w:rFonts w:ascii="Times New Roman" w:hAnsi="Times New Roman" w:cs="Times New Roman"/>
              </w:rPr>
            </w:pPr>
          </w:p>
          <w:p w:rsidR="00BB6548" w:rsidRPr="00B449D7" w:rsidRDefault="00BB6548" w:rsidP="00F678FB">
            <w:pPr>
              <w:jc w:val="both"/>
              <w:rPr>
                <w:rFonts w:ascii="Times New Roman" w:hAnsi="Times New Roman" w:cs="Times New Roman"/>
                <w:i/>
                <w:iCs/>
              </w:rPr>
            </w:pPr>
            <w:r>
              <w:rPr>
                <w:rFonts w:ascii="Times New Roman" w:hAnsi="Times New Roman" w:cs="Times New Roman"/>
                <w:i/>
                <w:iCs/>
              </w:rPr>
              <w:t>V případě přijetí</w:t>
            </w:r>
            <w:r w:rsidRPr="00B449D7">
              <w:rPr>
                <w:rFonts w:ascii="Times New Roman" w:hAnsi="Times New Roman" w:cs="Times New Roman"/>
                <w:i/>
                <w:iCs/>
              </w:rPr>
              <w:t xml:space="preserve"> D (</w:t>
            </w:r>
            <w:r>
              <w:rPr>
                <w:rFonts w:ascii="Times New Roman" w:hAnsi="Times New Roman" w:cs="Times New Roman"/>
                <w:i/>
                <w:iCs/>
              </w:rPr>
              <w:t xml:space="preserve">viz </w:t>
            </w:r>
            <w:r w:rsidRPr="00B449D7">
              <w:rPr>
                <w:rFonts w:ascii="Times New Roman" w:hAnsi="Times New Roman" w:cs="Times New Roman"/>
                <w:i/>
                <w:iCs/>
              </w:rPr>
              <w:t>D1.</w:t>
            </w:r>
            <w:r>
              <w:rPr>
                <w:rFonts w:ascii="Times New Roman" w:hAnsi="Times New Roman" w:cs="Times New Roman"/>
                <w:i/>
                <w:iCs/>
              </w:rPr>
              <w:t>5 a D1.6)</w:t>
            </w:r>
            <w:r w:rsidRPr="00B449D7">
              <w:rPr>
                <w:rFonts w:ascii="Times New Roman" w:hAnsi="Times New Roman" w:cs="Times New Roman"/>
                <w:i/>
                <w:iCs/>
              </w:rPr>
              <w:t xml:space="preserve"> j</w:t>
            </w:r>
            <w:r>
              <w:rPr>
                <w:rFonts w:ascii="Times New Roman" w:hAnsi="Times New Roman" w:cs="Times New Roman"/>
                <w:i/>
                <w:iCs/>
              </w:rPr>
              <w:t xml:space="preserve">sou A.2 a A.3 </w:t>
            </w:r>
            <w:proofErr w:type="spellStart"/>
            <w:r w:rsidRPr="00B449D7">
              <w:rPr>
                <w:rFonts w:ascii="Times New Roman" w:hAnsi="Times New Roman" w:cs="Times New Roman"/>
                <w:i/>
                <w:iCs/>
              </w:rPr>
              <w:t>nehlasovateln</w:t>
            </w:r>
            <w:r>
              <w:rPr>
                <w:rFonts w:ascii="Times New Roman" w:hAnsi="Times New Roman" w:cs="Times New Roman"/>
                <w:i/>
                <w:iCs/>
              </w:rPr>
              <w:t>é</w:t>
            </w:r>
            <w:proofErr w:type="spellEnd"/>
            <w:r w:rsidR="00A56DE5">
              <w:rPr>
                <w:rFonts w:ascii="Times New Roman" w:hAnsi="Times New Roman" w:cs="Times New Roman"/>
                <w:i/>
                <w:iCs/>
              </w:rPr>
              <w:t xml:space="preserve"> (totožnost PN)</w:t>
            </w:r>
            <w:r w:rsidRPr="00B449D7">
              <w:rPr>
                <w:rFonts w:ascii="Times New Roman" w:hAnsi="Times New Roman" w:cs="Times New Roman"/>
                <w:i/>
                <w:iCs/>
              </w:rPr>
              <w:t>.</w:t>
            </w:r>
          </w:p>
          <w:p w:rsidR="00BB6548" w:rsidRPr="00526147" w:rsidRDefault="00BB6548" w:rsidP="00DE5246">
            <w:pPr>
              <w:jc w:val="both"/>
              <w:rPr>
                <w:rFonts w:ascii="Times New Roman" w:hAnsi="Times New Roman" w:cs="Times New Roman"/>
              </w:rPr>
            </w:pPr>
          </w:p>
        </w:tc>
      </w:tr>
      <w:tr w:rsidR="00BB6548" w:rsidRPr="00526147" w:rsidTr="00A56DE5">
        <w:tc>
          <w:tcPr>
            <w:tcW w:w="1561" w:type="dxa"/>
          </w:tcPr>
          <w:p w:rsidR="00A56DE5" w:rsidRDefault="00BB6548" w:rsidP="00D82F5D">
            <w:pPr>
              <w:rPr>
                <w:rFonts w:ascii="Times New Roman" w:hAnsi="Times New Roman" w:cs="Times New Roman"/>
                <w:b/>
                <w:highlight w:val="green"/>
              </w:rPr>
            </w:pPr>
            <w:r w:rsidRPr="00526147">
              <w:rPr>
                <w:rFonts w:ascii="Times New Roman" w:hAnsi="Times New Roman" w:cs="Times New Roman"/>
                <w:b/>
                <w:highlight w:val="green"/>
              </w:rPr>
              <w:t>B</w:t>
            </w:r>
          </w:p>
          <w:p w:rsidR="00A56DE5" w:rsidRDefault="00A56DE5" w:rsidP="00D82F5D">
            <w:pPr>
              <w:rPr>
                <w:rFonts w:ascii="Times New Roman" w:hAnsi="Times New Roman" w:cs="Times New Roman"/>
                <w:b/>
                <w:highlight w:val="green"/>
              </w:rPr>
            </w:pPr>
          </w:p>
          <w:p w:rsidR="00BB6548" w:rsidRDefault="00A56DE5" w:rsidP="00D82F5D">
            <w:pPr>
              <w:rPr>
                <w:rFonts w:ascii="Times New Roman" w:hAnsi="Times New Roman" w:cs="Times New Roman"/>
                <w:b/>
              </w:rPr>
            </w:pPr>
            <w:r>
              <w:rPr>
                <w:rFonts w:ascii="Times New Roman" w:hAnsi="Times New Roman" w:cs="Times New Roman"/>
                <w:b/>
              </w:rPr>
              <w:t xml:space="preserve">Usnesení </w:t>
            </w:r>
            <w:r w:rsidR="00BB6548" w:rsidRPr="00526147">
              <w:rPr>
                <w:rFonts w:ascii="Times New Roman" w:hAnsi="Times New Roman" w:cs="Times New Roman"/>
                <w:b/>
              </w:rPr>
              <w:t>Zemědělsk</w:t>
            </w:r>
            <w:r>
              <w:rPr>
                <w:rFonts w:ascii="Times New Roman" w:hAnsi="Times New Roman" w:cs="Times New Roman"/>
                <w:b/>
              </w:rPr>
              <w:t>ého</w:t>
            </w:r>
            <w:r w:rsidR="00BB6548" w:rsidRPr="00526147">
              <w:rPr>
                <w:rFonts w:ascii="Times New Roman" w:hAnsi="Times New Roman" w:cs="Times New Roman"/>
                <w:b/>
              </w:rPr>
              <w:t xml:space="preserve"> výbor</w:t>
            </w:r>
            <w:r>
              <w:rPr>
                <w:rFonts w:ascii="Times New Roman" w:hAnsi="Times New Roman" w:cs="Times New Roman"/>
                <w:b/>
              </w:rPr>
              <w:t>u</w:t>
            </w:r>
          </w:p>
          <w:p w:rsidR="00A56DE5" w:rsidRDefault="00A56DE5" w:rsidP="00D82F5D">
            <w:pPr>
              <w:rPr>
                <w:rFonts w:ascii="Times New Roman" w:hAnsi="Times New Roman" w:cs="Times New Roman"/>
                <w:b/>
              </w:rPr>
            </w:pPr>
          </w:p>
          <w:p w:rsidR="00A56DE5" w:rsidRPr="00526147" w:rsidRDefault="00A56DE5" w:rsidP="00D82F5D">
            <w:pPr>
              <w:rPr>
                <w:rFonts w:ascii="Times New Roman" w:hAnsi="Times New Roman" w:cs="Times New Roman"/>
                <w:b/>
              </w:rPr>
            </w:pPr>
            <w:r>
              <w:rPr>
                <w:rFonts w:ascii="Times New Roman" w:hAnsi="Times New Roman" w:cs="Times New Roman"/>
                <w:b/>
              </w:rPr>
              <w:t>B.1</w:t>
            </w:r>
          </w:p>
        </w:tc>
        <w:tc>
          <w:tcPr>
            <w:tcW w:w="8215" w:type="dxa"/>
          </w:tcPr>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V čl. I dosavadní novelizační bod 3 zní:</w:t>
            </w:r>
          </w:p>
          <w:p w:rsidR="00BB6548" w:rsidRPr="00526147" w:rsidRDefault="00BB6548" w:rsidP="00D82F5D">
            <w:pPr>
              <w:jc w:val="both"/>
              <w:rPr>
                <w:rFonts w:ascii="Times New Roman" w:hAnsi="Times New Roman" w:cs="Times New Roman"/>
              </w:rPr>
            </w:pP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 xml:space="preserve">„3. Za § 38 se vkládá nový § </w:t>
            </w:r>
            <w:proofErr w:type="gramStart"/>
            <w:r w:rsidRPr="00526147">
              <w:rPr>
                <w:rFonts w:ascii="Times New Roman" w:hAnsi="Times New Roman" w:cs="Times New Roman"/>
              </w:rPr>
              <w:t>38a</w:t>
            </w:r>
            <w:proofErr w:type="gramEnd"/>
            <w:r w:rsidRPr="00526147">
              <w:rPr>
                <w:rFonts w:ascii="Times New Roman" w:hAnsi="Times New Roman" w:cs="Times New Roman"/>
              </w:rPr>
              <w:t>, který včetně nadpisu zní:</w:t>
            </w:r>
          </w:p>
          <w:p w:rsidR="00BB6548" w:rsidRPr="00526147" w:rsidRDefault="00BB6548" w:rsidP="00D82F5D">
            <w:pPr>
              <w:jc w:val="both"/>
              <w:rPr>
                <w:rFonts w:ascii="Times New Roman" w:hAnsi="Times New Roman" w:cs="Times New Roman"/>
              </w:rPr>
            </w:pPr>
          </w:p>
          <w:p w:rsidR="00BB6548" w:rsidRPr="00526147" w:rsidRDefault="00BB6548" w:rsidP="00D82F5D">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38a</w:t>
            </w:r>
            <w:proofErr w:type="gramEnd"/>
          </w:p>
          <w:p w:rsidR="00BB6548" w:rsidRPr="00526147" w:rsidRDefault="00BB6548" w:rsidP="00D82F5D">
            <w:pPr>
              <w:jc w:val="center"/>
              <w:rPr>
                <w:rFonts w:ascii="Times New Roman" w:hAnsi="Times New Roman" w:cs="Times New Roman"/>
              </w:rPr>
            </w:pPr>
            <w:r w:rsidRPr="00526147">
              <w:rPr>
                <w:rFonts w:ascii="Times New Roman" w:hAnsi="Times New Roman" w:cs="Times New Roman"/>
              </w:rPr>
              <w:t>Kontinuální sledování znečištění odpadních vod</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(1) Kdo vypouští odpadní vody s obsahem zvlášť nebezpečných závadných látek, prioritních nebezpečných látek nebo nebezpečných závadných látek podle části II bodů 1 a 9 přílohy č. 1 k tomuto zákonu do vod povrchových, je povinen v souladu s povolením k jejich vypouštění provádět kontinuální sledování vybraných ukazatelů znečištění odpadních vod.</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(2) Vodoprávní úřad v povolení k vypouštění odpadních vod stanoví místo, způsob a podmínky kontinuálního sledování včetně způsobu a doby uchování vzorků pro případ následné kontrolní analýzy, přičemž přihlíží k dostupnosti technologií kontinuálního sledování umožňujících s ohledem na složení vypouštěných odpadních vod sledovat ukazatele indikující vznik havárie a k ekonomické únosnosti těchto technologií.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(3) Znečišťovatel je povinen průběžně zaznamenávat, vyhodnocovat a uchovávat výsledky kontinuálního sledování vypouštěných odpadních vod po dobu 3 kalendářních let. Pokud lze z výsledků kontinuálního sledování usuzovat na možnost</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vzniku havárie, je znečišťovatel povinen učinit odpovídající opatření k zabránění jejímu vzniku.</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(4) Znečišťovatel je povinen zajistit a řádně provozovat technické prostředky pro kontinuální sledování vypouštěných odpadních vod.</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(5) Náležitosti a způsob provádění kontinuálního sledování, způsob určení a stanovení ukazatelů znečištění kontinuálním sledováním včetně způsobu a doby uchování vzorků pro případ následné kontrolní analýzy, vyhodnocení kontinuálního sledování a náležitosti technických prostředků pro jeho provádění stanoví Ministerstvo životního prostředí, Ministerstvo zemědělství a Ministerstvo průmyslu a obchodu vyhláškou.“.“.</w:t>
            </w:r>
          </w:p>
        </w:tc>
        <w:tc>
          <w:tcPr>
            <w:tcW w:w="2977" w:type="dxa"/>
          </w:tcPr>
          <w:p w:rsidR="00BB6548" w:rsidRPr="00526147" w:rsidRDefault="00BB6548" w:rsidP="00D82F5D">
            <w:pPr>
              <w:jc w:val="both"/>
              <w:rPr>
                <w:rFonts w:ascii="Times New Roman" w:hAnsi="Times New Roman" w:cs="Times New Roman"/>
                <w:b/>
              </w:rPr>
            </w:pPr>
            <w:r w:rsidRPr="00526147">
              <w:rPr>
                <w:rFonts w:ascii="Times New Roman" w:hAnsi="Times New Roman" w:cs="Times New Roman"/>
                <w:b/>
              </w:rPr>
              <w:t>NESOUHLAS</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Nelze souhlasit s vydáním vyhlášky tří rezortů</w:t>
            </w:r>
            <w:r>
              <w:rPr>
                <w:rFonts w:ascii="Times New Roman" w:hAnsi="Times New Roman" w:cs="Times New Roman"/>
              </w:rPr>
              <w:t xml:space="preserve"> za situace, kdy jeden ze zde uvedených resortů (konkrétně MPO) nemá dány žádné kompetence na tomto úseku. Vhodnější řešení je obsaženo </w:t>
            </w:r>
            <w:r w:rsidRPr="009D6024">
              <w:rPr>
                <w:rFonts w:ascii="Times New Roman" w:hAnsi="Times New Roman" w:cs="Times New Roman"/>
              </w:rPr>
              <w:t xml:space="preserve">v D </w:t>
            </w:r>
            <w:r w:rsidRPr="00BB6548">
              <w:rPr>
                <w:rFonts w:ascii="Times New Roman" w:hAnsi="Times New Roman" w:cs="Times New Roman"/>
              </w:rPr>
              <w:t>(viz D1.2 až D1.4), který počítá s vyhláškou MŽP v dohodě s </w:t>
            </w:r>
            <w:proofErr w:type="spellStart"/>
            <w:r w:rsidRPr="00BB6548">
              <w:rPr>
                <w:rFonts w:ascii="Times New Roman" w:hAnsi="Times New Roman" w:cs="Times New Roman"/>
              </w:rPr>
              <w:t>MZe</w:t>
            </w:r>
            <w:proofErr w:type="spellEnd"/>
            <w:r w:rsidRPr="00BB6548">
              <w:rPr>
                <w:rFonts w:ascii="Times New Roman" w:hAnsi="Times New Roman" w:cs="Times New Roman"/>
              </w:rPr>
              <w:t>.</w:t>
            </w:r>
            <w:r w:rsidRPr="00526147">
              <w:rPr>
                <w:rFonts w:ascii="Times New Roman" w:hAnsi="Times New Roman" w:cs="Times New Roman"/>
              </w:rPr>
              <w:t xml:space="preserve"> </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Z legislativně-technického (změna terminologie) hlediska je návrh neúplný</w:t>
            </w:r>
            <w:r w:rsidR="00A56DE5">
              <w:rPr>
                <w:rFonts w:ascii="Times New Roman" w:hAnsi="Times New Roman" w:cs="Times New Roman"/>
              </w:rPr>
              <w:t xml:space="preserve">, </w:t>
            </w:r>
            <w:r w:rsidRPr="00526147">
              <w:rPr>
                <w:rFonts w:ascii="Times New Roman" w:hAnsi="Times New Roman" w:cs="Times New Roman"/>
              </w:rPr>
              <w:t>a vyžad</w:t>
            </w:r>
            <w:r w:rsidR="00A56DE5">
              <w:rPr>
                <w:rFonts w:ascii="Times New Roman" w:hAnsi="Times New Roman" w:cs="Times New Roman"/>
              </w:rPr>
              <w:t xml:space="preserve">oval by </w:t>
            </w:r>
            <w:r w:rsidRPr="00526147">
              <w:rPr>
                <w:rFonts w:ascii="Times New Roman" w:hAnsi="Times New Roman" w:cs="Times New Roman"/>
              </w:rPr>
              <w:t>doplnění následujících bodů:</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1.</w:t>
            </w:r>
            <w:r w:rsidRPr="00526147">
              <w:rPr>
                <w:rFonts w:ascii="Times New Roman" w:hAnsi="Times New Roman" w:cs="Times New Roman"/>
              </w:rPr>
              <w:tab/>
              <w:t>V čl. I bodě 35 v § 125c odst. 1 v písm. d) slovo „měření“ nahradit slovem „sledování“.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2.</w:t>
            </w:r>
            <w:r w:rsidRPr="00526147">
              <w:rPr>
                <w:rFonts w:ascii="Times New Roman" w:hAnsi="Times New Roman" w:cs="Times New Roman"/>
              </w:rPr>
              <w:tab/>
              <w:t>V čl. I bodě 39 v § 125c odst. 5 písm. f) slovo „měření“ nahradit slovem „sledování“.</w:t>
            </w:r>
          </w:p>
          <w:p w:rsidR="00BB6548" w:rsidRDefault="00BB6548" w:rsidP="00D82F5D">
            <w:pPr>
              <w:rPr>
                <w:rFonts w:ascii="Times New Roman" w:hAnsi="Times New Roman" w:cs="Times New Roman"/>
              </w:rPr>
            </w:pPr>
          </w:p>
          <w:p w:rsidR="00BB6548" w:rsidRPr="00B449D7" w:rsidRDefault="00BB6548" w:rsidP="00F678FB">
            <w:pPr>
              <w:jc w:val="both"/>
              <w:rPr>
                <w:rFonts w:ascii="Times New Roman" w:hAnsi="Times New Roman" w:cs="Times New Roman"/>
                <w:i/>
                <w:iCs/>
              </w:rPr>
            </w:pPr>
            <w:r>
              <w:rPr>
                <w:rFonts w:ascii="Times New Roman" w:hAnsi="Times New Roman" w:cs="Times New Roman"/>
                <w:i/>
                <w:iCs/>
              </w:rPr>
              <w:t>V případě přijetí</w:t>
            </w:r>
            <w:r w:rsidRPr="00B449D7">
              <w:rPr>
                <w:rFonts w:ascii="Times New Roman" w:hAnsi="Times New Roman" w:cs="Times New Roman"/>
                <w:i/>
                <w:iCs/>
              </w:rPr>
              <w:t xml:space="preserve"> D (</w:t>
            </w:r>
            <w:r>
              <w:rPr>
                <w:rFonts w:ascii="Times New Roman" w:hAnsi="Times New Roman" w:cs="Times New Roman"/>
                <w:i/>
                <w:iCs/>
              </w:rPr>
              <w:t xml:space="preserve">viz </w:t>
            </w:r>
            <w:r w:rsidRPr="00B449D7">
              <w:rPr>
                <w:rFonts w:ascii="Times New Roman" w:hAnsi="Times New Roman" w:cs="Times New Roman"/>
                <w:i/>
                <w:iCs/>
              </w:rPr>
              <w:t>D1.</w:t>
            </w:r>
            <w:r>
              <w:rPr>
                <w:rFonts w:ascii="Times New Roman" w:hAnsi="Times New Roman" w:cs="Times New Roman"/>
                <w:i/>
                <w:iCs/>
              </w:rPr>
              <w:t>2 až D1.4)</w:t>
            </w:r>
            <w:r w:rsidRPr="00B449D7">
              <w:rPr>
                <w:rFonts w:ascii="Times New Roman" w:hAnsi="Times New Roman" w:cs="Times New Roman"/>
                <w:i/>
                <w:iCs/>
              </w:rPr>
              <w:t xml:space="preserve"> j</w:t>
            </w:r>
            <w:r>
              <w:rPr>
                <w:rFonts w:ascii="Times New Roman" w:hAnsi="Times New Roman" w:cs="Times New Roman"/>
                <w:i/>
                <w:iCs/>
              </w:rPr>
              <w:t xml:space="preserve">e B.1 </w:t>
            </w:r>
            <w:proofErr w:type="spellStart"/>
            <w:r w:rsidRPr="00B449D7">
              <w:rPr>
                <w:rFonts w:ascii="Times New Roman" w:hAnsi="Times New Roman" w:cs="Times New Roman"/>
                <w:i/>
                <w:iCs/>
              </w:rPr>
              <w:t>nehlasovateln</w:t>
            </w:r>
            <w:r>
              <w:rPr>
                <w:rFonts w:ascii="Times New Roman" w:hAnsi="Times New Roman" w:cs="Times New Roman"/>
                <w:i/>
                <w:iCs/>
              </w:rPr>
              <w:t>ý</w:t>
            </w:r>
            <w:proofErr w:type="spellEnd"/>
            <w:r w:rsidRPr="00B449D7">
              <w:rPr>
                <w:rFonts w:ascii="Times New Roman" w:hAnsi="Times New Roman" w:cs="Times New Roman"/>
                <w:i/>
                <w:iCs/>
              </w:rPr>
              <w:t>.</w:t>
            </w:r>
          </w:p>
          <w:p w:rsidR="00BB6548" w:rsidRPr="00526147" w:rsidRDefault="00BB6548" w:rsidP="00D82F5D">
            <w:pPr>
              <w:rPr>
                <w:rFonts w:ascii="Times New Roman" w:hAnsi="Times New Roman" w:cs="Times New Roman"/>
              </w:rPr>
            </w:pPr>
          </w:p>
        </w:tc>
      </w:tr>
      <w:tr w:rsidR="00BB6548" w:rsidRPr="00526147" w:rsidTr="00A56DE5">
        <w:tc>
          <w:tcPr>
            <w:tcW w:w="1561" w:type="dxa"/>
          </w:tcPr>
          <w:p w:rsidR="00A56DE5" w:rsidRPr="00A56DE5" w:rsidRDefault="00A56DE5" w:rsidP="00A56DE5">
            <w:pPr>
              <w:rPr>
                <w:rFonts w:ascii="Times New Roman" w:hAnsi="Times New Roman" w:cs="Times New Roman"/>
                <w:b/>
              </w:rPr>
            </w:pPr>
            <w:r w:rsidRPr="00A56DE5">
              <w:rPr>
                <w:rFonts w:ascii="Times New Roman" w:hAnsi="Times New Roman" w:cs="Times New Roman"/>
                <w:b/>
              </w:rPr>
              <w:t>B</w:t>
            </w:r>
          </w:p>
          <w:p w:rsidR="00A56DE5" w:rsidRDefault="00A56DE5" w:rsidP="00A56DE5">
            <w:pPr>
              <w:rPr>
                <w:rFonts w:ascii="Times New Roman" w:hAnsi="Times New Roman" w:cs="Times New Roman"/>
                <w:b/>
                <w:highlight w:val="green"/>
              </w:rPr>
            </w:pPr>
          </w:p>
          <w:p w:rsidR="00A56DE5" w:rsidRDefault="00A56DE5" w:rsidP="00A56DE5">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p>
          <w:p w:rsidR="00A56DE5" w:rsidRDefault="00A56DE5" w:rsidP="00A56DE5">
            <w:pPr>
              <w:rPr>
                <w:rFonts w:ascii="Times New Roman" w:hAnsi="Times New Roman" w:cs="Times New Roman"/>
                <w:b/>
              </w:rPr>
            </w:pPr>
          </w:p>
          <w:p w:rsidR="00BB6548" w:rsidRPr="00526147" w:rsidRDefault="00A56DE5" w:rsidP="00A56DE5">
            <w:pPr>
              <w:rPr>
                <w:rFonts w:ascii="Times New Roman" w:hAnsi="Times New Roman" w:cs="Times New Roman"/>
                <w:b/>
              </w:rPr>
            </w:pPr>
            <w:r>
              <w:rPr>
                <w:rFonts w:ascii="Times New Roman" w:hAnsi="Times New Roman" w:cs="Times New Roman"/>
                <w:b/>
              </w:rPr>
              <w:lastRenderedPageBreak/>
              <w:t>B.2</w:t>
            </w:r>
          </w:p>
          <w:p w:rsidR="00BB6548" w:rsidRPr="00526147" w:rsidRDefault="00BB6548" w:rsidP="00D82F5D">
            <w:pPr>
              <w:rPr>
                <w:rFonts w:ascii="Times New Roman" w:hAnsi="Times New Roman" w:cs="Times New Roman"/>
                <w:b/>
              </w:rPr>
            </w:pPr>
          </w:p>
        </w:tc>
        <w:tc>
          <w:tcPr>
            <w:tcW w:w="8215" w:type="dxa"/>
          </w:tcPr>
          <w:p w:rsidR="00BB6548" w:rsidRPr="00526147" w:rsidRDefault="00BB6548" w:rsidP="00D82F5D">
            <w:pPr>
              <w:jc w:val="both"/>
              <w:rPr>
                <w:rFonts w:ascii="Times New Roman" w:hAnsi="Times New Roman" w:cs="Times New Roman"/>
              </w:rPr>
            </w:pPr>
            <w:r w:rsidRPr="00526147">
              <w:rPr>
                <w:rFonts w:ascii="Times New Roman" w:hAnsi="Times New Roman" w:cs="Times New Roman"/>
              </w:rPr>
              <w:lastRenderedPageBreak/>
              <w:t xml:space="preserve">V čl. I bodu 3 v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na konci odstavce 1 doplňuje věta „To neplatí, pokud jsou odpadní vody vypouštěny ze zařízení</w:t>
            </w:r>
            <w:r w:rsidRPr="00BB6548">
              <w:rPr>
                <w:rFonts w:ascii="Times New Roman" w:hAnsi="Times New Roman" w:cs="Times New Roman"/>
                <w:vertAlign w:val="superscript"/>
              </w:rPr>
              <w:t>67)</w:t>
            </w:r>
            <w:r w:rsidRPr="00526147">
              <w:rPr>
                <w:rFonts w:ascii="Times New Roman" w:hAnsi="Times New Roman" w:cs="Times New Roman"/>
              </w:rPr>
              <w:t>, ve kterém probíhá pouze průmyslová činnost kategorie 1.1 podle přílohy č. 1 k zákonu o integrované prevenci bez ohledu na prahovou hodnotu kapacity zařízení.“.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Poznámka pod čarou č. 67 zní:</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_________________</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lastRenderedPageBreak/>
              <w:t>„</w:t>
            </w:r>
            <w:r w:rsidRPr="00BB6548">
              <w:rPr>
                <w:rFonts w:ascii="Times New Roman" w:hAnsi="Times New Roman" w:cs="Times New Roman"/>
                <w:vertAlign w:val="superscript"/>
              </w:rPr>
              <w:t>67)</w:t>
            </w:r>
            <w:r w:rsidRPr="00526147">
              <w:rPr>
                <w:rFonts w:ascii="Times New Roman" w:hAnsi="Times New Roman" w:cs="Times New Roman"/>
              </w:rPr>
              <w:t xml:space="preserve"> § 2 písm. a) zákona č. 76/2002 Sb., o integrované prevenci, ve znění pozdějších</w:t>
            </w:r>
          </w:p>
          <w:p w:rsidR="00BB6548" w:rsidRPr="00526147" w:rsidRDefault="00BB6548" w:rsidP="00D82F5D">
            <w:pPr>
              <w:jc w:val="both"/>
              <w:rPr>
                <w:rFonts w:ascii="Times New Roman" w:hAnsi="Times New Roman" w:cs="Times New Roman"/>
              </w:rPr>
            </w:pPr>
            <w:r w:rsidRPr="00526147">
              <w:rPr>
                <w:rFonts w:ascii="Times New Roman" w:hAnsi="Times New Roman" w:cs="Times New Roman"/>
              </w:rPr>
              <w:t>předpisů.“.</w:t>
            </w:r>
          </w:p>
        </w:tc>
        <w:tc>
          <w:tcPr>
            <w:tcW w:w="2977" w:type="dxa"/>
          </w:tcPr>
          <w:p w:rsidR="00BB6548" w:rsidRDefault="00BB6548" w:rsidP="00D82F5D">
            <w:pPr>
              <w:jc w:val="both"/>
              <w:rPr>
                <w:rFonts w:ascii="Times New Roman" w:hAnsi="Times New Roman" w:cs="Times New Roman"/>
                <w:b/>
              </w:rPr>
            </w:pPr>
            <w:r w:rsidRPr="00526147">
              <w:rPr>
                <w:rFonts w:ascii="Times New Roman" w:hAnsi="Times New Roman" w:cs="Times New Roman"/>
                <w:b/>
              </w:rPr>
              <w:lastRenderedPageBreak/>
              <w:t>NEUTRÁLNÍ</w:t>
            </w:r>
          </w:p>
          <w:p w:rsidR="00BB6548" w:rsidRDefault="00BB6548" w:rsidP="00D82F5D">
            <w:pPr>
              <w:jc w:val="both"/>
              <w:rPr>
                <w:rFonts w:ascii="Times New Roman" w:hAnsi="Times New Roman" w:cs="Times New Roman"/>
                <w:b/>
              </w:rPr>
            </w:pPr>
          </w:p>
          <w:p w:rsidR="00BB6548" w:rsidRPr="00B449D7" w:rsidRDefault="00BB6548" w:rsidP="00F678FB">
            <w:pPr>
              <w:jc w:val="both"/>
              <w:rPr>
                <w:rFonts w:ascii="Times New Roman" w:hAnsi="Times New Roman" w:cs="Times New Roman"/>
                <w:i/>
                <w:iCs/>
              </w:rPr>
            </w:pPr>
            <w:r>
              <w:rPr>
                <w:rFonts w:ascii="Times New Roman" w:hAnsi="Times New Roman" w:cs="Times New Roman"/>
                <w:i/>
                <w:iCs/>
              </w:rPr>
              <w:t xml:space="preserve">V případě přijetí </w:t>
            </w:r>
            <w:r w:rsidRPr="00B449D7">
              <w:rPr>
                <w:rFonts w:ascii="Times New Roman" w:hAnsi="Times New Roman" w:cs="Times New Roman"/>
                <w:i/>
                <w:iCs/>
              </w:rPr>
              <w:t>D (</w:t>
            </w:r>
            <w:r>
              <w:rPr>
                <w:rFonts w:ascii="Times New Roman" w:hAnsi="Times New Roman" w:cs="Times New Roman"/>
                <w:i/>
                <w:iCs/>
              </w:rPr>
              <w:t xml:space="preserve">viz </w:t>
            </w:r>
            <w:r w:rsidRPr="00B449D7">
              <w:rPr>
                <w:rFonts w:ascii="Times New Roman" w:hAnsi="Times New Roman" w:cs="Times New Roman"/>
                <w:i/>
                <w:iCs/>
              </w:rPr>
              <w:t>D1.2</w:t>
            </w:r>
            <w:r>
              <w:rPr>
                <w:rFonts w:ascii="Times New Roman" w:hAnsi="Times New Roman" w:cs="Times New Roman"/>
                <w:i/>
                <w:iCs/>
              </w:rPr>
              <w:t xml:space="preserve"> až D1.4</w:t>
            </w:r>
            <w:r w:rsidRPr="00B449D7">
              <w:rPr>
                <w:rFonts w:ascii="Times New Roman" w:hAnsi="Times New Roman" w:cs="Times New Roman"/>
                <w:i/>
                <w:iCs/>
              </w:rPr>
              <w:t xml:space="preserve">) je </w:t>
            </w:r>
            <w:r>
              <w:rPr>
                <w:rFonts w:ascii="Times New Roman" w:hAnsi="Times New Roman" w:cs="Times New Roman"/>
                <w:i/>
                <w:iCs/>
              </w:rPr>
              <w:t>B</w:t>
            </w:r>
            <w:r w:rsidRPr="00B449D7">
              <w:rPr>
                <w:rFonts w:ascii="Times New Roman" w:hAnsi="Times New Roman" w:cs="Times New Roman"/>
                <w:i/>
                <w:iCs/>
              </w:rPr>
              <w:t>.</w:t>
            </w:r>
            <w:r>
              <w:rPr>
                <w:rFonts w:ascii="Times New Roman" w:hAnsi="Times New Roman" w:cs="Times New Roman"/>
                <w:i/>
                <w:iCs/>
              </w:rPr>
              <w:t>2</w:t>
            </w:r>
            <w:r w:rsidRPr="00B449D7">
              <w:rPr>
                <w:rFonts w:ascii="Times New Roman" w:hAnsi="Times New Roman" w:cs="Times New Roman"/>
                <w:i/>
                <w:iCs/>
              </w:rPr>
              <w:t xml:space="preserve"> </w:t>
            </w:r>
            <w:proofErr w:type="spellStart"/>
            <w:r w:rsidRPr="00B449D7">
              <w:rPr>
                <w:rFonts w:ascii="Times New Roman" w:hAnsi="Times New Roman" w:cs="Times New Roman"/>
                <w:i/>
                <w:iCs/>
              </w:rPr>
              <w:t>nehlasovatelný</w:t>
            </w:r>
            <w:proofErr w:type="spellEnd"/>
            <w:r w:rsidRPr="00B449D7">
              <w:rPr>
                <w:rFonts w:ascii="Times New Roman" w:hAnsi="Times New Roman" w:cs="Times New Roman"/>
                <w:i/>
                <w:iCs/>
              </w:rPr>
              <w:t>.</w:t>
            </w:r>
          </w:p>
          <w:p w:rsidR="00BB6548" w:rsidRPr="00526147" w:rsidRDefault="00BB6548" w:rsidP="00D82F5D">
            <w:pPr>
              <w:jc w:val="both"/>
              <w:rPr>
                <w:rFonts w:ascii="Times New Roman" w:hAnsi="Times New Roman" w:cs="Times New Roman"/>
                <w:b/>
              </w:rPr>
            </w:pPr>
          </w:p>
          <w:p w:rsidR="00BB6548" w:rsidRPr="00526147" w:rsidRDefault="00BB6548" w:rsidP="00D82F5D">
            <w:pPr>
              <w:rPr>
                <w:rFonts w:ascii="Times New Roman" w:hAnsi="Times New Roman" w:cs="Times New Roman"/>
              </w:rPr>
            </w:pPr>
          </w:p>
        </w:tc>
      </w:tr>
      <w:tr w:rsidR="00BB6548" w:rsidRPr="00526147" w:rsidTr="00A56DE5">
        <w:tc>
          <w:tcPr>
            <w:tcW w:w="1561" w:type="dxa"/>
          </w:tcPr>
          <w:p w:rsidR="00A56DE5" w:rsidRPr="00A56DE5" w:rsidRDefault="00A56DE5" w:rsidP="00A56DE5">
            <w:pPr>
              <w:rPr>
                <w:rFonts w:ascii="Times New Roman" w:hAnsi="Times New Roman" w:cs="Times New Roman"/>
                <w:b/>
              </w:rPr>
            </w:pPr>
            <w:r w:rsidRPr="00A56DE5">
              <w:rPr>
                <w:rFonts w:ascii="Times New Roman" w:hAnsi="Times New Roman" w:cs="Times New Roman"/>
                <w:b/>
              </w:rPr>
              <w:t>B</w:t>
            </w:r>
          </w:p>
          <w:p w:rsidR="00A56DE5" w:rsidRDefault="00A56DE5" w:rsidP="00A56DE5">
            <w:pPr>
              <w:rPr>
                <w:rFonts w:ascii="Times New Roman" w:hAnsi="Times New Roman" w:cs="Times New Roman"/>
                <w:b/>
                <w:highlight w:val="green"/>
              </w:rPr>
            </w:pPr>
          </w:p>
          <w:p w:rsidR="00A56DE5" w:rsidRDefault="00A56DE5" w:rsidP="00A56DE5">
            <w:pPr>
              <w:rPr>
                <w:rFonts w:ascii="Times New Roman" w:hAnsi="Times New Roman" w:cs="Times New Roman"/>
                <w:b/>
                <w:highlight w:val="green"/>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r w:rsidRPr="00526147">
              <w:rPr>
                <w:rFonts w:ascii="Times New Roman" w:hAnsi="Times New Roman" w:cs="Times New Roman"/>
                <w:b/>
                <w:highlight w:val="green"/>
              </w:rPr>
              <w:t xml:space="preserve"> </w:t>
            </w:r>
          </w:p>
          <w:p w:rsidR="00A56DE5" w:rsidRPr="00A56DE5" w:rsidRDefault="00A56DE5" w:rsidP="00A56DE5">
            <w:pPr>
              <w:rPr>
                <w:rFonts w:ascii="Times New Roman" w:hAnsi="Times New Roman" w:cs="Times New Roman"/>
                <w:b/>
              </w:rPr>
            </w:pPr>
          </w:p>
          <w:p w:rsidR="00BB6548" w:rsidRPr="00526147" w:rsidRDefault="00BB6548" w:rsidP="00A56DE5">
            <w:pPr>
              <w:rPr>
                <w:rFonts w:ascii="Times New Roman" w:hAnsi="Times New Roman" w:cs="Times New Roman"/>
                <w:b/>
              </w:rPr>
            </w:pPr>
            <w:r w:rsidRPr="00A56DE5">
              <w:rPr>
                <w:rFonts w:ascii="Times New Roman" w:hAnsi="Times New Roman" w:cs="Times New Roman"/>
                <w:b/>
              </w:rPr>
              <w:t>B.3</w:t>
            </w:r>
          </w:p>
          <w:p w:rsidR="00BB6548" w:rsidRPr="00526147" w:rsidRDefault="00BB6548" w:rsidP="00BB6548">
            <w:pPr>
              <w:rPr>
                <w:rFonts w:ascii="Times New Roman" w:hAnsi="Times New Roman" w:cs="Times New Roman"/>
                <w:b/>
              </w:rPr>
            </w:pPr>
          </w:p>
        </w:tc>
        <w:tc>
          <w:tcPr>
            <w:tcW w:w="8215" w:type="dxa"/>
          </w:tcPr>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V čl. I dosavadním bodu 5 v § 41 odst. 2 se za slova „Hasičského záchranného sboru České republiky“ vkládají slova „při provádění záchranných a likvidačních prací“.</w:t>
            </w:r>
          </w:p>
        </w:tc>
        <w:tc>
          <w:tcPr>
            <w:tcW w:w="2977" w:type="dxa"/>
          </w:tcPr>
          <w:p w:rsidR="00BB6548" w:rsidRPr="00526147" w:rsidRDefault="00BB6548" w:rsidP="00BB6548">
            <w:pPr>
              <w:jc w:val="both"/>
              <w:rPr>
                <w:rFonts w:ascii="Times New Roman" w:hAnsi="Times New Roman" w:cs="Times New Roman"/>
                <w:b/>
              </w:rPr>
            </w:pPr>
            <w:r w:rsidRPr="00526147">
              <w:rPr>
                <w:rFonts w:ascii="Times New Roman" w:hAnsi="Times New Roman" w:cs="Times New Roman"/>
                <w:b/>
              </w:rPr>
              <w:t>NEUTRÁLNÍ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Návrh je v zásadě nadbytečný, neboť novela již v § 41 odst. 4 stanoví, že HZS ČR provádí v případě havárie pouze záchranné a likvidační práce. K jiným činnostem není ani podle zákona o IZS oprávněn.</w:t>
            </w:r>
          </w:p>
        </w:tc>
      </w:tr>
      <w:tr w:rsidR="00BB6548" w:rsidRPr="00526147" w:rsidTr="00A56DE5">
        <w:tc>
          <w:tcPr>
            <w:tcW w:w="1561" w:type="dxa"/>
          </w:tcPr>
          <w:p w:rsidR="00A56DE5" w:rsidRPr="00A56DE5" w:rsidRDefault="00A56DE5" w:rsidP="00A56DE5">
            <w:pPr>
              <w:rPr>
                <w:rFonts w:ascii="Times New Roman" w:hAnsi="Times New Roman" w:cs="Times New Roman"/>
                <w:b/>
              </w:rPr>
            </w:pPr>
            <w:r w:rsidRPr="00A56DE5">
              <w:rPr>
                <w:rFonts w:ascii="Times New Roman" w:hAnsi="Times New Roman" w:cs="Times New Roman"/>
                <w:b/>
              </w:rPr>
              <w:t>B</w:t>
            </w:r>
          </w:p>
          <w:p w:rsidR="00A56DE5" w:rsidRDefault="00A56DE5" w:rsidP="00A56DE5">
            <w:pPr>
              <w:rPr>
                <w:rFonts w:ascii="Times New Roman" w:hAnsi="Times New Roman" w:cs="Times New Roman"/>
                <w:b/>
                <w:highlight w:val="green"/>
              </w:rPr>
            </w:pPr>
          </w:p>
          <w:p w:rsidR="00A56DE5" w:rsidRDefault="00A56DE5" w:rsidP="00A56DE5">
            <w:pPr>
              <w:rPr>
                <w:rFonts w:ascii="Times New Roman" w:hAnsi="Times New Roman" w:cs="Times New Roman"/>
                <w:b/>
                <w:highlight w:val="green"/>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r w:rsidRPr="00526147">
              <w:rPr>
                <w:rFonts w:ascii="Times New Roman" w:hAnsi="Times New Roman" w:cs="Times New Roman"/>
                <w:b/>
                <w:highlight w:val="green"/>
              </w:rPr>
              <w:t xml:space="preserve"> </w:t>
            </w:r>
          </w:p>
          <w:p w:rsidR="00A56DE5" w:rsidRPr="00A56DE5" w:rsidRDefault="00A56DE5" w:rsidP="00A56DE5">
            <w:pPr>
              <w:rPr>
                <w:rFonts w:ascii="Times New Roman" w:hAnsi="Times New Roman" w:cs="Times New Roman"/>
                <w:b/>
              </w:rPr>
            </w:pPr>
          </w:p>
          <w:p w:rsidR="00BB6548" w:rsidRPr="00526147" w:rsidRDefault="00BB6548" w:rsidP="00A56DE5">
            <w:pPr>
              <w:rPr>
                <w:rFonts w:ascii="Times New Roman" w:hAnsi="Times New Roman" w:cs="Times New Roman"/>
                <w:b/>
              </w:rPr>
            </w:pPr>
            <w:r w:rsidRPr="00A56DE5">
              <w:rPr>
                <w:rFonts w:ascii="Times New Roman" w:hAnsi="Times New Roman" w:cs="Times New Roman"/>
                <w:b/>
              </w:rPr>
              <w:t>B.4 – B.6</w:t>
            </w:r>
          </w:p>
          <w:p w:rsidR="00BB6548" w:rsidRPr="00526147" w:rsidRDefault="00BB6548" w:rsidP="00BB6548">
            <w:pPr>
              <w:rPr>
                <w:rFonts w:ascii="Times New Roman" w:hAnsi="Times New Roman" w:cs="Times New Roman"/>
                <w:b/>
              </w:rPr>
            </w:pPr>
          </w:p>
        </w:tc>
        <w:tc>
          <w:tcPr>
            <w:tcW w:w="8215" w:type="dxa"/>
          </w:tcPr>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V čl. I se za dosavadní bod 12 vkládají nové body XX v tomto znění: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se za slova „strpět za“ vkládá slovo „jednorázovou“ a na konci paragrafu</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se doplňuje věta „Tato povinnost vázne na pozemku jako služebnost ve prospěch vodního díla, a není-li to možné, tak ve prospěch osoby, která je vlastníkem stavby vodního díla podle § 55 odst. 1 tohoto zákona.“.</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se dosavadní text označuje jako odstavec 1 a doplňují se odstavce 2 a 3, které znějí: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Katastrální úřad zapíše na základě osvědčení vodoprávního úřadu služebnost podle odstavce 1 na návrh vlastníka vodního díla na dobu jeho trvání do katastru nemovitostí; souhlas vlastníka pozemku se nevyžaduje.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(3) Vodoprávní úřad vydá vlastníku vodního díla na jeho žádost osvědčení o splnění podmínek pro vznik služebnosti podle odstavce 1 v rozsahu podle věty druhé a třetí na základě předložené dokumentace nebo dokladu, které je vlastník vodního díla povinen uchovávat po celou dobu trvání stavby podle stavebního zákona. Vodoprávní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úřad osvědčí, o jaké vodní dílo, jemuž služebnost svědčí, se jedná, na jakých pozemcích označených podle zvláštního předpisu se toto vodní dílo nachází a okamžik jeho vybudování, případně konstatování, že bylo vybudováno před 1. lednem 2002. Pokud služebnost zatěžuje pouze část pozemku nebo je toho třeba z jiného důvodu, je součástí osvědčení vodoprávního úřadu i geometrický plán předložený vlastníkem vodního díla, kterým je zatížená část pozemku vymezena.“.“.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Následující body se přečíslují.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lastRenderedPageBreak/>
              <w:t>5. V čl. I se za dosavadní bod 14 vkládají nové body XX v tomto znění: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107a</w:t>
            </w:r>
            <w:proofErr w:type="gramEnd"/>
            <w:r w:rsidRPr="00526147">
              <w:rPr>
                <w:rFonts w:ascii="Times New Roman" w:hAnsi="Times New Roman" w:cs="Times New Roman"/>
              </w:rPr>
              <w:t xml:space="preserve"> úvodní části ustanovení se za slova „Stavební úřady“ vkládají slova</w:t>
            </w:r>
          </w:p>
          <w:p w:rsidR="00BB6548" w:rsidRPr="00526147" w:rsidRDefault="00BB6548" w:rsidP="00BB6548">
            <w:pPr>
              <w:jc w:val="both"/>
              <w:rPr>
                <w:rFonts w:ascii="Times New Roman" w:hAnsi="Times New Roman" w:cs="Times New Roman"/>
              </w:rPr>
            </w:pPr>
            <w:proofErr w:type="gramStart"/>
            <w:r w:rsidRPr="00526147">
              <w:rPr>
                <w:rFonts w:ascii="Times New Roman" w:hAnsi="Times New Roman" w:cs="Times New Roman"/>
              </w:rPr>
              <w:t>„ ,</w:t>
            </w:r>
            <w:proofErr w:type="gramEnd"/>
            <w:r w:rsidRPr="00526147">
              <w:rPr>
                <w:rFonts w:ascii="Times New Roman" w:hAnsi="Times New Roman" w:cs="Times New Roman"/>
              </w:rPr>
              <w:t xml:space="preserve"> které podle stavebního zákona vykonávají působnost ve věcech vodních děl“.</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107a</w:t>
            </w:r>
            <w:proofErr w:type="gramEnd"/>
            <w:r w:rsidRPr="00526147">
              <w:rPr>
                <w:rFonts w:ascii="Times New Roman" w:hAnsi="Times New Roman" w:cs="Times New Roman"/>
              </w:rPr>
              <w:t xml:space="preserve"> se za písmeno c) vkládá nové písmeno d), které zní: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„d) vydávají osvědčení o splnění podmínek pro vznik služebnosti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odst. 3,“.</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Dosavadní písmena d) až i) se označují jako písmena e) až j).“.“.</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Následující body se přečíslují.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6. V čl. II se doplňují body 5 a 6, které znějí: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„5. V řízení o náhradě za užívání pozemku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zákona č. 254/2001 Sb., ve znění účinném přede dnem nabytí účinnosti tohoto zákona, které nebylo do dne nabytí účinnosti tohoto zákona pravomocně ukončeno, určí soud náhradu podle § 59a zákona č. 254/2001 Sb., ve znění účinném přede dnem nabytí účinnosti tohoto zákona, v celkové souhrnné výši do výše odpovídající jednorázové náhradě stanovené podle jiného zákona.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6. Pokud došlo mezi vlastníkem pozemku a vlastníkem vodního díla k dohodě o náhradě za užívání pozemku podle čl. LV zákona č. 303/2013 Sb., nebo bylo o takovém nároku pravomocně rozhodnuto přede dnem nabytí účinnosti tohoto zákona, nebo byl takový nárok přede dnem nabytí účinnosti tohoto zákona promlčen, nárok na zaplacení náhrady za užívání pozemku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zákona č. 254/2001 Sb., ve znění účinném po dni nabytí účinnosti tohoto zákona, nevzniká.“.</w:t>
            </w:r>
          </w:p>
        </w:tc>
        <w:tc>
          <w:tcPr>
            <w:tcW w:w="2977" w:type="dxa"/>
          </w:tcPr>
          <w:p w:rsidR="00BB6548" w:rsidRPr="00526147" w:rsidRDefault="00BB6548" w:rsidP="00BB6548">
            <w:pPr>
              <w:jc w:val="both"/>
              <w:rPr>
                <w:rFonts w:ascii="Times New Roman" w:hAnsi="Times New Roman" w:cs="Times New Roman"/>
                <w:i/>
              </w:rPr>
            </w:pPr>
            <w:r w:rsidRPr="00526147">
              <w:rPr>
                <w:rFonts w:ascii="Times New Roman" w:hAnsi="Times New Roman" w:cs="Times New Roman"/>
                <w:b/>
              </w:rPr>
              <w:lastRenderedPageBreak/>
              <w:t xml:space="preserve">NEUTRÁLNÍ </w:t>
            </w:r>
          </w:p>
        </w:tc>
      </w:tr>
      <w:tr w:rsidR="00BB6548" w:rsidRPr="00526147" w:rsidTr="00A56DE5">
        <w:tc>
          <w:tcPr>
            <w:tcW w:w="1561" w:type="dxa"/>
          </w:tcPr>
          <w:p w:rsidR="00BB6548" w:rsidRDefault="00BB6548" w:rsidP="00BB6548">
            <w:pPr>
              <w:rPr>
                <w:rFonts w:ascii="Times New Roman" w:hAnsi="Times New Roman" w:cs="Times New Roman"/>
                <w:b/>
              </w:rPr>
            </w:pPr>
            <w:r w:rsidRPr="00BB6548">
              <w:rPr>
                <w:rFonts w:ascii="Times New Roman" w:hAnsi="Times New Roman" w:cs="Times New Roman"/>
                <w:b/>
                <w:highlight w:val="green"/>
              </w:rPr>
              <w:t>C</w:t>
            </w:r>
          </w:p>
          <w:p w:rsidR="00BB6548" w:rsidRDefault="00BB6548" w:rsidP="00BB6548">
            <w:pPr>
              <w:rPr>
                <w:rFonts w:ascii="Times New Roman" w:hAnsi="Times New Roman" w:cs="Times New Roman"/>
                <w:b/>
              </w:rPr>
            </w:pPr>
          </w:p>
          <w:p w:rsidR="00BB6548" w:rsidRPr="00526147" w:rsidRDefault="00BB6548" w:rsidP="00BB6548">
            <w:pPr>
              <w:rPr>
                <w:rFonts w:ascii="Times New Roman" w:hAnsi="Times New Roman" w:cs="Times New Roman"/>
                <w:b/>
              </w:rPr>
            </w:pPr>
            <w:r>
              <w:rPr>
                <w:rFonts w:ascii="Times New Roman" w:hAnsi="Times New Roman" w:cs="Times New Roman"/>
                <w:b/>
              </w:rPr>
              <w:t>Poslanec Michal Zuna</w:t>
            </w:r>
          </w:p>
        </w:tc>
        <w:tc>
          <w:tcPr>
            <w:tcW w:w="8215" w:type="dxa"/>
          </w:tcPr>
          <w:p w:rsidR="00BB6548" w:rsidRPr="00A56DE5" w:rsidRDefault="00BB6548" w:rsidP="005D27D8">
            <w:pPr>
              <w:numPr>
                <w:ilvl w:val="0"/>
                <w:numId w:val="18"/>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2 písm. a), se čárka na konci písmene a) zrušuje a doplňuje se slovy:</w:t>
            </w:r>
          </w:p>
          <w:p w:rsidR="00A56DE5" w:rsidRPr="00A56DE5" w:rsidRDefault="00BB6548" w:rsidP="005D27D8">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 Statutem hlavního města Prahy,“</w:t>
            </w:r>
          </w:p>
          <w:p w:rsidR="00BB6548" w:rsidRPr="00A56DE5" w:rsidRDefault="00BB6548" w:rsidP="005D27D8">
            <w:pPr>
              <w:numPr>
                <w:ilvl w:val="0"/>
                <w:numId w:val="18"/>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 xml:space="preserve">V ustanovení § 77 odst. 2 písm. b) se zrušuje slovo „stanovené“ a nahrazuje se slovy: </w:t>
            </w:r>
          </w:p>
          <w:p w:rsidR="00BB6548" w:rsidRPr="00A56DE5" w:rsidRDefault="00BB6548" w:rsidP="005D27D8">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w:t>
            </w:r>
          </w:p>
          <w:p w:rsidR="00BB6548" w:rsidRPr="00A56DE5" w:rsidRDefault="00BB6548" w:rsidP="005D27D8">
            <w:pPr>
              <w:numPr>
                <w:ilvl w:val="0"/>
                <w:numId w:val="18"/>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3 písm. a), se čárka na konci písmene a) zrušuje a doplňuje se slovy:</w:t>
            </w:r>
          </w:p>
          <w:p w:rsidR="00BB6548" w:rsidRPr="00A56DE5" w:rsidRDefault="00BB6548" w:rsidP="005D27D8">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 Statutem hlavního města Prahy,“</w:t>
            </w:r>
          </w:p>
          <w:p w:rsidR="00BB6548" w:rsidRPr="00A56DE5" w:rsidRDefault="00BB6548" w:rsidP="005D27D8">
            <w:pPr>
              <w:numPr>
                <w:ilvl w:val="0"/>
                <w:numId w:val="18"/>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3 písm. b) se zrušuje slovo „stanovené“ a nahrazuje se slovy:</w:t>
            </w:r>
          </w:p>
          <w:p w:rsidR="00BB6548" w:rsidRPr="00526147" w:rsidRDefault="00BB6548" w:rsidP="005D27D8">
            <w:pPr>
              <w:spacing w:before="120"/>
              <w:jc w:val="both"/>
              <w:rPr>
                <w:rFonts w:ascii="Times New Roman" w:hAnsi="Times New Roman" w:cs="Times New Roman"/>
                <w:b/>
              </w:rPr>
            </w:pPr>
            <w:r w:rsidRPr="00A56DE5">
              <w:rPr>
                <w:rFonts w:ascii="Times New Roman" w:eastAsia="Times New Roman" w:hAnsi="Times New Roman" w:cs="Times New Roman"/>
              </w:rPr>
              <w:t>„v rozsahu stanoveném“</w:t>
            </w:r>
          </w:p>
        </w:tc>
        <w:tc>
          <w:tcPr>
            <w:tcW w:w="2977" w:type="dxa"/>
          </w:tcPr>
          <w:p w:rsidR="00BB6548" w:rsidRPr="00526147" w:rsidRDefault="00BB6548" w:rsidP="00BB6548">
            <w:pPr>
              <w:jc w:val="both"/>
              <w:rPr>
                <w:rFonts w:ascii="Times New Roman" w:hAnsi="Times New Roman" w:cs="Times New Roman"/>
                <w:b/>
              </w:rPr>
            </w:pPr>
            <w:r w:rsidRPr="00526147">
              <w:rPr>
                <w:rFonts w:ascii="Times New Roman" w:hAnsi="Times New Roman" w:cs="Times New Roman"/>
                <w:b/>
              </w:rPr>
              <w:t>NEUTRÁLNÍ</w:t>
            </w:r>
          </w:p>
          <w:p w:rsidR="00BB6548" w:rsidRPr="00526147" w:rsidRDefault="00BB6548" w:rsidP="00BB6548">
            <w:pPr>
              <w:jc w:val="both"/>
              <w:rPr>
                <w:rFonts w:ascii="Times New Roman" w:hAnsi="Times New Roman" w:cs="Times New Roman"/>
                <w:b/>
              </w:rPr>
            </w:pPr>
          </w:p>
          <w:p w:rsidR="00BB6548" w:rsidRPr="00526147" w:rsidRDefault="00BB6548" w:rsidP="00BB6548">
            <w:pPr>
              <w:jc w:val="both"/>
              <w:rPr>
                <w:rFonts w:ascii="Times New Roman" w:hAnsi="Times New Roman" w:cs="Times New Roman"/>
                <w:b/>
              </w:rPr>
            </w:pPr>
            <w:r w:rsidRPr="00526147">
              <w:rPr>
                <w:rFonts w:ascii="Times New Roman" w:hAnsi="Times New Roman" w:cs="Times New Roman"/>
              </w:rPr>
              <w:t>PN se odkazuje na Statut hl. m. Prahy, který však v současné době požadovanou úpravu kompetencí neobsahuje. Bez doplnění Statutu hl. m. Prahy nepřinese PN požadované vyjasnění kompetencí povodňových orgánů Prahy a jejích městských částí.</w:t>
            </w:r>
          </w:p>
        </w:tc>
      </w:tr>
      <w:tr w:rsidR="00BB6548" w:rsidRPr="00526147" w:rsidTr="00A56DE5">
        <w:tc>
          <w:tcPr>
            <w:tcW w:w="1561" w:type="dxa"/>
          </w:tcPr>
          <w:p w:rsidR="00F142E2" w:rsidRDefault="00BB6548" w:rsidP="00BB6548">
            <w:pPr>
              <w:rPr>
                <w:rFonts w:ascii="Times New Roman" w:hAnsi="Times New Roman" w:cs="Times New Roman"/>
                <w:b/>
                <w:highlight w:val="green"/>
              </w:rPr>
            </w:pPr>
            <w:r w:rsidRPr="00BB6548">
              <w:rPr>
                <w:rFonts w:ascii="Times New Roman" w:hAnsi="Times New Roman" w:cs="Times New Roman"/>
                <w:b/>
                <w:highlight w:val="green"/>
              </w:rPr>
              <w:lastRenderedPageBreak/>
              <w:t>D</w:t>
            </w:r>
          </w:p>
          <w:p w:rsidR="00F142E2" w:rsidRDefault="00F142E2" w:rsidP="00BB6548">
            <w:pPr>
              <w:rPr>
                <w:rFonts w:ascii="Times New Roman" w:hAnsi="Times New Roman" w:cs="Times New Roman"/>
                <w:b/>
                <w:highlight w:val="green"/>
              </w:rPr>
            </w:pPr>
          </w:p>
          <w:p w:rsidR="00F142E2" w:rsidRDefault="00F142E2" w:rsidP="00F142E2">
            <w:pPr>
              <w:rPr>
                <w:rFonts w:ascii="Times New Roman" w:hAnsi="Times New Roman" w:cs="Times New Roman"/>
                <w:b/>
              </w:rPr>
            </w:pPr>
            <w:r>
              <w:rPr>
                <w:rFonts w:ascii="Times New Roman" w:hAnsi="Times New Roman" w:cs="Times New Roman"/>
                <w:b/>
              </w:rPr>
              <w:t>Poslanec David Šimek</w:t>
            </w:r>
          </w:p>
          <w:p w:rsidR="00F142E2" w:rsidRDefault="00F142E2" w:rsidP="00BB6548">
            <w:pPr>
              <w:rPr>
                <w:rFonts w:ascii="Times New Roman" w:hAnsi="Times New Roman" w:cs="Times New Roman"/>
                <w:b/>
                <w:highlight w:val="green"/>
              </w:rPr>
            </w:pPr>
          </w:p>
          <w:p w:rsidR="00BB6548" w:rsidRDefault="00F142E2" w:rsidP="00BB6548">
            <w:pPr>
              <w:rPr>
                <w:rFonts w:ascii="Times New Roman" w:hAnsi="Times New Roman" w:cs="Times New Roman"/>
                <w:b/>
                <w:highlight w:val="green"/>
              </w:rPr>
            </w:pPr>
            <w:r>
              <w:rPr>
                <w:rFonts w:ascii="Times New Roman" w:hAnsi="Times New Roman" w:cs="Times New Roman"/>
                <w:b/>
                <w:highlight w:val="green"/>
              </w:rPr>
              <w:t>D</w:t>
            </w:r>
            <w:r w:rsidR="00BB6548" w:rsidRPr="00BB6548">
              <w:rPr>
                <w:rFonts w:ascii="Times New Roman" w:hAnsi="Times New Roman" w:cs="Times New Roman"/>
                <w:b/>
                <w:highlight w:val="green"/>
              </w:rPr>
              <w:t>1.1 až D1.13</w:t>
            </w:r>
          </w:p>
          <w:p w:rsidR="005D27D8" w:rsidRPr="00526147" w:rsidRDefault="005D27D8" w:rsidP="00F142E2">
            <w:pPr>
              <w:rPr>
                <w:rFonts w:ascii="Times New Roman" w:hAnsi="Times New Roman" w:cs="Times New Roman"/>
                <w:b/>
              </w:rPr>
            </w:pPr>
          </w:p>
        </w:tc>
        <w:tc>
          <w:tcPr>
            <w:tcW w:w="8215" w:type="dxa"/>
          </w:tcPr>
          <w:p w:rsidR="00BB6548" w:rsidRPr="00534C3B" w:rsidRDefault="00BB6548" w:rsidP="00BB6548">
            <w:pPr>
              <w:spacing w:after="200" w:line="276" w:lineRule="auto"/>
              <w:rPr>
                <w:rFonts w:ascii="Times New Roman" w:eastAsia="Times New Roman" w:hAnsi="Times New Roman" w:cs="Times New Roman"/>
                <w:color w:val="00000A"/>
                <w:lang w:eastAsia="cs-CZ"/>
              </w:rPr>
            </w:pPr>
            <w:r w:rsidRPr="00534C3B">
              <w:rPr>
                <w:rFonts w:ascii="Times New Roman" w:hAnsi="Times New Roman" w:cs="Times New Roman"/>
              </w:rPr>
              <w:t xml:space="preserve">1. </w:t>
            </w:r>
            <w:bookmarkStart w:id="0" w:name="_Hlk156561297"/>
            <w:r w:rsidRPr="00534C3B">
              <w:rPr>
                <w:rFonts w:ascii="Times New Roman" w:eastAsia="Times New Roman" w:hAnsi="Times New Roman" w:cs="Times New Roman"/>
                <w:color w:val="00000A"/>
                <w:lang w:eastAsia="cs-CZ"/>
              </w:rPr>
              <w:t xml:space="preserve">V článku I. návrhu zákona se vkládá nový novelizační bod č. 1, který zní:   </w:t>
            </w:r>
          </w:p>
          <w:p w:rsidR="00BB6548" w:rsidRPr="00534C3B" w:rsidRDefault="00BB6548" w:rsidP="00BB6548">
            <w:pPr>
              <w:spacing w:after="200" w:line="276" w:lineRule="auto"/>
              <w:ind w:left="708"/>
              <w:rPr>
                <w:rFonts w:ascii="Times New Roman" w:eastAsia="Calibri" w:hAnsi="Times New Roman" w:cs="Times New Roman"/>
                <w:lang w:eastAsia="cs-CZ"/>
              </w:rPr>
            </w:pPr>
            <w:r w:rsidRPr="00534C3B">
              <w:rPr>
                <w:rFonts w:ascii="Times New Roman" w:eastAsia="Times New Roman" w:hAnsi="Times New Roman" w:cs="Times New Roman"/>
                <w:color w:val="00000A"/>
                <w:lang w:eastAsia="cs-CZ"/>
              </w:rPr>
              <w:t xml:space="preserve">„1.  V § 8 odst. 3 se na konci písm. g) tečka nahrazuje čárkou a doplňuje se písmeno h), které včetně poznámky pod čarou č. 66 zní: </w:t>
            </w:r>
          </w:p>
          <w:p w:rsidR="00BB6548" w:rsidRPr="00534C3B" w:rsidRDefault="00BB6548" w:rsidP="00BB6548">
            <w:pPr>
              <w:spacing w:line="276" w:lineRule="auto"/>
              <w:ind w:left="708"/>
              <w:jc w:val="both"/>
              <w:rPr>
                <w:rFonts w:ascii="Times New Roman" w:eastAsia="Calibri" w:hAnsi="Times New Roman" w:cs="Times New Roman"/>
                <w:lang w:eastAsia="cs-CZ"/>
              </w:rPr>
            </w:pPr>
            <w:bookmarkStart w:id="1" w:name="_Hlk158103039"/>
            <w:bookmarkStart w:id="2" w:name="_Hlk158187139"/>
            <w:bookmarkEnd w:id="0"/>
            <w:r w:rsidRPr="00534C3B">
              <w:rPr>
                <w:rFonts w:ascii="Times New Roman" w:eastAsia="Calibri" w:hAnsi="Times New Roman" w:cs="Times New Roman"/>
                <w:lang w:eastAsia="cs-CZ"/>
              </w:rPr>
              <w:t>„h) k vypouštění odpadních vod neobsahujících nebezpečné závadné látky, zvlášť nebezpečné závadné látky nebo prioritní nebezpečné látky vznikajících při přípravě jídel, osobní hygieně nebo jako produkt lidského metabolismu při provozu tábora, který je zotavovací akcí</w:t>
            </w:r>
            <w:r w:rsidRPr="00534C3B">
              <w:rPr>
                <w:rFonts w:ascii="Times New Roman" w:eastAsia="Calibri" w:hAnsi="Times New Roman" w:cs="Times New Roman"/>
                <w:vertAlign w:val="superscript"/>
                <w:lang w:eastAsia="cs-CZ"/>
              </w:rPr>
              <w:t xml:space="preserve"> </w:t>
            </w:r>
            <w:r w:rsidRPr="00534C3B">
              <w:rPr>
                <w:rFonts w:ascii="Times New Roman" w:eastAsia="Calibri" w:hAnsi="Times New Roman" w:cs="Times New Roman"/>
                <w:lang w:eastAsia="cs-CZ"/>
              </w:rPr>
              <w:t>nebo jinou podobnou akcí pro děti podle jiného právního předpisu</w:t>
            </w:r>
            <w:r w:rsidRPr="00534C3B">
              <w:rPr>
                <w:rFonts w:ascii="Times New Roman" w:eastAsia="Calibri" w:hAnsi="Times New Roman" w:cs="Times New Roman"/>
                <w:vertAlign w:val="superscript"/>
                <w:lang w:eastAsia="cs-CZ"/>
              </w:rPr>
              <w:t>66)</w:t>
            </w:r>
            <w:r w:rsidRPr="00534C3B">
              <w:rPr>
                <w:rFonts w:ascii="Times New Roman" w:eastAsia="Calibri" w:hAnsi="Times New Roman" w:cs="Times New Roman"/>
                <w:lang w:eastAsia="cs-CZ"/>
              </w:rPr>
              <w:t xml:space="preserve">, pokud </w:t>
            </w:r>
          </w:p>
          <w:p w:rsidR="00BB6548" w:rsidRPr="00534C3B" w:rsidRDefault="00BB6548" w:rsidP="00BB6548">
            <w:pPr>
              <w:spacing w:line="276" w:lineRule="auto"/>
              <w:ind w:left="708" w:firstLine="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1. počet účastníků ve věku do 15 let nepřesahuje 60,</w:t>
            </w:r>
          </w:p>
          <w:p w:rsidR="00BB6548" w:rsidRPr="00534C3B" w:rsidRDefault="00BB6548" w:rsidP="00BB6548">
            <w:pPr>
              <w:spacing w:line="276" w:lineRule="auto"/>
              <w:ind w:left="708" w:firstLine="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 xml:space="preserve">2. ubytování účastníků je zajištěno výhradně ve stanech, a </w:t>
            </w:r>
          </w:p>
          <w:p w:rsidR="00BB6548" w:rsidRPr="00534C3B" w:rsidRDefault="00BB6548" w:rsidP="00BB6548">
            <w:pPr>
              <w:spacing w:line="276" w:lineRule="auto"/>
              <w:ind w:left="1416"/>
              <w:jc w:val="both"/>
              <w:rPr>
                <w:rFonts w:ascii="Times New Roman" w:eastAsia="Calibri" w:hAnsi="Times New Roman" w:cs="Times New Roman"/>
                <w:lang w:eastAsia="cs-CZ"/>
              </w:rPr>
            </w:pPr>
            <w:r w:rsidRPr="00534C3B">
              <w:rPr>
                <w:rFonts w:ascii="Times New Roman" w:eastAsia="Calibri" w:hAnsi="Times New Roman" w:cs="Times New Roman"/>
                <w:lang w:eastAsia="cs-CZ"/>
              </w:rPr>
              <w:t>3. jsou provedena opatření k zamezení ohrožení jakosti povrchových a podzemních vod.</w:t>
            </w:r>
            <w:bookmarkEnd w:id="1"/>
          </w:p>
          <w:bookmarkEnd w:id="2"/>
          <w:p w:rsidR="00BB6548" w:rsidRPr="00534C3B" w:rsidRDefault="00BB6548" w:rsidP="00BB6548">
            <w:pPr>
              <w:spacing w:line="276" w:lineRule="auto"/>
              <w:ind w:left="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________</w:t>
            </w:r>
          </w:p>
          <w:p w:rsidR="00BB6548" w:rsidRDefault="00BB6548" w:rsidP="00BB6548">
            <w:pPr>
              <w:spacing w:line="276" w:lineRule="auto"/>
              <w:ind w:left="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66) § 8 až 12 zákona č. 258/2000 Sb., o ochraně veřejného zdraví, ve znění pozdějších předpisů.“.“.</w:t>
            </w:r>
          </w:p>
          <w:p w:rsidR="00BB6548" w:rsidRPr="00534C3B" w:rsidRDefault="00BB6548" w:rsidP="00BB6548">
            <w:pPr>
              <w:spacing w:line="276" w:lineRule="auto"/>
              <w:ind w:left="708"/>
              <w:jc w:val="both"/>
              <w:rPr>
                <w:rFonts w:ascii="Times New Roman" w:eastAsia="Calibri" w:hAnsi="Times New Roman" w:cs="Times New Roman"/>
                <w:lang w:eastAsia="cs-CZ"/>
              </w:rPr>
            </w:pPr>
          </w:p>
          <w:p w:rsidR="00BB6548" w:rsidRDefault="00BB6548" w:rsidP="00BB6548">
            <w:pPr>
              <w:spacing w:line="276" w:lineRule="auto"/>
              <w:jc w:val="both"/>
              <w:rPr>
                <w:rFonts w:ascii="Times New Roman" w:eastAsia="Calibri" w:hAnsi="Times New Roman" w:cs="Times New Roman"/>
                <w:lang w:eastAsia="cs-CZ"/>
              </w:rPr>
            </w:pPr>
            <w:r w:rsidRPr="00534C3B">
              <w:rPr>
                <w:rFonts w:ascii="Times New Roman" w:eastAsia="Calibri" w:hAnsi="Times New Roman" w:cs="Times New Roman"/>
                <w:lang w:eastAsia="cs-CZ"/>
              </w:rPr>
              <w:t>Dosavadní body č. 1 až 52 se označují jako body 2 až 53.</w:t>
            </w:r>
          </w:p>
          <w:p w:rsidR="00BB6548" w:rsidRPr="00534C3B" w:rsidRDefault="00BB6548" w:rsidP="00BB6548">
            <w:pPr>
              <w:spacing w:line="276" w:lineRule="auto"/>
              <w:jc w:val="both"/>
              <w:rPr>
                <w:rFonts w:ascii="Times New Roman" w:eastAsia="Calibri" w:hAnsi="Times New Roman" w:cs="Times New Roman"/>
                <w:lang w:eastAsia="cs-CZ"/>
              </w:rPr>
            </w:pPr>
          </w:p>
          <w:p w:rsidR="00BB6548" w:rsidRPr="007D1867" w:rsidRDefault="007D1867" w:rsidP="007D1867">
            <w:pPr>
              <w:spacing w:line="276" w:lineRule="auto"/>
              <w:rPr>
                <w:rFonts w:ascii="Times New Roman" w:hAnsi="Times New Roman" w:cs="Times New Roman"/>
              </w:rPr>
            </w:pPr>
            <w:r>
              <w:rPr>
                <w:rFonts w:ascii="Times New Roman" w:hAnsi="Times New Roman" w:cs="Times New Roman"/>
              </w:rPr>
              <w:t xml:space="preserve">2. </w:t>
            </w:r>
            <w:r w:rsidR="00BB6548" w:rsidRPr="007D1867">
              <w:rPr>
                <w:rFonts w:ascii="Times New Roman" w:hAnsi="Times New Roman" w:cs="Times New Roman"/>
              </w:rPr>
              <w:t>V čl. I dosavadní novelizační bod 4 zní:</w:t>
            </w:r>
          </w:p>
          <w:p w:rsidR="00BB6548" w:rsidRPr="00534C3B" w:rsidRDefault="00BB6548" w:rsidP="00BB6548">
            <w:pPr>
              <w:spacing w:line="276" w:lineRule="auto"/>
              <w:ind w:left="708"/>
              <w:rPr>
                <w:rFonts w:ascii="Times New Roman" w:hAnsi="Times New Roman" w:cs="Times New Roman"/>
              </w:rPr>
            </w:pPr>
            <w:r w:rsidRPr="00534C3B">
              <w:rPr>
                <w:rFonts w:ascii="Times New Roman" w:hAnsi="Times New Roman" w:cs="Times New Roman"/>
              </w:rPr>
              <w:t xml:space="preserve">„4. Za § 38 se vkládá nový § </w:t>
            </w:r>
            <w:proofErr w:type="gramStart"/>
            <w:r w:rsidRPr="00534C3B">
              <w:rPr>
                <w:rFonts w:ascii="Times New Roman" w:hAnsi="Times New Roman" w:cs="Times New Roman"/>
              </w:rPr>
              <w:t>38a</w:t>
            </w:r>
            <w:proofErr w:type="gramEnd"/>
            <w:r w:rsidRPr="00534C3B">
              <w:rPr>
                <w:rFonts w:ascii="Times New Roman" w:hAnsi="Times New Roman" w:cs="Times New Roman"/>
              </w:rPr>
              <w:t>, který včetně nadpisu a poznámky pod čarou zní:</w:t>
            </w:r>
          </w:p>
          <w:p w:rsidR="00BB6548" w:rsidRPr="00534C3B" w:rsidRDefault="00BB6548" w:rsidP="00BB6548">
            <w:pPr>
              <w:spacing w:line="276" w:lineRule="auto"/>
              <w:ind w:left="708"/>
              <w:jc w:val="center"/>
              <w:rPr>
                <w:rFonts w:ascii="Times New Roman" w:hAnsi="Times New Roman" w:cs="Times New Roman"/>
              </w:rPr>
            </w:pPr>
            <w:r w:rsidRPr="00534C3B">
              <w:rPr>
                <w:rFonts w:ascii="Times New Roman" w:hAnsi="Times New Roman" w:cs="Times New Roman"/>
              </w:rPr>
              <w:t xml:space="preserve">„§ </w:t>
            </w:r>
            <w:proofErr w:type="gramStart"/>
            <w:r w:rsidRPr="00534C3B">
              <w:rPr>
                <w:rFonts w:ascii="Times New Roman" w:hAnsi="Times New Roman" w:cs="Times New Roman"/>
              </w:rPr>
              <w:t>38a</w:t>
            </w:r>
            <w:proofErr w:type="gramEnd"/>
          </w:p>
          <w:p w:rsidR="00A56DE5" w:rsidRPr="00A56DE5" w:rsidRDefault="00BB6548" w:rsidP="00BB6548">
            <w:pPr>
              <w:spacing w:line="276" w:lineRule="auto"/>
              <w:ind w:left="708"/>
              <w:jc w:val="center"/>
              <w:rPr>
                <w:rFonts w:ascii="Times New Roman" w:hAnsi="Times New Roman" w:cs="Times New Roman"/>
                <w:b/>
              </w:rPr>
            </w:pPr>
            <w:r w:rsidRPr="00A56DE5">
              <w:rPr>
                <w:rFonts w:ascii="Times New Roman" w:hAnsi="Times New Roman" w:cs="Times New Roman"/>
                <w:b/>
              </w:rPr>
              <w:t>Kontinuální sledování znečištění odpadních vod</w:t>
            </w:r>
          </w:p>
          <w:p w:rsidR="00BB6548" w:rsidRPr="00534C3B" w:rsidRDefault="00BB6548" w:rsidP="00A56DE5">
            <w:pPr>
              <w:spacing w:before="120" w:line="276" w:lineRule="auto"/>
              <w:ind w:left="709"/>
              <w:jc w:val="both"/>
              <w:rPr>
                <w:rFonts w:ascii="Times New Roman" w:hAnsi="Times New Roman" w:cs="Times New Roman"/>
              </w:rPr>
            </w:pPr>
            <w:r w:rsidRPr="00534C3B">
              <w:rPr>
                <w:rFonts w:ascii="Times New Roman" w:hAnsi="Times New Roman" w:cs="Times New Roman"/>
              </w:rPr>
              <w:t>(1) Kdo vypouští odpadní vody s obsahem zvlášť nebezpečných závadných látek, prioritních nebezpečných látek nebo nebezpečných závadných látek podle části II bodů 1 a 9 přílohy č. 1 k tomuto zákonu do vod povrchových, je povinen v souladu s povolením k jejich vypouštění provádět kontinuální sledování vybraných ukazatelů znečištění odpadních vod. To neplatí, pokud jsou odpadní vody vypouštěny ze zařízení</w:t>
            </w:r>
            <w:r w:rsidRPr="00534C3B">
              <w:rPr>
                <w:rFonts w:ascii="Times New Roman" w:hAnsi="Times New Roman" w:cs="Times New Roman"/>
                <w:vertAlign w:val="superscript"/>
              </w:rPr>
              <w:t>67)</w:t>
            </w:r>
            <w:r w:rsidRPr="00534C3B">
              <w:rPr>
                <w:rFonts w:ascii="Times New Roman" w:hAnsi="Times New Roman" w:cs="Times New Roman"/>
              </w:rPr>
              <w:t>,</w:t>
            </w:r>
            <w:r w:rsidRPr="00534C3B">
              <w:rPr>
                <w:rFonts w:ascii="Times New Roman" w:hAnsi="Times New Roman" w:cs="Times New Roman"/>
                <w:vertAlign w:val="superscript"/>
              </w:rPr>
              <w:t xml:space="preserve"> </w:t>
            </w:r>
            <w:r w:rsidRPr="00534C3B">
              <w:rPr>
                <w:rFonts w:ascii="Times New Roman" w:hAnsi="Times New Roman" w:cs="Times New Roman"/>
              </w:rPr>
              <w:t xml:space="preserve">ve kterém probíhá pouze průmyslová činnost kategorie </w:t>
            </w:r>
            <w:r w:rsidRPr="00534C3B">
              <w:rPr>
                <w:rFonts w:ascii="Times New Roman" w:hAnsi="Times New Roman" w:cs="Times New Roman"/>
              </w:rPr>
              <w:lastRenderedPageBreak/>
              <w:t>1.1 podle přílohy č. 1 k zákonu o integrované prevenci bez ohledu na prahovou hodnotu kapacity zařízení.</w:t>
            </w:r>
          </w:p>
          <w:p w:rsidR="00BB6548" w:rsidRPr="00534C3B"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(2) Vodoprávní úřad v povolení k vypouštění odpadních vod stanoví místo, způsob a podmínky kontinuálního sledování včetně způsobu a doby uchování vzorků pro případ následné kontrolní analýzy, přičemž přihlíží k dostupnosti technologií kontinuálního sledování umožňujících s ohledem na složení vypouštěných odpadních vod sledovat ukazatele indikující vznik havárie a k ekonomické únosnosti těchto technologií. Místem kontinuálního sledování se rozumí zejména místo na odtoku z čistírny odpadních vod v rámci areálu znečišťovatele.</w:t>
            </w:r>
          </w:p>
          <w:p w:rsidR="00BB6548" w:rsidRPr="00534C3B"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(3) Znečišťovatel je povinen průběžně zaznamenávat, vyhodnocovat a uchovávat výsledky kontinuálního sledování vypouštěných odpadních vod po dobu 3 kalendářních let. Pokud lze z výsledků kontinuálního sledování usuzovat na možnost vzniku havárie, je znečišťovatel povinen učinit odpovídající opatření k zabránění jejímu vzniku.</w:t>
            </w:r>
          </w:p>
          <w:p w:rsidR="00BB6548" w:rsidRPr="00534C3B"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(4) Znečišťovatel je povinen zajistit a řádně provozovat technické prostředky pro kontinuální sledování vypouštěných odpadních vod.</w:t>
            </w:r>
          </w:p>
          <w:p w:rsidR="00BB6548" w:rsidRPr="00534C3B"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 xml:space="preserve">(5) Náležitosti a způsob provádění kontinuálního sledování, způsob určení a stanovení ukazatelů znečištění kontinuálním sledováním včetně způsobu a doby uchování vzorků pro případ následné kontrolní analýzy, vyhodnocení kontinuálního sledování a náležitosti technických prostředků pro jeho provádění stanoví </w:t>
            </w:r>
            <w:bookmarkStart w:id="3" w:name="_Hlk162947481"/>
            <w:r w:rsidRPr="00534C3B">
              <w:rPr>
                <w:rFonts w:ascii="Times New Roman" w:hAnsi="Times New Roman" w:cs="Times New Roman"/>
              </w:rPr>
              <w:t>Ministerstvo životního prostředí v dohodě s Ministerstvem zemědělství vyhláškou</w:t>
            </w:r>
            <w:bookmarkEnd w:id="3"/>
            <w:r w:rsidRPr="00534C3B">
              <w:rPr>
                <w:rFonts w:ascii="Times New Roman" w:hAnsi="Times New Roman" w:cs="Times New Roman"/>
              </w:rPr>
              <w:t>.“</w:t>
            </w:r>
          </w:p>
          <w:p w:rsidR="00BB6548" w:rsidRPr="00534C3B"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_________________</w:t>
            </w:r>
          </w:p>
          <w:p w:rsidR="00BB6548" w:rsidRDefault="00BB6548" w:rsidP="00BB6548">
            <w:pPr>
              <w:spacing w:line="276" w:lineRule="auto"/>
              <w:ind w:left="708"/>
              <w:jc w:val="both"/>
              <w:rPr>
                <w:rFonts w:ascii="Times New Roman" w:hAnsi="Times New Roman" w:cs="Times New Roman"/>
              </w:rPr>
            </w:pPr>
            <w:r w:rsidRPr="00534C3B">
              <w:rPr>
                <w:rFonts w:ascii="Times New Roman" w:hAnsi="Times New Roman" w:cs="Times New Roman"/>
              </w:rPr>
              <w:t>67) § 2 písm. a) zákona č. 76/2002 Sb., o integrované prevenci, ve znění pozdějších předpisů.“.</w:t>
            </w:r>
          </w:p>
          <w:p w:rsidR="007D1867" w:rsidRDefault="007D1867" w:rsidP="007D1867">
            <w:pPr>
              <w:spacing w:line="276" w:lineRule="auto"/>
              <w:jc w:val="both"/>
              <w:rPr>
                <w:rFonts w:ascii="Times New Roman" w:hAnsi="Times New Roman" w:cs="Times New Roman"/>
              </w:rPr>
            </w:pPr>
          </w:p>
          <w:p w:rsidR="00BB6548" w:rsidRPr="007D1867" w:rsidRDefault="007D1867" w:rsidP="007D1867">
            <w:pPr>
              <w:spacing w:line="276" w:lineRule="auto"/>
              <w:jc w:val="both"/>
              <w:rPr>
                <w:rFonts w:ascii="Times New Roman" w:hAnsi="Times New Roman" w:cs="Times New Roman"/>
              </w:rPr>
            </w:pPr>
            <w:r w:rsidRPr="007D1867">
              <w:rPr>
                <w:rFonts w:ascii="Times New Roman" w:hAnsi="Times New Roman" w:cs="Times New Roman"/>
              </w:rPr>
              <w:t>3.</w:t>
            </w:r>
            <w:r>
              <w:rPr>
                <w:rFonts w:ascii="Times New Roman" w:hAnsi="Times New Roman" w:cs="Times New Roman"/>
              </w:rPr>
              <w:t xml:space="preserve"> </w:t>
            </w:r>
            <w:r w:rsidR="00BB6548" w:rsidRPr="007D1867">
              <w:rPr>
                <w:rFonts w:ascii="Times New Roman" w:hAnsi="Times New Roman" w:cs="Times New Roman"/>
              </w:rPr>
              <w:t>V čl. I bodě 36 v § 125c odst. 1 v písm. d) se slovo „měření“ nahrazuje slovem „sledování“.</w:t>
            </w:r>
          </w:p>
          <w:p w:rsidR="00BB6548" w:rsidRPr="00534C3B" w:rsidRDefault="00BB6548" w:rsidP="007D1867">
            <w:pPr>
              <w:spacing w:line="276" w:lineRule="auto"/>
              <w:ind w:left="142"/>
              <w:jc w:val="both"/>
              <w:rPr>
                <w:rFonts w:ascii="Times New Roman" w:hAnsi="Times New Roman" w:cs="Times New Roman"/>
              </w:rPr>
            </w:pPr>
          </w:p>
          <w:p w:rsidR="00BB6548" w:rsidRDefault="007D1867" w:rsidP="007D1867">
            <w:pPr>
              <w:spacing w:line="276" w:lineRule="auto"/>
              <w:jc w:val="both"/>
              <w:rPr>
                <w:rFonts w:ascii="Times New Roman" w:hAnsi="Times New Roman" w:cs="Times New Roman"/>
              </w:rPr>
            </w:pPr>
            <w:r>
              <w:rPr>
                <w:rFonts w:ascii="Times New Roman" w:hAnsi="Times New Roman" w:cs="Times New Roman"/>
              </w:rPr>
              <w:t xml:space="preserve">4. </w:t>
            </w:r>
            <w:r w:rsidR="00BB6548" w:rsidRPr="00534C3B">
              <w:rPr>
                <w:rFonts w:ascii="Times New Roman" w:hAnsi="Times New Roman" w:cs="Times New Roman"/>
              </w:rPr>
              <w:t>V čl. I bodě 40 v § 125c odst. 5 písm. f) se slovo „měření“ nahrazuje slovem „sledování“.</w:t>
            </w:r>
          </w:p>
          <w:p w:rsidR="00BB6548" w:rsidRPr="00534C3B" w:rsidRDefault="00BB6548" w:rsidP="007D1867">
            <w:pPr>
              <w:spacing w:line="276" w:lineRule="auto"/>
              <w:ind w:left="142"/>
              <w:jc w:val="both"/>
              <w:rPr>
                <w:rFonts w:ascii="Times New Roman" w:hAnsi="Times New Roman" w:cs="Times New Roman"/>
              </w:rPr>
            </w:pPr>
          </w:p>
          <w:p w:rsidR="00BB6548" w:rsidRPr="00534C3B" w:rsidRDefault="007D1867" w:rsidP="007D1867">
            <w:pPr>
              <w:spacing w:after="200" w:line="276" w:lineRule="auto"/>
              <w:jc w:val="both"/>
              <w:rPr>
                <w:rFonts w:ascii="Times New Roman" w:eastAsia="Times New Roman" w:hAnsi="Times New Roman" w:cs="Times New Roman"/>
                <w:spacing w:val="-3"/>
                <w:lang w:eastAsia="cs-CZ" w:bidi="hi-IN"/>
              </w:rPr>
            </w:pPr>
            <w:r>
              <w:rPr>
                <w:rFonts w:ascii="Times New Roman" w:eastAsia="Times New Roman" w:hAnsi="Times New Roman" w:cs="Times New Roman"/>
                <w:color w:val="00000A"/>
                <w:lang w:eastAsia="cs-CZ"/>
              </w:rPr>
              <w:lastRenderedPageBreak/>
              <w:t xml:space="preserve">5. </w:t>
            </w:r>
            <w:r w:rsidR="00BB6548" w:rsidRPr="00534C3B">
              <w:rPr>
                <w:rFonts w:ascii="Times New Roman" w:eastAsia="Times New Roman" w:hAnsi="Times New Roman" w:cs="Times New Roman"/>
                <w:color w:val="00000A"/>
                <w:lang w:eastAsia="cs-CZ"/>
              </w:rPr>
              <w:t>V čl. I se za bod 4 vkládá nový bod 5, který zní:</w:t>
            </w:r>
          </w:p>
          <w:p w:rsidR="00BB6548" w:rsidRPr="00534C3B" w:rsidRDefault="00BB6548" w:rsidP="00BB6548">
            <w:pPr>
              <w:spacing w:line="276" w:lineRule="auto"/>
              <w:ind w:left="927"/>
              <w:jc w:val="both"/>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„5. V § 39 odst. 2 se na konci textu písmene a) doplňují slova „a po schválení vodoprávním úřadem vloží havarijní plán do integrovaného systému plnění ohlašovacích povinností v oblasti životního prostředí“.“.</w:t>
            </w:r>
          </w:p>
          <w:p w:rsidR="00BB6548" w:rsidRPr="00534C3B" w:rsidRDefault="00BB6548" w:rsidP="00BB6548">
            <w:pPr>
              <w:spacing w:after="360" w:line="276" w:lineRule="auto"/>
              <w:ind w:left="221" w:firstLine="709"/>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Dosavadní body č. 5 až 53 se označují jako body 6 až 54.</w:t>
            </w:r>
          </w:p>
          <w:p w:rsidR="00BB6548" w:rsidRPr="00534C3B" w:rsidRDefault="007D1867" w:rsidP="007D1867">
            <w:pPr>
              <w:spacing w:line="276" w:lineRule="auto"/>
              <w:rPr>
                <w:rFonts w:ascii="Times New Roman" w:eastAsia="Times New Roman" w:hAnsi="Times New Roman" w:cs="Times New Roman"/>
                <w:spacing w:val="-3"/>
                <w:lang w:eastAsia="cs-CZ" w:bidi="hi-IN"/>
              </w:rPr>
            </w:pPr>
            <w:r>
              <w:rPr>
                <w:rFonts w:ascii="Times New Roman" w:eastAsia="Times New Roman" w:hAnsi="Times New Roman" w:cs="Times New Roman"/>
                <w:spacing w:val="-3"/>
                <w:lang w:eastAsia="cs-CZ" w:bidi="hi-IN"/>
              </w:rPr>
              <w:t xml:space="preserve">6. </w:t>
            </w:r>
            <w:r w:rsidR="00BB6548" w:rsidRPr="00534C3B">
              <w:rPr>
                <w:rFonts w:ascii="Times New Roman" w:eastAsia="Times New Roman" w:hAnsi="Times New Roman" w:cs="Times New Roman"/>
                <w:spacing w:val="-3"/>
                <w:lang w:eastAsia="cs-CZ" w:bidi="hi-IN"/>
              </w:rPr>
              <w:t>V čl. II se doplňuje bod 5, který zní:</w:t>
            </w:r>
          </w:p>
          <w:p w:rsidR="00BB6548" w:rsidRPr="00534C3B" w:rsidRDefault="00BB6548" w:rsidP="00BB6548">
            <w:pPr>
              <w:spacing w:after="360" w:line="276" w:lineRule="auto"/>
              <w:ind w:left="924"/>
              <w:jc w:val="both"/>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„5. Havarijní plán schválený přede dnem nabytí účinností tohoto zákona vloží uživatel závadných látek do integrovaného systému plnění ohlašovacích povinností v oblasti životního prostředí podle § 39 odst. 2 písm. a) zákona č. 254/2001 Sb., ve znění účinném ode dne nabytí účinnosti tohoto zákona, při nejbližší aktualizaci havarijního plánu, nejpozději však do 2 let ode dne nabytí účinnosti tohoto zákona.“.</w:t>
            </w: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7. </w:t>
            </w:r>
            <w:r w:rsidR="00BB6548" w:rsidRPr="00534C3B">
              <w:rPr>
                <w:rFonts w:ascii="Times New Roman" w:eastAsia="Times New Roman" w:hAnsi="Times New Roman" w:cs="Times New Roman"/>
                <w:lang w:eastAsia="cs-CZ"/>
                <w14:ligatures w14:val="standardContextual"/>
              </w:rPr>
              <w:t>Na konci názvu zákona se doplňují slova „</w:t>
            </w:r>
            <w:r w:rsidR="00BB6548" w:rsidRPr="00534C3B">
              <w:rPr>
                <w:rFonts w:ascii="Times New Roman" w:eastAsia="Times New Roman" w:hAnsi="Times New Roman" w:cs="Times New Roman"/>
                <w:b/>
                <w:bCs/>
                <w:lang w:eastAsia="cs-CZ"/>
                <w14:ligatures w14:val="standardContextual"/>
              </w:rPr>
              <w:t>, a zákon č. 465/2023 Sb., kterým se mění zákon č. 416/2009 Sb., o urychlení výstavby dopravní, vodní a energetické infrastruktury a infrastruktury elektronických komunikací (liniový zákon), ve znění pozdějších předpisů, a další související zákony</w:t>
            </w:r>
            <w:r w:rsidR="00BB6548" w:rsidRPr="00534C3B">
              <w:rPr>
                <w:rFonts w:ascii="Times New Roman" w:eastAsia="Times New Roman" w:hAnsi="Times New Roman" w:cs="Times New Roman"/>
                <w:lang w:eastAsia="cs-CZ"/>
                <w14:ligatures w14:val="standardContextual"/>
              </w:rPr>
              <w:t>“.</w:t>
            </w:r>
          </w:p>
          <w:p w:rsidR="00BB6548" w:rsidRPr="00534C3B" w:rsidRDefault="00BB6548" w:rsidP="00BB6548">
            <w:pPr>
              <w:spacing w:line="276" w:lineRule="auto"/>
              <w:ind w:left="720"/>
              <w:jc w:val="both"/>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8. </w:t>
            </w:r>
            <w:r w:rsidR="00BB6548" w:rsidRPr="00534C3B">
              <w:rPr>
                <w:rFonts w:ascii="Times New Roman" w:eastAsia="Times New Roman" w:hAnsi="Times New Roman" w:cs="Times New Roman"/>
                <w:lang w:eastAsia="cs-CZ"/>
                <w14:ligatures w14:val="standardContextual"/>
              </w:rPr>
              <w:t xml:space="preserve"> Nad označení čl. I se vkládá označení části první, které včetně nadpisu zní: </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„ČÁST PRVNÍ</w:t>
            </w: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b/>
                <w:bCs/>
                <w:lang w:eastAsia="cs-CZ"/>
                <w14:ligatures w14:val="standardContextual"/>
              </w:rPr>
              <w:t>Změna vodního zákona</w:t>
            </w:r>
            <w:r w:rsidRPr="00534C3B">
              <w:rPr>
                <w:rFonts w:ascii="Times New Roman" w:eastAsia="Times New Roman" w:hAnsi="Times New Roman" w:cs="Times New Roman"/>
                <w:lang w:eastAsia="cs-CZ"/>
                <w14:ligatures w14:val="standardContextual"/>
              </w:rPr>
              <w:t>“.</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9. </w:t>
            </w:r>
            <w:r w:rsidR="00BB6548" w:rsidRPr="00534C3B">
              <w:rPr>
                <w:rFonts w:ascii="Times New Roman" w:eastAsia="Times New Roman" w:hAnsi="Times New Roman" w:cs="Times New Roman"/>
                <w:lang w:eastAsia="cs-CZ"/>
                <w14:ligatures w14:val="standardContextual"/>
              </w:rPr>
              <w:t>Za čl. II se vkládá nová část druhá, která včetně nadpisu zní:</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BB6548" w:rsidP="00BB6548">
            <w:pPr>
              <w:spacing w:after="120" w:line="276" w:lineRule="auto"/>
              <w:ind w:left="360"/>
              <w:jc w:val="center"/>
              <w:rPr>
                <w:rFonts w:ascii="Times New Roman" w:hAnsi="Times New Roman" w:cs="Times New Roman"/>
                <w:b/>
                <w:bCs/>
                <w14:ligatures w14:val="standardContextual"/>
              </w:rPr>
            </w:pPr>
            <w:r w:rsidRPr="00534C3B">
              <w:rPr>
                <w:rFonts w:ascii="Times New Roman" w:hAnsi="Times New Roman" w:cs="Times New Roman"/>
                <w14:ligatures w14:val="standardContextual"/>
              </w:rPr>
              <w:t>„ČÁST DRUHÁ</w:t>
            </w:r>
          </w:p>
          <w:p w:rsidR="00BB6548" w:rsidRPr="00534C3B" w:rsidRDefault="00BB6548" w:rsidP="00BB6548">
            <w:pPr>
              <w:spacing w:after="120" w:line="276" w:lineRule="auto"/>
              <w:ind w:left="360"/>
              <w:jc w:val="center"/>
              <w:rPr>
                <w:rFonts w:ascii="Times New Roman" w:hAnsi="Times New Roman" w:cs="Times New Roman"/>
                <w:b/>
                <w:bCs/>
                <w14:ligatures w14:val="standardContextual"/>
              </w:rPr>
            </w:pPr>
            <w:r w:rsidRPr="00534C3B">
              <w:rPr>
                <w:rFonts w:ascii="Times New Roman" w:hAnsi="Times New Roman" w:cs="Times New Roman"/>
                <w:b/>
                <w:bCs/>
                <w14:ligatures w14:val="standardContextual"/>
              </w:rPr>
              <w:t xml:space="preserve">Změna zákona č. 465/2023 Sb., kterým se mění zákon č. 416/2009 Sb., o urychlení výstavby dopravní, vodní a energetické infrastruktury a infrastruktury </w:t>
            </w:r>
            <w:r w:rsidRPr="00534C3B">
              <w:rPr>
                <w:rFonts w:ascii="Times New Roman" w:hAnsi="Times New Roman" w:cs="Times New Roman"/>
                <w:b/>
                <w:bCs/>
                <w14:ligatures w14:val="standardContextual"/>
              </w:rPr>
              <w:lastRenderedPageBreak/>
              <w:t>elektronických komunikací (liniový zákon), ve znění pozdějších předpisů, a další související zákony</w:t>
            </w:r>
          </w:p>
          <w:p w:rsidR="00BB6548" w:rsidRPr="00534C3B" w:rsidRDefault="00BB6548" w:rsidP="005D27D8">
            <w:pPr>
              <w:spacing w:after="120" w:line="276" w:lineRule="auto"/>
              <w:ind w:left="360"/>
              <w:jc w:val="center"/>
              <w:rPr>
                <w:rFonts w:ascii="Times New Roman" w:hAnsi="Times New Roman" w:cs="Times New Roman"/>
                <w14:ligatures w14:val="standardContextual"/>
              </w:rPr>
            </w:pPr>
            <w:r w:rsidRPr="00534C3B">
              <w:rPr>
                <w:rFonts w:ascii="Times New Roman" w:hAnsi="Times New Roman" w:cs="Times New Roman"/>
                <w14:ligatures w14:val="standardContextual"/>
              </w:rPr>
              <w:t>Čl. III</w:t>
            </w:r>
          </w:p>
          <w:p w:rsidR="00BB6548" w:rsidRPr="00534C3B" w:rsidRDefault="00BB6548" w:rsidP="005D27D8">
            <w:pPr>
              <w:spacing w:after="120" w:line="276" w:lineRule="auto"/>
              <w:ind w:left="360"/>
              <w:jc w:val="both"/>
              <w:rPr>
                <w:rFonts w:ascii="Times New Roman" w:hAnsi="Times New Roman" w:cs="Times New Roman"/>
                <w14:ligatures w14:val="standardContextual"/>
              </w:rPr>
            </w:pPr>
            <w:r w:rsidRPr="00534C3B">
              <w:rPr>
                <w:rFonts w:ascii="Times New Roman" w:hAnsi="Times New Roman" w:cs="Times New Roman"/>
                <w14:ligatures w14:val="standardContextual"/>
              </w:rPr>
              <w:t>Zákon č. 465/2023 Sb., kterým se mění zákon č. 416/2009 Sb., o urychlení výstavby dopravní, vodní a energetické infrastruktury a infrastruktury elektronických komunikací (liniový zákon), ve znění pozdějších předpisů, a další související zákony, se mění takto:</w:t>
            </w:r>
          </w:p>
          <w:p w:rsidR="00BB6548" w:rsidRPr="00534C3B" w:rsidRDefault="007D1867" w:rsidP="007D1867">
            <w:pPr>
              <w:spacing w:line="276" w:lineRule="auto"/>
              <w:ind w:left="426"/>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 </w:t>
            </w:r>
            <w:r w:rsidR="00BB6548" w:rsidRPr="00534C3B">
              <w:rPr>
                <w:rFonts w:ascii="Times New Roman" w:eastAsia="Times New Roman" w:hAnsi="Times New Roman" w:cs="Times New Roman"/>
                <w:lang w:eastAsia="cs-CZ"/>
                <w14:ligatures w14:val="standardContextual"/>
              </w:rPr>
              <w:t>V čl. XXV písm. b) se slova „a čl. II bodu 3“ nahrazují slovy „, čl. II bodu 3 a čl. V bodu 7“.</w:t>
            </w:r>
          </w:p>
          <w:p w:rsidR="00BB6548" w:rsidRPr="00534C3B" w:rsidRDefault="00BB6548" w:rsidP="00BB6548">
            <w:pPr>
              <w:spacing w:line="276" w:lineRule="auto"/>
              <w:ind w:left="360"/>
              <w:jc w:val="both"/>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ind w:left="360"/>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 2. </w:t>
            </w:r>
            <w:r w:rsidR="00BB6548" w:rsidRPr="00534C3B">
              <w:rPr>
                <w:rFonts w:ascii="Times New Roman" w:eastAsia="Times New Roman" w:hAnsi="Times New Roman" w:cs="Times New Roman"/>
                <w:lang w:eastAsia="cs-CZ"/>
                <w14:ligatures w14:val="standardContextual"/>
              </w:rPr>
              <w:t>V čl. XXV písm. c) se slova „1, 6 a 7“ nahrazují slovy „1 a 6“.“.</w:t>
            </w:r>
          </w:p>
          <w:p w:rsidR="00BB6548" w:rsidRPr="00534C3B" w:rsidRDefault="00BB6548" w:rsidP="00BB6548">
            <w:pPr>
              <w:spacing w:line="276" w:lineRule="auto"/>
              <w:ind w:left="360"/>
              <w:jc w:val="both"/>
              <w:rPr>
                <w:rFonts w:ascii="Times New Roman" w:eastAsia="Times New Roman" w:hAnsi="Times New Roman" w:cs="Times New Roman"/>
                <w:lang w:eastAsia="cs-CZ"/>
                <w14:ligatures w14:val="standardContextual"/>
              </w:rPr>
            </w:pPr>
          </w:p>
          <w:p w:rsidR="00BB6548" w:rsidRPr="00534C3B" w:rsidRDefault="00BB6548" w:rsidP="00BB6548">
            <w:pPr>
              <w:spacing w:line="276" w:lineRule="auto"/>
              <w:ind w:left="567"/>
              <w:jc w:val="both"/>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Dosavadní čl. III se označuje jako čl. IV.</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10. </w:t>
            </w:r>
            <w:r w:rsidR="00BB6548" w:rsidRPr="00534C3B">
              <w:rPr>
                <w:rFonts w:ascii="Times New Roman" w:eastAsia="Times New Roman" w:hAnsi="Times New Roman" w:cs="Times New Roman"/>
                <w:lang w:eastAsia="cs-CZ"/>
                <w14:ligatures w14:val="standardContextual"/>
              </w:rPr>
              <w:t xml:space="preserve"> Nad označení čl. IV se vkládá označení části třetí, které včetně nadpisu zní:</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„ČÁST TŘETÍ</w:t>
            </w: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b/>
                <w:bCs/>
                <w:lang w:eastAsia="cs-CZ"/>
                <w14:ligatures w14:val="standardContextual"/>
              </w:rPr>
              <w:t>ÚČINNOST</w:t>
            </w:r>
            <w:r w:rsidRPr="00534C3B">
              <w:rPr>
                <w:rFonts w:ascii="Times New Roman" w:eastAsia="Times New Roman" w:hAnsi="Times New Roman" w:cs="Times New Roman"/>
                <w:lang w:eastAsia="cs-CZ"/>
                <w14:ligatures w14:val="standardContextual"/>
              </w:rPr>
              <w:t>“.</w:t>
            </w:r>
          </w:p>
          <w:p w:rsidR="00BB6548" w:rsidRPr="00534C3B" w:rsidRDefault="00BB6548" w:rsidP="00BB6548">
            <w:pPr>
              <w:spacing w:line="276" w:lineRule="auto"/>
              <w:jc w:val="center"/>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11. </w:t>
            </w:r>
            <w:r w:rsidR="00BB6548" w:rsidRPr="00534C3B">
              <w:rPr>
                <w:rFonts w:ascii="Times New Roman" w:eastAsia="Times New Roman" w:hAnsi="Times New Roman" w:cs="Times New Roman"/>
                <w:lang w:eastAsia="cs-CZ"/>
                <w14:ligatures w14:val="standardContextual"/>
              </w:rPr>
              <w:t>Nadpis pod označením čl. IV se zrušuje</w:t>
            </w:r>
          </w:p>
          <w:p w:rsidR="00BB6548" w:rsidRPr="00534C3B" w:rsidRDefault="00BB6548" w:rsidP="00BB6548">
            <w:pPr>
              <w:spacing w:line="276" w:lineRule="auto"/>
              <w:ind w:left="426"/>
              <w:jc w:val="both"/>
              <w:rPr>
                <w:rFonts w:ascii="Times New Roman" w:eastAsia="Times New Roman" w:hAnsi="Times New Roman" w:cs="Times New Roman"/>
                <w:lang w:eastAsia="cs-CZ"/>
                <w14:ligatures w14:val="standardContextual"/>
              </w:rPr>
            </w:pPr>
          </w:p>
          <w:p w:rsidR="00BB6548" w:rsidRPr="00534C3B" w:rsidRDefault="007D1867" w:rsidP="007D186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12. </w:t>
            </w:r>
            <w:r w:rsidR="00BB6548" w:rsidRPr="00534C3B">
              <w:rPr>
                <w:rFonts w:ascii="Times New Roman" w:eastAsia="Times New Roman" w:hAnsi="Times New Roman" w:cs="Times New Roman"/>
                <w:lang w:eastAsia="cs-CZ"/>
                <w14:ligatures w14:val="standardContextual"/>
              </w:rPr>
              <w:t>V čl. IV písm. a) se za číslo „52“ vkládají slova „a ustanovení čl. III“.</w:t>
            </w:r>
          </w:p>
          <w:p w:rsidR="00BB6548" w:rsidRPr="00534C3B" w:rsidRDefault="00BB6548" w:rsidP="00BB6548">
            <w:pPr>
              <w:spacing w:line="276" w:lineRule="auto"/>
              <w:jc w:val="both"/>
              <w:rPr>
                <w:rFonts w:ascii="Times New Roman" w:eastAsia="Times New Roman" w:hAnsi="Times New Roman" w:cs="Times New Roman"/>
                <w:lang w:eastAsia="cs-CZ"/>
                <w14:ligatures w14:val="standardContextual"/>
              </w:rPr>
            </w:pPr>
          </w:p>
          <w:p w:rsidR="00BB6548" w:rsidRPr="00534C3B" w:rsidRDefault="007D1867" w:rsidP="00BB6548">
            <w:pPr>
              <w:spacing w:line="276" w:lineRule="auto"/>
              <w:jc w:val="both"/>
              <w:rPr>
                <w:rFonts w:ascii="Times New Roman" w:hAnsi="Times New Roman" w:cs="Times New Roman"/>
              </w:rPr>
            </w:pPr>
            <w:r>
              <w:rPr>
                <w:rFonts w:ascii="Times New Roman" w:hAnsi="Times New Roman" w:cs="Times New Roman"/>
              </w:rPr>
              <w:t>13.</w:t>
            </w:r>
            <w:r w:rsidR="00BB6548" w:rsidRPr="00534C3B">
              <w:rPr>
                <w:rFonts w:ascii="Times New Roman" w:hAnsi="Times New Roman" w:cs="Times New Roman"/>
              </w:rPr>
              <w:t xml:space="preserve"> V části první čl. I se za bod 13 vkládají dva nové body 14 a 15, které znějí:</w:t>
            </w:r>
          </w:p>
          <w:p w:rsidR="00BB6548" w:rsidRPr="00534C3B" w:rsidRDefault="00BB6548" w:rsidP="00BB6548">
            <w:pPr>
              <w:spacing w:after="240" w:line="276" w:lineRule="auto"/>
              <w:ind w:left="851" w:hanging="397"/>
              <w:jc w:val="both"/>
              <w:rPr>
                <w:rFonts w:ascii="Times New Roman" w:hAnsi="Times New Roman" w:cs="Times New Roman"/>
              </w:rPr>
            </w:pPr>
            <w:r w:rsidRPr="00534C3B">
              <w:rPr>
                <w:rFonts w:ascii="Times New Roman" w:hAnsi="Times New Roman" w:cs="Times New Roman"/>
              </w:rPr>
              <w:t xml:space="preserve">„14. V § 55a odst. 2 úvodní části ustanovení se za slovo „odstranění“ vkládají slova „musí být zohledněno umožnění překonání díla přenesením nebo splutím v místech užívání povrchových vod k rekreační plavbě a“ a za slova „vodního </w:t>
            </w:r>
            <w:r w:rsidRPr="00534C3B">
              <w:rPr>
                <w:rFonts w:ascii="Times New Roman" w:hAnsi="Times New Roman" w:cs="Times New Roman"/>
              </w:rPr>
              <w:lastRenderedPageBreak/>
              <w:t>toku“ se vkládají slova „a musí být umožněno jejich překonání v rámci vodní cesty“.</w:t>
            </w:r>
          </w:p>
          <w:p w:rsidR="00BB6548" w:rsidRPr="00534C3B" w:rsidRDefault="00BB6548" w:rsidP="00BB6548">
            <w:pPr>
              <w:spacing w:line="276" w:lineRule="auto"/>
              <w:ind w:left="851" w:hanging="397"/>
              <w:jc w:val="both"/>
              <w:rPr>
                <w:rFonts w:ascii="Times New Roman" w:hAnsi="Times New Roman" w:cs="Times New Roman"/>
              </w:rPr>
            </w:pPr>
            <w:r w:rsidRPr="00534C3B">
              <w:rPr>
                <w:rFonts w:ascii="Times New Roman" w:hAnsi="Times New Roman" w:cs="Times New Roman"/>
              </w:rPr>
              <w:t>15. V § 55a odst. 2 písm. c) se za slovo „kdy“ vkládají slova „překonání díla nebo“.“.</w:t>
            </w:r>
          </w:p>
          <w:p w:rsidR="00BB6548" w:rsidRPr="00534C3B" w:rsidRDefault="00BB6548" w:rsidP="00BB6548">
            <w:pPr>
              <w:spacing w:line="276" w:lineRule="auto"/>
              <w:ind w:left="851" w:hanging="397"/>
              <w:jc w:val="both"/>
              <w:rPr>
                <w:rFonts w:ascii="Times New Roman" w:hAnsi="Times New Roman" w:cs="Times New Roman"/>
              </w:rPr>
            </w:pPr>
            <w:r w:rsidRPr="00534C3B">
              <w:rPr>
                <w:rFonts w:ascii="Times New Roman" w:hAnsi="Times New Roman" w:cs="Times New Roman"/>
              </w:rPr>
              <w:t>Dosavadní body č. 14 až 54 se označují jako body č. 16 až 56.</w:t>
            </w: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b/>
                <w:lang w:eastAsia="cs-CZ"/>
              </w:rPr>
            </w:pPr>
          </w:p>
        </w:tc>
        <w:tc>
          <w:tcPr>
            <w:tcW w:w="2977" w:type="dxa"/>
          </w:tcPr>
          <w:p w:rsidR="00BB6548" w:rsidRDefault="00BB6548" w:rsidP="00BB6548">
            <w:pPr>
              <w:jc w:val="both"/>
              <w:rPr>
                <w:rFonts w:ascii="Times New Roman" w:hAnsi="Times New Roman" w:cs="Times New Roman"/>
                <w:b/>
              </w:rPr>
            </w:pPr>
            <w:r w:rsidRPr="00526147">
              <w:rPr>
                <w:rFonts w:ascii="Times New Roman" w:hAnsi="Times New Roman" w:cs="Times New Roman"/>
                <w:b/>
              </w:rPr>
              <w:lastRenderedPageBreak/>
              <w:t>SOUHLAS</w:t>
            </w:r>
          </w:p>
          <w:p w:rsidR="00BB6548" w:rsidRPr="00526147" w:rsidRDefault="00BB6548" w:rsidP="00BB6548">
            <w:pPr>
              <w:jc w:val="both"/>
              <w:rPr>
                <w:rFonts w:ascii="Times New Roman" w:hAnsi="Times New Roman" w:cs="Times New Roman"/>
                <w:b/>
              </w:rPr>
            </w:pPr>
          </w:p>
          <w:p w:rsidR="00BB6548" w:rsidRPr="004D2BAA" w:rsidRDefault="00BB6548" w:rsidP="00A56DE5">
            <w:pPr>
              <w:jc w:val="both"/>
              <w:rPr>
                <w:rFonts w:ascii="Times New Roman" w:hAnsi="Times New Roman" w:cs="Times New Roman"/>
              </w:rPr>
            </w:pPr>
            <w:r w:rsidRPr="004D2BAA">
              <w:rPr>
                <w:rFonts w:ascii="Times New Roman" w:hAnsi="Times New Roman" w:cs="Times New Roman"/>
                <w:i/>
              </w:rPr>
              <w:t>V případě přijetí</w:t>
            </w:r>
            <w:r w:rsidR="00957365">
              <w:rPr>
                <w:rFonts w:ascii="Times New Roman" w:hAnsi="Times New Roman" w:cs="Times New Roman"/>
                <w:i/>
              </w:rPr>
              <w:t xml:space="preserve"> D</w:t>
            </w:r>
            <w:r w:rsidRPr="004D2BAA">
              <w:rPr>
                <w:rFonts w:ascii="Times New Roman" w:hAnsi="Times New Roman" w:cs="Times New Roman"/>
                <w:i/>
              </w:rPr>
              <w:t xml:space="preserve"> </w:t>
            </w:r>
            <w:r w:rsidR="00957365">
              <w:rPr>
                <w:rFonts w:ascii="Times New Roman" w:hAnsi="Times New Roman" w:cs="Times New Roman"/>
                <w:i/>
              </w:rPr>
              <w:t xml:space="preserve">(D1.1 až D1.3) </w:t>
            </w:r>
            <w:r w:rsidRPr="004D2BAA">
              <w:rPr>
                <w:rFonts w:ascii="Times New Roman" w:hAnsi="Times New Roman" w:cs="Times New Roman"/>
                <w:i/>
              </w:rPr>
              <w:t>j</w:t>
            </w:r>
            <w:r>
              <w:rPr>
                <w:rFonts w:ascii="Times New Roman" w:hAnsi="Times New Roman" w:cs="Times New Roman"/>
                <w:i/>
              </w:rPr>
              <w:t xml:space="preserve">sou </w:t>
            </w:r>
            <w:proofErr w:type="spellStart"/>
            <w:r w:rsidRPr="004D2BAA">
              <w:rPr>
                <w:rFonts w:ascii="Times New Roman" w:hAnsi="Times New Roman" w:cs="Times New Roman"/>
                <w:i/>
              </w:rPr>
              <w:t>nehlasovateln</w:t>
            </w:r>
            <w:r>
              <w:rPr>
                <w:rFonts w:ascii="Times New Roman" w:hAnsi="Times New Roman" w:cs="Times New Roman"/>
                <w:i/>
              </w:rPr>
              <w:t>é</w:t>
            </w:r>
            <w:proofErr w:type="spellEnd"/>
            <w:r>
              <w:rPr>
                <w:rFonts w:ascii="Times New Roman" w:hAnsi="Times New Roman" w:cs="Times New Roman"/>
                <w:i/>
              </w:rPr>
              <w:t xml:space="preserve"> A.1, A.2, A.3., B.1, B.2 a G.</w:t>
            </w:r>
          </w:p>
        </w:tc>
      </w:tr>
      <w:tr w:rsidR="00BB6548" w:rsidRPr="00526147" w:rsidTr="00A56DE5">
        <w:tc>
          <w:tcPr>
            <w:tcW w:w="1561" w:type="dxa"/>
          </w:tcPr>
          <w:p w:rsidR="00F142E2" w:rsidRDefault="00F142E2" w:rsidP="00F142E2">
            <w:pPr>
              <w:rPr>
                <w:rFonts w:ascii="Times New Roman" w:hAnsi="Times New Roman" w:cs="Times New Roman"/>
                <w:b/>
                <w:highlight w:val="green"/>
              </w:rPr>
            </w:pPr>
            <w:r w:rsidRPr="00BB6548">
              <w:rPr>
                <w:rFonts w:ascii="Times New Roman" w:hAnsi="Times New Roman" w:cs="Times New Roman"/>
                <w:b/>
                <w:highlight w:val="green"/>
              </w:rPr>
              <w:lastRenderedPageBreak/>
              <w:t>D</w:t>
            </w:r>
          </w:p>
          <w:p w:rsidR="00F142E2" w:rsidRDefault="00F142E2" w:rsidP="00F142E2">
            <w:pPr>
              <w:rPr>
                <w:rFonts w:ascii="Times New Roman" w:hAnsi="Times New Roman" w:cs="Times New Roman"/>
                <w:b/>
                <w:highlight w:val="green"/>
              </w:rPr>
            </w:pPr>
          </w:p>
          <w:p w:rsidR="00F142E2" w:rsidRDefault="00F142E2" w:rsidP="00F142E2">
            <w:pPr>
              <w:rPr>
                <w:rFonts w:ascii="Times New Roman" w:hAnsi="Times New Roman" w:cs="Times New Roman"/>
                <w:b/>
              </w:rPr>
            </w:pPr>
            <w:r>
              <w:rPr>
                <w:rFonts w:ascii="Times New Roman" w:hAnsi="Times New Roman" w:cs="Times New Roman"/>
                <w:b/>
              </w:rPr>
              <w:t>Poslanec David Šimek</w:t>
            </w:r>
          </w:p>
          <w:p w:rsidR="00F142E2" w:rsidRPr="00F142E2" w:rsidRDefault="00F142E2" w:rsidP="00BB6548">
            <w:pPr>
              <w:rPr>
                <w:rFonts w:ascii="Times New Roman" w:hAnsi="Times New Roman" w:cs="Times New Roman"/>
                <w:b/>
              </w:rPr>
            </w:pPr>
          </w:p>
          <w:p w:rsidR="00BB6548" w:rsidRPr="00F142E2" w:rsidRDefault="00BB6548" w:rsidP="00BB6548">
            <w:pPr>
              <w:rPr>
                <w:rFonts w:ascii="Times New Roman" w:hAnsi="Times New Roman" w:cs="Times New Roman"/>
                <w:b/>
              </w:rPr>
            </w:pPr>
            <w:r w:rsidRPr="00F142E2">
              <w:rPr>
                <w:rFonts w:ascii="Times New Roman" w:hAnsi="Times New Roman" w:cs="Times New Roman"/>
                <w:b/>
              </w:rPr>
              <w:t>D2.</w:t>
            </w:r>
            <w:r w:rsidR="00476FB2" w:rsidRPr="00F142E2">
              <w:rPr>
                <w:rFonts w:ascii="Times New Roman" w:hAnsi="Times New Roman" w:cs="Times New Roman"/>
                <w:b/>
              </w:rPr>
              <w:t>I.</w:t>
            </w:r>
            <w:r w:rsidRPr="00F142E2">
              <w:rPr>
                <w:rFonts w:ascii="Times New Roman" w:hAnsi="Times New Roman" w:cs="Times New Roman"/>
                <w:b/>
              </w:rPr>
              <w:t xml:space="preserve"> až D</w:t>
            </w:r>
            <w:r w:rsidR="00476FB2" w:rsidRPr="00F142E2">
              <w:rPr>
                <w:rFonts w:ascii="Times New Roman" w:hAnsi="Times New Roman" w:cs="Times New Roman"/>
                <w:b/>
              </w:rPr>
              <w:t>2</w:t>
            </w:r>
            <w:r w:rsidRPr="00F142E2">
              <w:rPr>
                <w:rFonts w:ascii="Times New Roman" w:hAnsi="Times New Roman" w:cs="Times New Roman"/>
                <w:b/>
              </w:rPr>
              <w:t>.VI</w:t>
            </w:r>
            <w:r w:rsidR="00476FB2" w:rsidRPr="00F142E2">
              <w:rPr>
                <w:rFonts w:ascii="Times New Roman" w:hAnsi="Times New Roman" w:cs="Times New Roman"/>
                <w:b/>
              </w:rPr>
              <w:t>.</w:t>
            </w:r>
          </w:p>
          <w:p w:rsidR="005D27D8" w:rsidRPr="00526147" w:rsidRDefault="005D27D8" w:rsidP="00F142E2">
            <w:pPr>
              <w:rPr>
                <w:rFonts w:ascii="Times New Roman" w:hAnsi="Times New Roman" w:cs="Times New Roman"/>
                <w:b/>
              </w:rPr>
            </w:pPr>
          </w:p>
        </w:tc>
        <w:tc>
          <w:tcPr>
            <w:tcW w:w="8215" w:type="dxa"/>
          </w:tcPr>
          <w:p w:rsidR="00BB6548" w:rsidRPr="007F7F0C" w:rsidRDefault="00BB6548" w:rsidP="00BB6548">
            <w:pPr>
              <w:pStyle w:val="Odstavecseseznamem"/>
              <w:widowControl w:val="0"/>
              <w:numPr>
                <w:ilvl w:val="0"/>
                <w:numId w:val="24"/>
              </w:numPr>
              <w:autoSpaceDE w:val="0"/>
              <w:autoSpaceDN w:val="0"/>
              <w:adjustRightInd w:val="0"/>
              <w:spacing w:line="276" w:lineRule="auto"/>
              <w:jc w:val="both"/>
              <w:rPr>
                <w:rFonts w:ascii="Times New Roman" w:eastAsia="Times New Roman" w:hAnsi="Times New Roman" w:cs="Times New Roman"/>
                <w:lang w:eastAsia="cs-CZ"/>
              </w:rPr>
            </w:pPr>
            <w:r w:rsidRPr="007F7F0C">
              <w:rPr>
                <w:rFonts w:ascii="Times New Roman" w:eastAsia="Times New Roman" w:hAnsi="Times New Roman" w:cs="Times New Roman"/>
                <w:lang w:eastAsia="cs-CZ"/>
              </w:rPr>
              <w:t>Na konci názvu návrhu zákona se doplňují slova „</w:t>
            </w:r>
            <w:r w:rsidRPr="007F7F0C">
              <w:rPr>
                <w:rFonts w:ascii="Times New Roman" w:eastAsia="Times New Roman" w:hAnsi="Times New Roman" w:cs="Times New Roman"/>
                <w:b/>
                <w:lang w:eastAsia="cs-CZ"/>
              </w:rPr>
              <w:t>, a zákon č. 114/1992 Sb., o ochraně přírody a krajiny, ve znění pozdějších předpisů</w:t>
            </w:r>
            <w:r w:rsidRPr="007F7F0C">
              <w:rPr>
                <w:rFonts w:ascii="Times New Roman" w:eastAsia="Times New Roman" w:hAnsi="Times New Roman" w:cs="Times New Roman"/>
                <w:lang w:eastAsia="cs-CZ"/>
              </w:rPr>
              <w:t>“.</w:t>
            </w:r>
          </w:p>
          <w:p w:rsidR="00BB6548" w:rsidRPr="007F7F0C" w:rsidRDefault="00BB6548" w:rsidP="00BB6548">
            <w:pPr>
              <w:pStyle w:val="Odstavecseseznamem"/>
              <w:widowControl w:val="0"/>
              <w:autoSpaceDE w:val="0"/>
              <w:autoSpaceDN w:val="0"/>
              <w:adjustRightInd w:val="0"/>
              <w:spacing w:line="276" w:lineRule="auto"/>
              <w:ind w:left="1080"/>
              <w:jc w:val="both"/>
              <w:rPr>
                <w:rFonts w:ascii="Times New Roman" w:eastAsia="Times New Roman" w:hAnsi="Times New Roman" w:cs="Times New Roman"/>
                <w:b/>
                <w:lang w:eastAsia="cs-CZ"/>
              </w:rPr>
            </w:pPr>
          </w:p>
          <w:p w:rsidR="00BB6548" w:rsidRPr="007F7F0C" w:rsidRDefault="00BB6548" w:rsidP="00BB6548">
            <w:pPr>
              <w:pStyle w:val="Odstavecseseznamem"/>
              <w:widowControl w:val="0"/>
              <w:numPr>
                <w:ilvl w:val="0"/>
                <w:numId w:val="24"/>
              </w:numPr>
              <w:autoSpaceDE w:val="0"/>
              <w:autoSpaceDN w:val="0"/>
              <w:adjustRightInd w:val="0"/>
              <w:spacing w:line="276" w:lineRule="auto"/>
              <w:jc w:val="both"/>
              <w:rPr>
                <w:rFonts w:ascii="Times New Roman" w:eastAsia="Times New Roman" w:hAnsi="Times New Roman" w:cs="Times New Roman"/>
                <w:lang w:eastAsia="cs-CZ"/>
              </w:rPr>
            </w:pPr>
            <w:r w:rsidRPr="007F7F0C">
              <w:rPr>
                <w:rFonts w:ascii="Times New Roman" w:eastAsia="Times New Roman" w:hAnsi="Times New Roman" w:cs="Times New Roman"/>
                <w:lang w:eastAsia="cs-CZ"/>
              </w:rPr>
              <w:t>Nad text „Čl. I“ se na samostatné řádky vkládají slova</w:t>
            </w:r>
          </w:p>
          <w:p w:rsidR="00BB6548" w:rsidRPr="007F7F0C" w:rsidRDefault="00BB6548" w:rsidP="00BB6548">
            <w:pPr>
              <w:pStyle w:val="Odstavecseseznamem"/>
              <w:rPr>
                <w:rFonts w:ascii="Times New Roman" w:eastAsia="Times New Roman" w:hAnsi="Times New Roman" w:cs="Times New Roman"/>
                <w:lang w:eastAsia="cs-CZ"/>
              </w:rPr>
            </w:pP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„ČÁST PRVNÍ</w:t>
            </w:r>
          </w:p>
          <w:p w:rsidR="00BB6548"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Změna vodního zákona</w:t>
            </w:r>
            <w:r w:rsidRPr="00526147">
              <w:rPr>
                <w:rFonts w:ascii="Times New Roman" w:eastAsia="Times New Roman" w:hAnsi="Times New Roman" w:cs="Times New Roman"/>
                <w:lang w:eastAsia="cs-CZ"/>
              </w:rPr>
              <w:t>“.</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p>
          <w:p w:rsidR="00BB6548" w:rsidRPr="007F7F0C" w:rsidRDefault="00BB6548" w:rsidP="00BB6548">
            <w:pPr>
              <w:pStyle w:val="Odstavecseseznamem"/>
              <w:widowControl w:val="0"/>
              <w:numPr>
                <w:ilvl w:val="0"/>
                <w:numId w:val="24"/>
              </w:numPr>
              <w:spacing w:line="276" w:lineRule="auto"/>
              <w:jc w:val="both"/>
              <w:rPr>
                <w:rFonts w:ascii="Times New Roman" w:eastAsia="Times New Roman" w:hAnsi="Times New Roman" w:cs="Times New Roman"/>
                <w:lang w:eastAsia="cs-CZ"/>
              </w:rPr>
            </w:pPr>
            <w:r w:rsidRPr="007F7F0C">
              <w:rPr>
                <w:rFonts w:ascii="Times New Roman" w:eastAsia="Times New Roman" w:hAnsi="Times New Roman" w:cs="Times New Roman"/>
                <w:lang w:eastAsia="cs-CZ"/>
              </w:rPr>
              <w:t>V čl. I se za bod 1 vkládají nové body 2 a 3, které zní:</w:t>
            </w:r>
          </w:p>
          <w:p w:rsidR="00BB6548" w:rsidRPr="007F7F0C" w:rsidRDefault="00BB6548" w:rsidP="00BB6548">
            <w:pPr>
              <w:pStyle w:val="Odstavecseseznamem"/>
              <w:widowControl w:val="0"/>
              <w:spacing w:line="276" w:lineRule="auto"/>
              <w:ind w:left="1080"/>
              <w:jc w:val="both"/>
              <w:rPr>
                <w:rFonts w:ascii="Times New Roman" w:eastAsia="Times New Roman" w:hAnsi="Times New Roman" w:cs="Times New Roman"/>
                <w:lang w:eastAsia="cs-CZ"/>
              </w:rPr>
            </w:pP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w:t>
            </w:r>
            <w:r w:rsidRPr="00526147">
              <w:rPr>
                <w:rFonts w:ascii="Times New Roman" w:eastAsia="Times New Roman" w:hAnsi="Times New Roman" w:cs="Times New Roman"/>
                <w:b/>
                <w:lang w:eastAsia="cs-CZ"/>
              </w:rPr>
              <w:t xml:space="preserve">2. </w:t>
            </w:r>
            <w:r w:rsidRPr="00526147">
              <w:rPr>
                <w:rFonts w:ascii="Times New Roman" w:eastAsia="Times New Roman" w:hAnsi="Times New Roman" w:cs="Times New Roman"/>
                <w:lang w:eastAsia="cs-CZ"/>
              </w:rPr>
              <w:t>V § 23a odst. 8 písm. b) se slovo „nadřazeného“ nahrazuje slovem „převažujícího“.</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3.</w:t>
            </w:r>
            <w:r w:rsidRPr="00526147">
              <w:rPr>
                <w:rFonts w:ascii="Times New Roman" w:eastAsia="Times New Roman" w:hAnsi="Times New Roman" w:cs="Times New Roman"/>
                <w:lang w:eastAsia="cs-CZ"/>
              </w:rPr>
              <w:t xml:space="preserve"> Za § 23a se vkládá nový § 23b, který včetně nadpisu a poznámky pod čarou č. 67 zní:</w:t>
            </w:r>
          </w:p>
          <w:p w:rsidR="00BB6548" w:rsidRPr="00526147" w:rsidRDefault="00BB6548" w:rsidP="00BB6548">
            <w:pPr>
              <w:widowControl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23b</w:t>
            </w:r>
          </w:p>
          <w:p w:rsidR="00BB6548" w:rsidRPr="00526147" w:rsidRDefault="00BB6548" w:rsidP="00BB6548">
            <w:pPr>
              <w:widowControl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Zvláštní ustanovení o povolování zařízení na výrobu energie z obnovitelných zdrojů</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(1) </w:t>
            </w:r>
            <w:r w:rsidRPr="00526147">
              <w:rPr>
                <w:rFonts w:ascii="Times New Roman" w:eastAsia="Times New Roman" w:hAnsi="Times New Roman" w:cs="Times New Roman"/>
                <w:lang w:eastAsia="cs-CZ"/>
              </w:rPr>
              <w:tab/>
              <w:t>Má se za to, že plánování, výstavba, modernizace a provoz zařízení pro výrobu energie z obnovitelných zdrojů, jejich připojení k soustavě a související soustava samotná a skladovací zařízení, jsou při posuzování existence převažujícího veřejného zájmu nebo převahy přínosů nových změn pro lidské zdraví, udržení ochrany obyvatel nebo udržitelný rozvoj podle § 23a odst. 8 písm. b) v převažujícím veřejném zájmu a že slouží veřejnému zdraví a bezpečnosti</w:t>
            </w: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(2) </w:t>
            </w:r>
            <w:r w:rsidRPr="00526147">
              <w:rPr>
                <w:rFonts w:ascii="Times New Roman" w:eastAsia="Times New Roman" w:hAnsi="Times New Roman" w:cs="Times New Roman"/>
                <w:lang w:eastAsia="cs-CZ"/>
              </w:rPr>
              <w:tab/>
              <w:t>Odstavec 1 se neuplatní v případě plánování a výstavby nových obnovitelných zdrojů využívajících energii vodního toku.</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____________</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xml:space="preserve"> Článek 16f </w:t>
            </w:r>
            <w:bookmarkStart w:id="4" w:name="_Hlk157584275"/>
            <w:r w:rsidRPr="00526147">
              <w:rPr>
                <w:rFonts w:ascii="Times New Roman" w:eastAsia="Times New Roman" w:hAnsi="Times New Roman" w:cs="Times New Roman"/>
                <w:lang w:eastAsia="cs-CZ"/>
              </w:rPr>
              <w:t>směrnice Evropského parlamentu a Rady (EU) 2018/2001 ze dne 11. prosince 2018 o podpoře využívání energie z obnovitelných zdrojů</w:t>
            </w:r>
            <w:bookmarkEnd w:id="4"/>
            <w:r w:rsidRPr="00526147">
              <w:rPr>
                <w:rFonts w:ascii="Times New Roman" w:eastAsia="Times New Roman" w:hAnsi="Times New Roman" w:cs="Times New Roman"/>
                <w:lang w:eastAsia="cs-CZ"/>
              </w:rPr>
              <w:t xml:space="preserve">, ve znění směrnice Evropského </w:t>
            </w:r>
            <w:r w:rsidRPr="00526147">
              <w:rPr>
                <w:rFonts w:ascii="Times New Roman" w:eastAsia="Times New Roman" w:hAnsi="Times New Roman" w:cs="Times New Roman"/>
                <w:lang w:eastAsia="cs-CZ"/>
              </w:rPr>
              <w:lastRenderedPageBreak/>
              <w:t>parlamentu a Rady (EU) 2023/2413 ze dne 18. října 2023, kterou se mění směrnice (EU) 2018/2001, nařízení (EU) 2018/1999 a směrnice 98/70/ES, pokud jde o podporu energie z obnovitelných zdrojů, a zrušuje směrnice Rady (EU) 2015/652.“.“.</w:t>
            </w:r>
          </w:p>
          <w:p w:rsidR="00BB6548"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Dosavadní body 2 až 52 se označují jako body 4 až 54.</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 xml:space="preserve">IV. </w:t>
            </w:r>
            <w:r w:rsidRPr="00526147">
              <w:rPr>
                <w:rFonts w:ascii="Times New Roman" w:eastAsia="Times New Roman" w:hAnsi="Times New Roman" w:cs="Times New Roman"/>
                <w:lang w:eastAsia="cs-CZ"/>
              </w:rPr>
              <w:t>Za část první, článek II se vkládá nová část druhá, která včetně nadpisu zní:</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„ČÁST DRUHÁ</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Změna zákona o ochraně přírody a krajiny</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Čl. III</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V části sedmé zákona č. 114/1992 Sb., o ochraně přírody a krajiny, ve znění zákonného opatření předsednictva České národní rady č. 347/1992 Sb., zákona č. 289/1995 Sb., nálezu Ústavního soudu, vyhlášeného pod č. 3/1997 Sb., zákona č. 16/1997 Sb., zákona č. 123/1998 Sb., zákona č. 238/1999 Sb., zákona č. 132/2000 Sb., zákona č. 76/2002 Sb., zákona č. 320/2002 Sb., zákona č. 100/2004 Sb., zákona č. 168/2004 Sb., zákona č. 218/2004 Sb., zákona č. 387/2005 Sb., zákona č. 444/2005 Sb., zákona č. 186/2006 Sb., zákona č. 222/2006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 zákona č. 403/2020 Sb., zákona č. 36/2021 Sb., zákona č. 261/2021 Sb., zákona č. 284/2021 Sb., zákona č. 364/2021 Sb., zákona č. 149/2023 Sb. a zákona č. 465/2023 Sb., se za označení „Hlava druhá“ vkládá nový § 82a, který včetně nadpisu a poznámek pod čarou č. 67 až 69 zní:</w:t>
            </w:r>
          </w:p>
          <w:p w:rsidR="00BB6548" w:rsidRPr="00526147" w:rsidRDefault="00BB6548" w:rsidP="00BB6548">
            <w:pPr>
              <w:widowControl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82a</w:t>
            </w:r>
          </w:p>
          <w:p w:rsidR="00BB6548" w:rsidRPr="00526147" w:rsidRDefault="00BB6548" w:rsidP="00BB6548">
            <w:pPr>
              <w:widowControl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Zvláštní ustanovení o povolování zařízení na výrobu energie z obnovitelných zdrojů</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(1)</w:t>
            </w:r>
            <w:r w:rsidRPr="00526147">
              <w:rPr>
                <w:rFonts w:ascii="Times New Roman" w:eastAsia="Times New Roman" w:hAnsi="Times New Roman" w:cs="Times New Roman"/>
                <w:lang w:eastAsia="cs-CZ"/>
              </w:rPr>
              <w:tab/>
              <w:t>Má se za to, že plánování, výstavba, modernizace a provoz zařízení pro výrobu energie z obnovitelných zdrojů, jejich připojení k soustavě a související soustava samotná a skladovací zařízení, jsou v převažujícím veřejném zájmu a že slouží veřejnému zdraví a bezpečnosti</w:t>
            </w: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a to při poměřování veřejných zájmů pro účely posouzení</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lastRenderedPageBreak/>
              <w:t>a) potřebnosti záměru v zájmu veřejného zdraví nebo veřejné bezpečnosti podle § 5b odst. 1,</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b) existence naléhavých důvodů převažujícího veřejného zájmu podle § 45i odst. 4 a existence důvodů týkajících se veřejného zdraví nebo veřejné bezpečnosti podle § 45i odst. 5,</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c) převahy jiného veřejného zájmu nad zájmem ochrany přírody podle § 56 odst. 1 a existence zájmu veřejného zdraví nebo veřejné bezpečnosti nebo jiných naléhavých důvodů převažujícího veřejného zájmu podle § 56 odst. 2 písm. c).</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(2)</w:t>
            </w:r>
            <w:r w:rsidRPr="00526147">
              <w:rPr>
                <w:rFonts w:ascii="Times New Roman" w:eastAsia="Times New Roman" w:hAnsi="Times New Roman" w:cs="Times New Roman"/>
                <w:lang w:eastAsia="cs-CZ"/>
              </w:rPr>
              <w:tab/>
              <w:t>Odstavec 1 se uplatní na celém území České republiky, s výjimkou</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a) evropsky významných lokalit a ptačích oblastí,</w:t>
            </w:r>
          </w:p>
          <w:p w:rsidR="00BB6548" w:rsidRPr="00526147" w:rsidRDefault="00BB6548" w:rsidP="00BB6548">
            <w:pPr>
              <w:widowControl w:val="0"/>
              <w:spacing w:line="276" w:lineRule="auto"/>
              <w:jc w:val="both"/>
              <w:rPr>
                <w:rFonts w:ascii="Times New Roman" w:hAnsi="Times New Roman" w:cs="Times New Roman"/>
              </w:rPr>
            </w:pPr>
            <w:r w:rsidRPr="00526147">
              <w:rPr>
                <w:rFonts w:ascii="Times New Roman" w:eastAsia="Times New Roman" w:hAnsi="Times New Roman" w:cs="Times New Roman"/>
                <w:lang w:eastAsia="cs-CZ"/>
              </w:rPr>
              <w:t>b) zvláště chráněných území,</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c) lokalit výskytu zvláště chráněných druhů rostlin a živočichů s národním významem</w:t>
            </w:r>
            <w:r w:rsidRPr="00526147">
              <w:rPr>
                <w:rFonts w:ascii="Times New Roman" w:eastAsia="Times New Roman" w:hAnsi="Times New Roman" w:cs="Times New Roman"/>
                <w:vertAlign w:val="superscript"/>
                <w:lang w:eastAsia="cs-CZ"/>
              </w:rPr>
              <w:t>68)</w:t>
            </w:r>
            <w:r w:rsidRPr="00526147">
              <w:rPr>
                <w:rFonts w:ascii="Times New Roman" w:eastAsia="Times New Roman" w:hAnsi="Times New Roman" w:cs="Times New Roman"/>
                <w:lang w:eastAsia="cs-CZ"/>
              </w:rPr>
              <w:t>.</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(3) </w:t>
            </w:r>
            <w:r w:rsidRPr="00526147">
              <w:rPr>
                <w:rFonts w:ascii="Times New Roman" w:eastAsia="Times New Roman" w:hAnsi="Times New Roman" w:cs="Times New Roman"/>
                <w:lang w:eastAsia="cs-CZ"/>
              </w:rPr>
              <w:tab/>
              <w:t>Odstavec 1 se neuplatní v případě plánování a výstavby nových obnovitelných zdrojů využívajících energii vodního toku.</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____________</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xml:space="preserve"> Článek 16f směrnice Evropského parlamentu a Rady (EU) 2018/2001 ze dne 11. prosince 2018 o podpoře využívání energie z obnovitelných zdrojů, ve znění směrnice Evropského parlamentu a Rady (EU) 2023/2413 ze dne 18. října 2023, kterou se mění směrnice (EU) 2018/2001, nařízení (EU) 2018/1999 a směrnice 98/70/ES, pokud jde o podporu energie z obnovitelných zdrojů, a zrušuje směrnice Rady (EU) 2015/652.</w:t>
            </w:r>
          </w:p>
          <w:p w:rsidR="00BB6548" w:rsidRPr="00526147" w:rsidRDefault="00BB6548" w:rsidP="00BB6548">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68)</w:t>
            </w:r>
            <w:r w:rsidRPr="00526147">
              <w:rPr>
                <w:rFonts w:ascii="Times New Roman" w:eastAsia="Times New Roman" w:hAnsi="Times New Roman" w:cs="Times New Roman"/>
                <w:lang w:eastAsia="cs-CZ"/>
              </w:rPr>
              <w:t xml:space="preserve"> Bod 36 přílohy č. 1 vyhlášky č. 500/2006 Sb., o územně analytických podkladech, územně plánovací dokumentaci a způsobu evidence územně plánovací činnosti.“.“.</w:t>
            </w:r>
          </w:p>
          <w:p w:rsidR="00BB6548"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Dosavadní článek III se označuje jako článek IV.</w:t>
            </w: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V.</w:t>
            </w:r>
            <w:r w:rsidRPr="00526147">
              <w:rPr>
                <w:rFonts w:ascii="Times New Roman" w:eastAsia="Times New Roman" w:hAnsi="Times New Roman" w:cs="Times New Roman"/>
                <w:lang w:eastAsia="cs-CZ"/>
              </w:rPr>
              <w:t xml:space="preserve"> Nad text „Čl. IV“ se na samostatné řádky vkládají slova</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 „ČÁST TŘETÍ</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Účinnost</w:t>
            </w:r>
            <w:r w:rsidRPr="00526147">
              <w:rPr>
                <w:rFonts w:ascii="Times New Roman" w:eastAsia="Times New Roman" w:hAnsi="Times New Roman" w:cs="Times New Roman"/>
                <w:lang w:eastAsia="cs-CZ"/>
              </w:rPr>
              <w:t>“.</w:t>
            </w:r>
          </w:p>
          <w:p w:rsidR="00BB6548" w:rsidRPr="00526147" w:rsidRDefault="00BB6548" w:rsidP="00BB6548">
            <w:pPr>
              <w:widowControl w:val="0"/>
              <w:autoSpaceDE w:val="0"/>
              <w:autoSpaceDN w:val="0"/>
              <w:adjustRightInd w:val="0"/>
              <w:spacing w:line="276" w:lineRule="auto"/>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VI.</w:t>
            </w:r>
            <w:r w:rsidRPr="00526147">
              <w:rPr>
                <w:rFonts w:ascii="Times New Roman" w:eastAsia="Times New Roman" w:hAnsi="Times New Roman" w:cs="Times New Roman"/>
                <w:lang w:eastAsia="cs-CZ"/>
              </w:rPr>
              <w:t xml:space="preserve"> Článek IV zní:</w:t>
            </w:r>
          </w:p>
          <w:p w:rsidR="00BB6548" w:rsidRPr="00526147" w:rsidRDefault="00BB6548" w:rsidP="00BB6548">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„Čl. IV</w:t>
            </w: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Tento zákon nabývá účinnosti prvním dnem druhého kalendářního měsíce následujícího po dni jeho vyhlášení, s výjimkou</w:t>
            </w: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lastRenderedPageBreak/>
              <w:t>a) ustanovení čl. I bodů 2, 3, 13, 14, 16, 17, 23, 46, 47, 53 a 54 a čl. III, která nabývají účinnosti dnem 1. července 2024, a</w:t>
            </w:r>
          </w:p>
          <w:p w:rsidR="00BB6548" w:rsidRPr="00526147" w:rsidRDefault="00BB6548" w:rsidP="00BB6548">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b) ustanovení čl. I bodů 5, 36, 37, 40, 41 a 52, která nabývají účinnosti prvním dnem dvacátého čtvrtého kalendářního měsíce následujícího po dni jeho vyhlášení.“</w:t>
            </w:r>
          </w:p>
          <w:p w:rsidR="00BB6548" w:rsidRPr="00526147" w:rsidRDefault="00BB6548" w:rsidP="00BB6548">
            <w:pPr>
              <w:contextualSpacing/>
              <w:rPr>
                <w:rFonts w:ascii="Times New Roman" w:eastAsia="Times New Roman" w:hAnsi="Times New Roman" w:cs="Times New Roman"/>
              </w:rPr>
            </w:pPr>
          </w:p>
        </w:tc>
        <w:tc>
          <w:tcPr>
            <w:tcW w:w="2977" w:type="dxa"/>
          </w:tcPr>
          <w:p w:rsidR="00BB6548" w:rsidRDefault="00BB6548" w:rsidP="00BB6548">
            <w:pPr>
              <w:jc w:val="both"/>
              <w:rPr>
                <w:rFonts w:ascii="Times New Roman" w:hAnsi="Times New Roman" w:cs="Times New Roman"/>
                <w:b/>
              </w:rPr>
            </w:pPr>
            <w:r w:rsidRPr="00526147">
              <w:rPr>
                <w:rFonts w:ascii="Times New Roman" w:hAnsi="Times New Roman" w:cs="Times New Roman"/>
                <w:b/>
              </w:rPr>
              <w:lastRenderedPageBreak/>
              <w:t>SOUHLAS</w:t>
            </w:r>
          </w:p>
          <w:p w:rsidR="00BB6548" w:rsidRDefault="00BB6548" w:rsidP="00BB6548">
            <w:pPr>
              <w:jc w:val="both"/>
              <w:rPr>
                <w:rFonts w:ascii="Times New Roman" w:hAnsi="Times New Roman" w:cs="Times New Roman"/>
                <w:b/>
              </w:rPr>
            </w:pPr>
          </w:p>
          <w:p w:rsidR="00BB6548" w:rsidRPr="00526147" w:rsidRDefault="00BB6548" w:rsidP="00957365">
            <w:pPr>
              <w:jc w:val="both"/>
              <w:rPr>
                <w:rFonts w:ascii="Times New Roman" w:hAnsi="Times New Roman" w:cs="Times New Roman"/>
                <w:b/>
              </w:rPr>
            </w:pPr>
            <w:r w:rsidRPr="00526147">
              <w:rPr>
                <w:rFonts w:ascii="Times New Roman" w:hAnsi="Times New Roman" w:cs="Times New Roman"/>
                <w:i/>
                <w:color w:val="000000"/>
              </w:rPr>
              <w:t xml:space="preserve">V případě přijetí </w:t>
            </w:r>
            <w:r w:rsidR="00957365">
              <w:rPr>
                <w:rFonts w:ascii="Times New Roman" w:hAnsi="Times New Roman" w:cs="Times New Roman"/>
                <w:i/>
                <w:color w:val="000000"/>
              </w:rPr>
              <w:t xml:space="preserve">D </w:t>
            </w:r>
            <w:r w:rsidR="00957365">
              <w:rPr>
                <w:rFonts w:ascii="Times New Roman" w:hAnsi="Times New Roman" w:cs="Times New Roman"/>
                <w:i/>
              </w:rPr>
              <w:t xml:space="preserve">(D2.I až D2.VI) </w:t>
            </w:r>
            <w:r w:rsidRPr="00526147">
              <w:rPr>
                <w:rFonts w:ascii="Times New Roman" w:hAnsi="Times New Roman" w:cs="Times New Roman"/>
                <w:i/>
                <w:color w:val="000000"/>
              </w:rPr>
              <w:t xml:space="preserve">je </w:t>
            </w:r>
            <w:proofErr w:type="spellStart"/>
            <w:r w:rsidRPr="00526147">
              <w:rPr>
                <w:rFonts w:ascii="Times New Roman" w:hAnsi="Times New Roman" w:cs="Times New Roman"/>
                <w:i/>
                <w:color w:val="000000"/>
              </w:rPr>
              <w:t>nehlasovatelný</w:t>
            </w:r>
            <w:proofErr w:type="spellEnd"/>
            <w:r w:rsidRPr="00526147">
              <w:rPr>
                <w:rFonts w:ascii="Times New Roman" w:hAnsi="Times New Roman" w:cs="Times New Roman"/>
                <w:i/>
                <w:color w:val="000000"/>
              </w:rPr>
              <w:t xml:space="preserve"> </w:t>
            </w:r>
            <w:r>
              <w:rPr>
                <w:rFonts w:ascii="Times New Roman" w:hAnsi="Times New Roman" w:cs="Times New Roman"/>
                <w:i/>
                <w:color w:val="000000"/>
              </w:rPr>
              <w:t>E.</w:t>
            </w:r>
          </w:p>
        </w:tc>
      </w:tr>
      <w:tr w:rsidR="00BB6548" w:rsidRPr="00526147" w:rsidTr="00A56DE5">
        <w:tc>
          <w:tcPr>
            <w:tcW w:w="1561" w:type="dxa"/>
          </w:tcPr>
          <w:p w:rsidR="00BB6548" w:rsidRDefault="00BB6548" w:rsidP="00BB6548">
            <w:pPr>
              <w:rPr>
                <w:rFonts w:ascii="Times New Roman" w:hAnsi="Times New Roman" w:cs="Times New Roman"/>
                <w:b/>
              </w:rPr>
            </w:pPr>
            <w:r w:rsidRPr="00BB6548">
              <w:rPr>
                <w:rFonts w:ascii="Times New Roman" w:hAnsi="Times New Roman" w:cs="Times New Roman"/>
                <w:b/>
                <w:highlight w:val="green"/>
              </w:rPr>
              <w:lastRenderedPageBreak/>
              <w:t>E</w:t>
            </w:r>
          </w:p>
          <w:p w:rsidR="00BB6548" w:rsidRDefault="00BB6548" w:rsidP="00BB6548">
            <w:pPr>
              <w:rPr>
                <w:rFonts w:ascii="Times New Roman" w:hAnsi="Times New Roman" w:cs="Times New Roman"/>
                <w:b/>
              </w:rPr>
            </w:pPr>
          </w:p>
          <w:p w:rsidR="00BB6548" w:rsidRPr="00526147" w:rsidRDefault="00BB6548" w:rsidP="00BB6548">
            <w:pPr>
              <w:rPr>
                <w:rFonts w:ascii="Times New Roman" w:hAnsi="Times New Roman" w:cs="Times New Roman"/>
                <w:b/>
              </w:rPr>
            </w:pPr>
            <w:r>
              <w:rPr>
                <w:rFonts w:ascii="Times New Roman" w:hAnsi="Times New Roman" w:cs="Times New Roman"/>
                <w:b/>
              </w:rPr>
              <w:t xml:space="preserve">Poslankyně Marie </w:t>
            </w:r>
            <w:proofErr w:type="spellStart"/>
            <w:r>
              <w:rPr>
                <w:rFonts w:ascii="Times New Roman" w:hAnsi="Times New Roman" w:cs="Times New Roman"/>
                <w:b/>
              </w:rPr>
              <w:t>Pošarová</w:t>
            </w:r>
            <w:proofErr w:type="spellEnd"/>
          </w:p>
        </w:tc>
        <w:tc>
          <w:tcPr>
            <w:tcW w:w="8215" w:type="dxa"/>
          </w:tcPr>
          <w:p w:rsidR="00BB6548" w:rsidRPr="00526147" w:rsidRDefault="00BB6548" w:rsidP="00BB6548">
            <w:pPr>
              <w:spacing w:line="276" w:lineRule="auto"/>
              <w:rPr>
                <w:rFonts w:ascii="Times New Roman" w:eastAsia="Times New Roman" w:hAnsi="Times New Roman" w:cs="Times New Roman"/>
                <w:b/>
                <w:lang w:eastAsia="cs-CZ"/>
              </w:rPr>
            </w:pP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lang w:eastAsia="cs-CZ"/>
              </w:rPr>
              <w:t>I.</w:t>
            </w:r>
            <w:r w:rsidRPr="00526147">
              <w:rPr>
                <w:rFonts w:ascii="Times New Roman" w:eastAsia="Times New Roman" w:hAnsi="Times New Roman" w:cs="Times New Roman"/>
                <w:b/>
                <w:lang w:eastAsia="cs-CZ"/>
              </w:rPr>
              <w:t xml:space="preserve"> </w:t>
            </w:r>
            <w:r w:rsidRPr="00526147">
              <w:rPr>
                <w:rFonts w:ascii="Times New Roman" w:eastAsia="Times New Roman" w:hAnsi="Times New Roman" w:cs="Times New Roman"/>
                <w:lang w:eastAsia="cs-CZ"/>
              </w:rPr>
              <w:t xml:space="preserve">Na konci názvu návrhu zákona se doplňují slova „, a zákon č. 114/1992 Sb., o ochraně </w:t>
            </w:r>
            <w:r w:rsidRPr="00526147">
              <w:rPr>
                <w:rFonts w:ascii="Times New Roman" w:eastAsia="Times New Roman" w:hAnsi="Times New Roman" w:cs="Times New Roman"/>
                <w:noProof/>
                <w:lang w:eastAsia="cs-CZ"/>
              </w:rPr>
              <w:t>přírody a krajiny, ve znění pozdějších předpisů“.</w:t>
            </w:r>
          </w:p>
          <w:p w:rsidR="00BB6548" w:rsidRPr="00526147" w:rsidRDefault="00BB6548" w:rsidP="00BB6548">
            <w:pPr>
              <w:widowControl w:val="0"/>
              <w:spacing w:line="276" w:lineRule="auto"/>
              <w:jc w:val="both"/>
              <w:rPr>
                <w:rFonts w:ascii="Times New Roman" w:eastAsia="Times New Roman" w:hAnsi="Times New Roman" w:cs="Times New Roman"/>
                <w:b/>
                <w:noProof/>
                <w:lang w:eastAsia="cs-CZ"/>
              </w:rPr>
            </w:pP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II. Nad text „Čl. I“ se na samostatné řádky vkládají slova</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„ČÁST PRVNÍ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F142E2">
              <w:rPr>
                <w:rFonts w:ascii="Times New Roman" w:eastAsia="Times New Roman" w:hAnsi="Times New Roman" w:cs="Times New Roman"/>
                <w:b/>
                <w:noProof/>
                <w:lang w:eastAsia="cs-CZ"/>
              </w:rPr>
              <w:t>Změna vodního zákona</w:t>
            </w:r>
            <w:r w:rsidRPr="00526147">
              <w:rPr>
                <w:rFonts w:ascii="Times New Roman" w:eastAsia="Times New Roman" w:hAnsi="Times New Roman" w:cs="Times New Roman"/>
                <w:noProof/>
                <w:lang w:eastAsia="cs-CZ"/>
              </w:rPr>
              <w:t>“.</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III. V čl. I se za bod 1 vkládají nové body 2 a 3, které zní:</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„2. V § 23a odst. 8 písm. b) se slovo „nadřazeného“ nahrazuje slovem „převažujícího“.</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3. Za § 23a se vkládá nový § 23b, který včetně nadpisu a poznámky pod čarou č. 67 zní: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23b</w:t>
            </w:r>
          </w:p>
          <w:p w:rsidR="00BB6548" w:rsidRPr="00F142E2" w:rsidRDefault="00BB6548" w:rsidP="00BB6548">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Zvláštní ustanovení o povolování zařízení na výrobu energie z obnovitelných zdrojů</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(1) </w:t>
            </w:r>
            <w:r w:rsidRPr="00526147">
              <w:rPr>
                <w:rFonts w:ascii="Times New Roman" w:eastAsia="Times New Roman" w:hAnsi="Times New Roman" w:cs="Times New Roman"/>
                <w:noProof/>
                <w:lang w:eastAsia="cs-CZ"/>
              </w:rPr>
              <w:tab/>
              <w:t>Má se za to, že plánování, výstavba, modernizace a provoz zařízení pro výrobu energie z obnovitelných zdrojů, jejich připojení k soustavě a související soustava samotná a skladovací zařízení, jsou při posuzování existence převažujícího veřejného zájmu nebo převahy přínosů nových změn pro lidské zdraví, udržení ochrany obyvatel nebo udržitelný rozvoj podle § 23a odst. 8 písm. b) v převažujícím veřejném zájmu a že slouží veřejnému zdraví a bezpečnosti</w:t>
            </w: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___________</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bookmarkStart w:id="5" w:name="_heading=h.1fob9te" w:colFirst="0" w:colLast="0"/>
            <w:bookmarkEnd w:id="5"/>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xml:space="preserve"> Článek 16f směrnice Evropského parlamentu a Rady (EU) 2018/2001 ze dne 11. prosince 2018 o podpoře využívání energie z obnovitelných zdrojů, ve znění směrnice Evropského parlamentu a Rady (EU) 2023/2413 ze dne 18. října 2023, kterou se mění směrnice (EU) 2018/2001, nařízení (EU) 2018/1999 a směrnice 98/70/ES, pokud jde o podporu energie z obnovitelných zdrojů, a zrušuje směrnice Rady (EU) 2015/652.“.“.</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Dosavadní body 2 až 52 se označují jako body 4 až 54.</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IV.</w:t>
            </w:r>
            <w:r w:rsidRPr="00526147">
              <w:rPr>
                <w:rFonts w:ascii="Times New Roman" w:eastAsia="Times New Roman" w:hAnsi="Times New Roman" w:cs="Times New Roman"/>
                <w:b/>
                <w:noProof/>
                <w:lang w:eastAsia="cs-CZ"/>
              </w:rPr>
              <w:t xml:space="preserve"> </w:t>
            </w:r>
            <w:r w:rsidRPr="00526147">
              <w:rPr>
                <w:rFonts w:ascii="Times New Roman" w:eastAsia="Times New Roman" w:hAnsi="Times New Roman" w:cs="Times New Roman"/>
                <w:noProof/>
                <w:lang w:eastAsia="cs-CZ"/>
              </w:rPr>
              <w:t>Za část první, článek II se vkládá nová část druhá, která včetně nadpisu zní: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„ČÁST DRUHÁ</w:t>
            </w:r>
          </w:p>
          <w:p w:rsidR="00BB6548" w:rsidRPr="00F142E2" w:rsidRDefault="00BB6548" w:rsidP="00BB6548">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Změna zákona o ochraně přírody a krajiny</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Čl. III</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V části sedmé zákona č. 114/1992 Sb., o ochraně přírody a krajiny, ve znění zákonného opatření předsednictva České národní rady č. 347/1992 Sb., zákona č. 289/1995 Sb., nálezu Ústavního soudu, vyhlášeného pod č. 3/1997 Sb., zákona č. 16/1997 Sb., zákona č. 123/1998 Sb., zákona č. 238/1999 Sb., zákona č. 132/2000 Sb., zákona č. 76/2002 Sb., zákona č. 320/2002 Sb., zákona č. 100/2004 Sb., zákona č. 168/2004 Sb., zákona č. 218/2004 Sb., zákona č. 387/2005 Sb., zákona č. 444/2005 Sb., zákona č. 186/2006 Sb., zákona č. 222/2006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 zákona č. 403/2020 Sb., zákona č. 36/2021 Sb., zákona č. 261/2021 Sb., zákona č. 284/2021 Sb., zákona č. 364/2021 Sb., zákona č. 149/2023 Sb. a zákona č. 465/2023 Sb., se za označení „Hlava druhá“ vkládá nový § 82a, který včetně nadpisu a poznámek pod čarou č. 67 až 69 zní: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82a</w:t>
            </w:r>
          </w:p>
          <w:p w:rsidR="00BB6548" w:rsidRPr="00F142E2" w:rsidRDefault="00BB6548" w:rsidP="00BB6548">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Zvláštní ustanovení o povolování zařízení na výrobu energie z obnovitelných zdrojů</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(1) Má se za to, že plánování, výstavba, modernizace a provoz zařízení pro výrobu energie z obnovitelných zdrojů, jejich připojení k soustavě a související soustava samotná a skladovací zařízení, jsou v převažujícím veřejném zájmu a že slouží veřejnému zdraví a bezpečnosti</w:t>
            </w: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a to při poměřování veřejných zájmů pro účely posouzení</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potřebnosti záměru v zájmu veřejného zdraví nebo veřejné bezpečnosti podle § 5b odst. 1,</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b) existence naléhavých důvodů převažujícího veřejného zájmu podle § 45i odst. 4 a existence důvodů týkajících se veřejného zdraví nebo veřejné bezpečnosti podle § 45i odst. </w:t>
            </w:r>
            <w:r w:rsidRPr="00526147">
              <w:rPr>
                <w:rFonts w:ascii="Times New Roman" w:eastAsia="Times New Roman" w:hAnsi="Times New Roman" w:cs="Times New Roman"/>
                <w:noProof/>
                <w:lang w:eastAsia="cs-CZ"/>
              </w:rPr>
              <w:lastRenderedPageBreak/>
              <w:t>5,</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c) převahy jiného veřejného zájmu nad zájmem ochrany přírody podle § 56 odst. 1 a existence zájmu veřejného zdraví nebo veřejné bezpečnosti nebo jiných naléhavých důvodů převažujícího veřejného zájmu podle § 56 odst. 2 písm. c).</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(2) Odstavec 1 se uplatní na celém území České republiky, s výjimkou</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národních parků,</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b) I. zón chráněných krajinných oblastí,</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c) národních přírodních rezervací, přírodních rezervacích.</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____________</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xml:space="preserve"> Článek 16f směrnice Evropského parlamentu a Rady (EU) 2018/2001 ze dne 11. prosince 2018 o podpoře využívání energie z obnovitelných zdrojů, ve znění směrnice Evropského parlamentu a Rady (EU) 2023/2413 ze dne 18. října 2023, kterou se mění směrnice (EU) 2018/2001, nařízení (EU) 2018/1999 a směrnice 98/70/ES, pokud jde o podporu energie z obnovitelných zdrojů, a zrušuje směrnice Rady (EU) 2015/652.</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68)</w:t>
            </w:r>
            <w:r w:rsidRPr="00526147">
              <w:rPr>
                <w:rFonts w:ascii="Times New Roman" w:eastAsia="Times New Roman" w:hAnsi="Times New Roman" w:cs="Times New Roman"/>
                <w:noProof/>
                <w:lang w:eastAsia="cs-CZ"/>
              </w:rPr>
              <w:t xml:space="preserve"> Bod 36 přílohy č. 1 vyhlášky č. 500/2006 Sb., o územně analytických podkladech, územně plánovací dokumentaci a způsobu evidence územně plánovací činnosti.</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69)</w:t>
            </w:r>
            <w:r w:rsidRPr="00526147">
              <w:rPr>
                <w:rFonts w:ascii="Times New Roman" w:eastAsia="Times New Roman" w:hAnsi="Times New Roman" w:cs="Times New Roman"/>
                <w:noProof/>
                <w:lang w:eastAsia="cs-CZ"/>
              </w:rPr>
              <w:t xml:space="preserve"> Bod 36b přílohy č. 1 vyhlášky č. 500/2006 Sb., o územně analytických podkladech, územně plánovací dokumentaci a způsobu evidence územně plánovací činnosti.“.“.</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Dosavadní článek III se označuje jako článek IV.</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V. Nad text „Čl. IV“ se na samostatné řádky vkládají slova</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 „ČÁST TŘETÍ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F142E2">
              <w:rPr>
                <w:rFonts w:ascii="Times New Roman" w:eastAsia="Times New Roman" w:hAnsi="Times New Roman" w:cs="Times New Roman"/>
                <w:b/>
                <w:noProof/>
                <w:lang w:eastAsia="cs-CZ"/>
              </w:rPr>
              <w:t>Účinnost</w:t>
            </w:r>
            <w:r w:rsidRPr="00526147">
              <w:rPr>
                <w:rFonts w:ascii="Times New Roman" w:eastAsia="Times New Roman" w:hAnsi="Times New Roman" w:cs="Times New Roman"/>
                <w:noProof/>
                <w:lang w:eastAsia="cs-CZ"/>
              </w:rPr>
              <w:t>“.</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p>
          <w:p w:rsidR="00BB6548" w:rsidRPr="00526147" w:rsidRDefault="00BB6548" w:rsidP="00BB6548">
            <w:pPr>
              <w:widowControl w:val="0"/>
              <w:spacing w:line="276" w:lineRule="auto"/>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VI. Článek IV zní:</w:t>
            </w:r>
          </w:p>
          <w:p w:rsidR="00BB6548" w:rsidRPr="00526147" w:rsidRDefault="00BB6548" w:rsidP="00BB6548">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„Čl. IV</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Tento zákon nabývá účinnosti prvním dnem druhého kalendářního měsíce následujícího po dni jeho vyhlášení, s výjimkou</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ustanovení čl. I bodů 2, 3, 13, 14, 16, 17, 23, 46, 47, 53 a 54 a čl. III, která nabývají účinnosti dnem 1. července 2024, a</w:t>
            </w:r>
          </w:p>
          <w:p w:rsidR="00BB6548" w:rsidRPr="00526147" w:rsidRDefault="00BB6548" w:rsidP="00BB6548">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b) ustanovení čl. I bodů 5, 36, 37, 40, 41 a 52, která nabývají účinnosti prvním dnem </w:t>
            </w:r>
            <w:r w:rsidRPr="00526147">
              <w:rPr>
                <w:rFonts w:ascii="Times New Roman" w:eastAsia="Times New Roman" w:hAnsi="Times New Roman" w:cs="Times New Roman"/>
                <w:noProof/>
                <w:lang w:eastAsia="cs-CZ"/>
              </w:rPr>
              <w:lastRenderedPageBreak/>
              <w:t>dvacátého čtvrtého kalendářního měsíce následujícího po dni jeho vyhlášení.“</w:t>
            </w:r>
          </w:p>
          <w:p w:rsidR="00BB6548" w:rsidRPr="00526147" w:rsidRDefault="00BB6548" w:rsidP="00BB6548">
            <w:pPr>
              <w:spacing w:line="276" w:lineRule="auto"/>
              <w:rPr>
                <w:rFonts w:ascii="Times New Roman" w:hAnsi="Times New Roman" w:cs="Times New Roman"/>
                <w:b/>
              </w:rPr>
            </w:pPr>
          </w:p>
        </w:tc>
        <w:tc>
          <w:tcPr>
            <w:tcW w:w="2977" w:type="dxa"/>
          </w:tcPr>
          <w:p w:rsidR="00BB6548" w:rsidRDefault="00BB6548" w:rsidP="00BB6548">
            <w:pPr>
              <w:jc w:val="both"/>
              <w:rPr>
                <w:rFonts w:ascii="Times New Roman" w:hAnsi="Times New Roman" w:cs="Times New Roman"/>
                <w:b/>
              </w:rPr>
            </w:pPr>
            <w:r w:rsidRPr="00526147">
              <w:rPr>
                <w:rFonts w:ascii="Times New Roman" w:hAnsi="Times New Roman" w:cs="Times New Roman"/>
                <w:b/>
              </w:rPr>
              <w:lastRenderedPageBreak/>
              <w:t>NESOUHLAS</w:t>
            </w:r>
          </w:p>
          <w:p w:rsidR="00BB6548" w:rsidRPr="00526147" w:rsidRDefault="00BB6548" w:rsidP="00BB6548">
            <w:pPr>
              <w:jc w:val="both"/>
              <w:rPr>
                <w:rFonts w:ascii="Times New Roman" w:hAnsi="Times New Roman" w:cs="Times New Roman"/>
                <w:b/>
              </w:rPr>
            </w:pPr>
          </w:p>
          <w:p w:rsidR="00BB6548" w:rsidRPr="00526147" w:rsidRDefault="00BB6548" w:rsidP="00BB6548">
            <w:p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Jedná se o alternativní PN </w:t>
            </w:r>
            <w:r w:rsidR="00A56DE5">
              <w:rPr>
                <w:rFonts w:ascii="Times New Roman" w:hAnsi="Times New Roman" w:cs="Times New Roman"/>
                <w:color w:val="000000"/>
              </w:rPr>
              <w:t xml:space="preserve">ve věci </w:t>
            </w:r>
            <w:r w:rsidRPr="00526147">
              <w:rPr>
                <w:rFonts w:ascii="Times New Roman" w:hAnsi="Times New Roman" w:cs="Times New Roman"/>
                <w:color w:val="000000"/>
              </w:rPr>
              <w:t>vyvratitelné domněn</w:t>
            </w:r>
            <w:r w:rsidR="00A56DE5">
              <w:rPr>
                <w:rFonts w:ascii="Times New Roman" w:hAnsi="Times New Roman" w:cs="Times New Roman"/>
                <w:color w:val="000000"/>
              </w:rPr>
              <w:t>ky</w:t>
            </w:r>
            <w:r w:rsidRPr="00526147">
              <w:rPr>
                <w:rFonts w:ascii="Times New Roman" w:hAnsi="Times New Roman" w:cs="Times New Roman"/>
                <w:color w:val="000000"/>
              </w:rPr>
              <w:t xml:space="preserve"> převažujícího veřejného zájmu., který oproti </w:t>
            </w:r>
            <w:r>
              <w:rPr>
                <w:rFonts w:ascii="Times New Roman" w:hAnsi="Times New Roman" w:cs="Times New Roman"/>
                <w:color w:val="000000"/>
              </w:rPr>
              <w:t>D (viz D.2.I. až D.2.VI)</w:t>
            </w:r>
            <w:r w:rsidR="00A56DE5">
              <w:rPr>
                <w:rFonts w:ascii="Times New Roman" w:hAnsi="Times New Roman" w:cs="Times New Roman"/>
                <w:color w:val="000000"/>
              </w:rPr>
              <w:t xml:space="preserve"> nepřijatelným způsobem</w:t>
            </w:r>
            <w:r w:rsidRPr="00526147">
              <w:rPr>
                <w:rFonts w:ascii="Times New Roman" w:hAnsi="Times New Roman" w:cs="Times New Roman"/>
                <w:color w:val="000000"/>
              </w:rPr>
              <w:t xml:space="preserve">: </w:t>
            </w:r>
          </w:p>
          <w:p w:rsidR="00BB6548" w:rsidRPr="00526147" w:rsidRDefault="00BB6548" w:rsidP="00BB6548">
            <w:pPr>
              <w:autoSpaceDE w:val="0"/>
              <w:autoSpaceDN w:val="0"/>
              <w:adjustRightInd w:val="0"/>
              <w:jc w:val="both"/>
              <w:rPr>
                <w:rFonts w:ascii="Times New Roman" w:hAnsi="Times New Roman" w:cs="Times New Roman"/>
                <w:color w:val="000000"/>
              </w:rPr>
            </w:pPr>
          </w:p>
          <w:p w:rsidR="00BB6548" w:rsidRPr="00526147" w:rsidRDefault="00BB6548" w:rsidP="00BB6548">
            <w:pPr>
              <w:pStyle w:val="Odstavecseseznamem"/>
              <w:numPr>
                <w:ilvl w:val="0"/>
                <w:numId w:val="23"/>
              </w:num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odstraňuje technologické omezení vyvratitelné </w:t>
            </w:r>
            <w:proofErr w:type="gramStart"/>
            <w:r w:rsidRPr="00526147">
              <w:rPr>
                <w:rFonts w:ascii="Times New Roman" w:hAnsi="Times New Roman" w:cs="Times New Roman"/>
                <w:color w:val="000000"/>
              </w:rPr>
              <w:t>domněnky - uplatnit</w:t>
            </w:r>
            <w:proofErr w:type="gramEnd"/>
            <w:r w:rsidRPr="00526147">
              <w:rPr>
                <w:rFonts w:ascii="Times New Roman" w:hAnsi="Times New Roman" w:cs="Times New Roman"/>
                <w:color w:val="000000"/>
              </w:rPr>
              <w:t xml:space="preserve"> se má i pro nové malé vodní elektrárny</w:t>
            </w:r>
            <w:r>
              <w:rPr>
                <w:rFonts w:ascii="Times New Roman" w:hAnsi="Times New Roman" w:cs="Times New Roman"/>
                <w:color w:val="000000"/>
              </w:rPr>
              <w:t>,</w:t>
            </w:r>
            <w:r w:rsidRPr="00526147">
              <w:rPr>
                <w:rFonts w:ascii="Times New Roman" w:hAnsi="Times New Roman" w:cs="Times New Roman"/>
                <w:color w:val="000000"/>
              </w:rPr>
              <w:t xml:space="preserve"> a </w:t>
            </w:r>
          </w:p>
          <w:p w:rsidR="00BB6548" w:rsidRPr="00526147" w:rsidRDefault="00BB6548" w:rsidP="00BB6548">
            <w:pPr>
              <w:pStyle w:val="Odstavecseseznamem"/>
              <w:autoSpaceDE w:val="0"/>
              <w:autoSpaceDN w:val="0"/>
              <w:adjustRightInd w:val="0"/>
              <w:jc w:val="both"/>
              <w:rPr>
                <w:rFonts w:ascii="Times New Roman" w:hAnsi="Times New Roman" w:cs="Times New Roman"/>
                <w:color w:val="000000"/>
              </w:rPr>
            </w:pPr>
          </w:p>
          <w:p w:rsidR="00BB6548" w:rsidRPr="00526147" w:rsidRDefault="00BB6548" w:rsidP="00BB6548">
            <w:pPr>
              <w:pStyle w:val="Odstavecseseznamem"/>
              <w:numPr>
                <w:ilvl w:val="0"/>
                <w:numId w:val="23"/>
              </w:num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omezuje územní omezení vyvratitelné </w:t>
            </w:r>
            <w:proofErr w:type="gramStart"/>
            <w:r w:rsidRPr="00526147">
              <w:rPr>
                <w:rFonts w:ascii="Times New Roman" w:hAnsi="Times New Roman" w:cs="Times New Roman"/>
                <w:color w:val="000000"/>
              </w:rPr>
              <w:t>domněnky - uplatnit</w:t>
            </w:r>
            <w:proofErr w:type="gramEnd"/>
            <w:r w:rsidRPr="00526147">
              <w:rPr>
                <w:rFonts w:ascii="Times New Roman" w:hAnsi="Times New Roman" w:cs="Times New Roman"/>
                <w:color w:val="000000"/>
              </w:rPr>
              <w:t xml:space="preserve"> se podle něj nemá jen na území </w:t>
            </w:r>
            <w:r>
              <w:rPr>
                <w:rFonts w:ascii="Times New Roman" w:hAnsi="Times New Roman" w:cs="Times New Roman"/>
                <w:color w:val="000000"/>
              </w:rPr>
              <w:t xml:space="preserve">národních parků, I. zón chráněných krajinných oblastí, národních přírodních rezervací a přírodních rezervací </w:t>
            </w:r>
            <w:r w:rsidRPr="00526147">
              <w:rPr>
                <w:rFonts w:ascii="Times New Roman" w:hAnsi="Times New Roman" w:cs="Times New Roman"/>
                <w:color w:val="000000"/>
              </w:rPr>
              <w:t xml:space="preserve">(zcela </w:t>
            </w:r>
            <w:r>
              <w:rPr>
                <w:rFonts w:ascii="Times New Roman" w:hAnsi="Times New Roman" w:cs="Times New Roman"/>
                <w:color w:val="000000"/>
              </w:rPr>
              <w:t>opomíjí</w:t>
            </w:r>
            <w:r w:rsidRPr="00526147">
              <w:rPr>
                <w:rFonts w:ascii="Times New Roman" w:hAnsi="Times New Roman" w:cs="Times New Roman"/>
                <w:color w:val="000000"/>
              </w:rPr>
              <w:t xml:space="preserve"> mj. </w:t>
            </w:r>
            <w:r>
              <w:rPr>
                <w:rFonts w:ascii="Times New Roman" w:hAnsi="Times New Roman" w:cs="Times New Roman"/>
                <w:color w:val="000000"/>
              </w:rPr>
              <w:t xml:space="preserve">lokality </w:t>
            </w:r>
            <w:r w:rsidRPr="00526147">
              <w:rPr>
                <w:rFonts w:ascii="Times New Roman" w:hAnsi="Times New Roman" w:cs="Times New Roman"/>
                <w:color w:val="000000"/>
              </w:rPr>
              <w:t xml:space="preserve">Natura 2000 a ostatní </w:t>
            </w:r>
            <w:r>
              <w:rPr>
                <w:rFonts w:ascii="Times New Roman" w:hAnsi="Times New Roman" w:cs="Times New Roman"/>
                <w:color w:val="000000"/>
              </w:rPr>
              <w:t>zvláště chráněná území</w:t>
            </w:r>
            <w:r w:rsidRPr="00526147">
              <w:rPr>
                <w:rFonts w:ascii="Times New Roman" w:hAnsi="Times New Roman" w:cs="Times New Roman"/>
                <w:color w:val="000000"/>
              </w:rPr>
              <w:t>).</w:t>
            </w:r>
          </w:p>
          <w:p w:rsidR="00BB6548" w:rsidRPr="00526147" w:rsidRDefault="00BB6548" w:rsidP="00BB6548">
            <w:pPr>
              <w:autoSpaceDE w:val="0"/>
              <w:autoSpaceDN w:val="0"/>
              <w:adjustRightInd w:val="0"/>
              <w:jc w:val="both"/>
              <w:rPr>
                <w:rFonts w:ascii="Times New Roman" w:hAnsi="Times New Roman" w:cs="Times New Roman"/>
                <w:color w:val="000000"/>
              </w:rPr>
            </w:pPr>
          </w:p>
          <w:p w:rsidR="00BB6548" w:rsidRPr="00526147" w:rsidRDefault="00BB6548" w:rsidP="00BB6548">
            <w:p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Návrh </w:t>
            </w:r>
            <w:r w:rsidR="00A56DE5">
              <w:rPr>
                <w:rFonts w:ascii="Times New Roman" w:hAnsi="Times New Roman" w:cs="Times New Roman"/>
                <w:color w:val="000000"/>
              </w:rPr>
              <w:t xml:space="preserve">navíc </w:t>
            </w:r>
            <w:r w:rsidRPr="00526147">
              <w:rPr>
                <w:rFonts w:ascii="Times New Roman" w:hAnsi="Times New Roman" w:cs="Times New Roman"/>
                <w:color w:val="000000"/>
              </w:rPr>
              <w:t xml:space="preserve">obsahuje </w:t>
            </w:r>
            <w:r w:rsidR="00A56DE5">
              <w:rPr>
                <w:rFonts w:ascii="Times New Roman" w:hAnsi="Times New Roman" w:cs="Times New Roman"/>
                <w:color w:val="000000"/>
              </w:rPr>
              <w:t>l</w:t>
            </w:r>
            <w:r w:rsidRPr="00526147">
              <w:rPr>
                <w:rFonts w:ascii="Times New Roman" w:hAnsi="Times New Roman" w:cs="Times New Roman"/>
                <w:color w:val="000000"/>
              </w:rPr>
              <w:t>egislativně</w:t>
            </w:r>
            <w:r w:rsidR="00F142E2">
              <w:rPr>
                <w:rFonts w:ascii="Times New Roman" w:hAnsi="Times New Roman" w:cs="Times New Roman"/>
                <w:color w:val="000000"/>
              </w:rPr>
              <w:t>-</w:t>
            </w:r>
            <w:r w:rsidRPr="00526147">
              <w:rPr>
                <w:rFonts w:ascii="Times New Roman" w:hAnsi="Times New Roman" w:cs="Times New Roman"/>
                <w:color w:val="000000"/>
              </w:rPr>
              <w:t>technické chyby, zejm</w:t>
            </w:r>
            <w:r>
              <w:rPr>
                <w:rFonts w:ascii="Times New Roman" w:hAnsi="Times New Roman" w:cs="Times New Roman"/>
                <w:color w:val="000000"/>
              </w:rPr>
              <w:t>éna</w:t>
            </w:r>
            <w:r w:rsidRPr="00526147">
              <w:rPr>
                <w:rFonts w:ascii="Times New Roman" w:hAnsi="Times New Roman" w:cs="Times New Roman"/>
                <w:color w:val="000000"/>
              </w:rPr>
              <w:t xml:space="preserve">: </w:t>
            </w:r>
          </w:p>
          <w:p w:rsidR="00BB6548" w:rsidRPr="00526147" w:rsidRDefault="00BB6548" w:rsidP="00BB6548">
            <w:pPr>
              <w:pStyle w:val="Odstavecseseznamem"/>
              <w:numPr>
                <w:ilvl w:val="0"/>
                <w:numId w:val="21"/>
              </w:num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ponechává poznámky pod čarou, které již nemají žádný text, na který by navázaly,</w:t>
            </w:r>
          </w:p>
          <w:p w:rsidR="00BB6548" w:rsidRPr="00526147" w:rsidRDefault="00BB6548" w:rsidP="00BB6548">
            <w:pPr>
              <w:pStyle w:val="Odstavecseseznamem"/>
              <w:numPr>
                <w:ilvl w:val="0"/>
                <w:numId w:val="21"/>
              </w:num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 </w:t>
            </w:r>
            <w:proofErr w:type="gramStart"/>
            <w:r w:rsidRPr="00526147">
              <w:rPr>
                <w:rFonts w:ascii="Times New Roman" w:hAnsi="Times New Roman" w:cs="Times New Roman"/>
                <w:color w:val="000000"/>
              </w:rPr>
              <w:t>82a</w:t>
            </w:r>
            <w:proofErr w:type="gramEnd"/>
            <w:r w:rsidRPr="00526147">
              <w:rPr>
                <w:rFonts w:ascii="Times New Roman" w:hAnsi="Times New Roman" w:cs="Times New Roman"/>
                <w:color w:val="000000"/>
              </w:rPr>
              <w:t xml:space="preserve"> odst. 2 písm. c) </w:t>
            </w:r>
            <w:r>
              <w:rPr>
                <w:rFonts w:ascii="Times New Roman" w:hAnsi="Times New Roman" w:cs="Times New Roman"/>
                <w:color w:val="000000"/>
              </w:rPr>
              <w:t xml:space="preserve">zákona č. 114/1992 Sb. </w:t>
            </w:r>
            <w:r w:rsidRPr="00526147">
              <w:rPr>
                <w:rFonts w:ascii="Times New Roman" w:hAnsi="Times New Roman" w:cs="Times New Roman"/>
                <w:color w:val="000000"/>
              </w:rPr>
              <w:t>je formulován jazykově chybně,</w:t>
            </w:r>
          </w:p>
          <w:p w:rsidR="00BB6548" w:rsidRDefault="00BB6548" w:rsidP="00BB6548">
            <w:pPr>
              <w:pStyle w:val="Odstavecseseznamem"/>
              <w:numPr>
                <w:ilvl w:val="0"/>
                <w:numId w:val="21"/>
              </w:num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platné znění neodpovídá bodům (např. § </w:t>
            </w:r>
            <w:proofErr w:type="gramStart"/>
            <w:r w:rsidRPr="00526147">
              <w:rPr>
                <w:rFonts w:ascii="Times New Roman" w:hAnsi="Times New Roman" w:cs="Times New Roman"/>
                <w:color w:val="000000"/>
              </w:rPr>
              <w:t>82a</w:t>
            </w:r>
            <w:proofErr w:type="gramEnd"/>
            <w:r w:rsidRPr="00526147">
              <w:rPr>
                <w:rFonts w:ascii="Times New Roman" w:hAnsi="Times New Roman" w:cs="Times New Roman"/>
                <w:color w:val="000000"/>
              </w:rPr>
              <w:t xml:space="preserve"> odst. 1 písm. c) </w:t>
            </w:r>
            <w:r>
              <w:rPr>
                <w:rFonts w:ascii="Times New Roman" w:hAnsi="Times New Roman" w:cs="Times New Roman"/>
                <w:color w:val="000000"/>
              </w:rPr>
              <w:t>zákona č. 114/1992 Sb.</w:t>
            </w:r>
            <w:r w:rsidRPr="00526147">
              <w:rPr>
                <w:rFonts w:ascii="Times New Roman" w:hAnsi="Times New Roman" w:cs="Times New Roman"/>
                <w:color w:val="000000"/>
              </w:rPr>
              <w:t>).</w:t>
            </w:r>
          </w:p>
          <w:p w:rsidR="00BB6548" w:rsidRDefault="00BB6548" w:rsidP="00BB6548">
            <w:pPr>
              <w:autoSpaceDE w:val="0"/>
              <w:autoSpaceDN w:val="0"/>
              <w:adjustRightInd w:val="0"/>
              <w:jc w:val="both"/>
              <w:rPr>
                <w:rFonts w:ascii="Times New Roman" w:hAnsi="Times New Roman" w:cs="Times New Roman"/>
                <w:color w:val="000000"/>
              </w:rPr>
            </w:pPr>
          </w:p>
          <w:p w:rsidR="00BB6548" w:rsidRPr="00BB6548" w:rsidRDefault="00BB6548" w:rsidP="00BB6548">
            <w:pPr>
              <w:autoSpaceDE w:val="0"/>
              <w:autoSpaceDN w:val="0"/>
              <w:adjustRightInd w:val="0"/>
              <w:jc w:val="both"/>
              <w:rPr>
                <w:rFonts w:ascii="Times New Roman" w:hAnsi="Times New Roman" w:cs="Times New Roman"/>
                <w:i/>
                <w:iCs/>
                <w:color w:val="000000"/>
              </w:rPr>
            </w:pPr>
            <w:r w:rsidRPr="00BB6548">
              <w:rPr>
                <w:rFonts w:ascii="Times New Roman" w:hAnsi="Times New Roman" w:cs="Times New Roman"/>
                <w:i/>
                <w:iCs/>
                <w:color w:val="000000"/>
              </w:rPr>
              <w:t xml:space="preserve">V případě přijetí D (viz D1.I až D1.VI) je E </w:t>
            </w:r>
            <w:proofErr w:type="spellStart"/>
            <w:r w:rsidRPr="00BB6548">
              <w:rPr>
                <w:rFonts w:ascii="Times New Roman" w:hAnsi="Times New Roman" w:cs="Times New Roman"/>
                <w:i/>
                <w:iCs/>
                <w:color w:val="000000"/>
              </w:rPr>
              <w:t>nehlasovatelný</w:t>
            </w:r>
            <w:proofErr w:type="spellEnd"/>
            <w:r w:rsidRPr="00BB6548">
              <w:rPr>
                <w:rFonts w:ascii="Times New Roman" w:hAnsi="Times New Roman" w:cs="Times New Roman"/>
                <w:i/>
                <w:iCs/>
                <w:color w:val="000000"/>
              </w:rPr>
              <w:t xml:space="preserve">. </w:t>
            </w:r>
          </w:p>
          <w:p w:rsidR="00BB6548" w:rsidRPr="00526147" w:rsidRDefault="00BB6548" w:rsidP="00BB6548">
            <w:pPr>
              <w:autoSpaceDE w:val="0"/>
              <w:autoSpaceDN w:val="0"/>
              <w:adjustRightInd w:val="0"/>
              <w:jc w:val="both"/>
              <w:rPr>
                <w:rFonts w:ascii="Times New Roman" w:hAnsi="Times New Roman" w:cs="Times New Roman"/>
                <w:color w:val="000000"/>
              </w:rPr>
            </w:pPr>
          </w:p>
          <w:p w:rsidR="00BB6548" w:rsidRPr="00526147" w:rsidRDefault="00BB6548" w:rsidP="00BB6548">
            <w:pPr>
              <w:jc w:val="both"/>
              <w:rPr>
                <w:rFonts w:ascii="Times New Roman" w:hAnsi="Times New Roman" w:cs="Times New Roman"/>
                <w:b/>
              </w:rPr>
            </w:pPr>
          </w:p>
        </w:tc>
      </w:tr>
      <w:tr w:rsidR="00BB6548" w:rsidRPr="00526147" w:rsidTr="00A56DE5">
        <w:tc>
          <w:tcPr>
            <w:tcW w:w="1561" w:type="dxa"/>
          </w:tcPr>
          <w:p w:rsidR="00BB6548" w:rsidRDefault="00BB6548" w:rsidP="00BB6548">
            <w:pPr>
              <w:rPr>
                <w:rFonts w:ascii="Times New Roman" w:hAnsi="Times New Roman" w:cs="Times New Roman"/>
                <w:b/>
                <w:highlight w:val="green"/>
              </w:rPr>
            </w:pPr>
            <w:r w:rsidRPr="00BB6548">
              <w:rPr>
                <w:rFonts w:ascii="Times New Roman" w:hAnsi="Times New Roman" w:cs="Times New Roman"/>
                <w:b/>
                <w:highlight w:val="green"/>
              </w:rPr>
              <w:lastRenderedPageBreak/>
              <w:t>F</w:t>
            </w:r>
          </w:p>
          <w:p w:rsidR="00BB6548" w:rsidRDefault="00BB6548" w:rsidP="00BB6548">
            <w:pPr>
              <w:rPr>
                <w:rFonts w:ascii="Times New Roman" w:hAnsi="Times New Roman" w:cs="Times New Roman"/>
                <w:b/>
              </w:rPr>
            </w:pPr>
          </w:p>
          <w:p w:rsidR="00BB6548" w:rsidRPr="00526147" w:rsidRDefault="00BB6548" w:rsidP="00BB6548">
            <w:pPr>
              <w:rPr>
                <w:rFonts w:ascii="Times New Roman" w:hAnsi="Times New Roman" w:cs="Times New Roman"/>
                <w:b/>
              </w:rPr>
            </w:pPr>
            <w:r>
              <w:rPr>
                <w:rFonts w:ascii="Times New Roman" w:hAnsi="Times New Roman" w:cs="Times New Roman"/>
                <w:b/>
              </w:rPr>
              <w:t>Poslankyně Klára Kocmanová</w:t>
            </w:r>
          </w:p>
        </w:tc>
        <w:tc>
          <w:tcPr>
            <w:tcW w:w="8215" w:type="dxa"/>
          </w:tcPr>
          <w:p w:rsidR="00BB6548" w:rsidRPr="00526147" w:rsidRDefault="00BB6548" w:rsidP="00BB6548">
            <w:pPr>
              <w:jc w:val="both"/>
              <w:rPr>
                <w:rFonts w:ascii="Times New Roman" w:hAnsi="Times New Roman" w:cs="Times New Roman"/>
                <w:b/>
                <w:bCs/>
              </w:rPr>
            </w:pPr>
          </w:p>
          <w:p w:rsidR="00BB6548" w:rsidRPr="00526147" w:rsidRDefault="00BB6548" w:rsidP="00BB6548">
            <w:pPr>
              <w:numPr>
                <w:ilvl w:val="0"/>
                <w:numId w:val="2"/>
              </w:numPr>
              <w:jc w:val="both"/>
              <w:rPr>
                <w:rFonts w:ascii="Times New Roman" w:hAnsi="Times New Roman" w:cs="Times New Roman"/>
                <w:bCs/>
              </w:rPr>
            </w:pPr>
            <w:r w:rsidRPr="00526147">
              <w:rPr>
                <w:rFonts w:ascii="Times New Roman" w:hAnsi="Times New Roman" w:cs="Times New Roman"/>
                <w:bCs/>
              </w:rPr>
              <w:t>V čl. I se před dosavadní bod 1 vkládají nové body X1 až X5, které znějí: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„X1. Za § 9 se vkládá nový § </w:t>
            </w:r>
            <w:proofErr w:type="gramStart"/>
            <w:r w:rsidRPr="00526147">
              <w:rPr>
                <w:rFonts w:ascii="Times New Roman" w:hAnsi="Times New Roman" w:cs="Times New Roman"/>
              </w:rPr>
              <w:t>9a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9a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(1) Žádost o vydání povolení k nakládání s vodami obsahuje kromě obecných náležitostí podle správního řádu</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základní popis nakládání s vodami, jeho druh, rozsah a účel 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identifikační údaje o místu nakládání s vodami.</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žádosti je</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t>dokumentace pro povolení stavby, pokud má sloužit k povolovanému nakládání s vodami,</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t>souhlas vlastníka pozemku nebo stavby vodního díla dotčených povolovaným nakládáním s vodami, není-li žadatel jejich vlastníkem; souhlas musí být vyznačen na situačním výkresu a musí obsahovat podpis vlastníka pozemku nebo stavby vodního díla a jeho identifikační údaje, kterými jsou u</w:t>
            </w:r>
          </w:p>
          <w:p w:rsidR="00BB6548" w:rsidRPr="00526147" w:rsidRDefault="00BB6548" w:rsidP="00BB6548">
            <w:pPr>
              <w:numPr>
                <w:ilvl w:val="0"/>
                <w:numId w:val="16"/>
              </w:numPr>
              <w:jc w:val="both"/>
              <w:rPr>
                <w:rFonts w:ascii="Times New Roman" w:hAnsi="Times New Roman" w:cs="Times New Roman"/>
                <w:bCs/>
              </w:rPr>
            </w:pPr>
            <w:r w:rsidRPr="00526147">
              <w:rPr>
                <w:rFonts w:ascii="Times New Roman" w:hAnsi="Times New Roman" w:cs="Times New Roman"/>
                <w:bCs/>
              </w:rPr>
              <w:t>fyzické osoby jméno, příjmení, datum narození, adresa místa trvalého pobytu, a nemá-li ji, adresa bydliště,</w:t>
            </w:r>
          </w:p>
          <w:p w:rsidR="00BB6548" w:rsidRPr="00526147" w:rsidRDefault="00BB6548" w:rsidP="00BB6548">
            <w:pPr>
              <w:numPr>
                <w:ilvl w:val="0"/>
                <w:numId w:val="16"/>
              </w:numPr>
              <w:jc w:val="both"/>
              <w:rPr>
                <w:rFonts w:ascii="Times New Roman" w:hAnsi="Times New Roman" w:cs="Times New Roman"/>
              </w:rPr>
            </w:pPr>
            <w:r w:rsidRPr="00526147">
              <w:rPr>
                <w:rFonts w:ascii="Times New Roman" w:hAnsi="Times New Roman" w:cs="Times New Roman"/>
                <w:bCs/>
              </w:rPr>
              <w:t>právnické osoby název, sídlo a identifikační číslo osoby, bylo-li přiděleno,</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t>čestné prohlášení o vlastnickém právu ke stavbě vodního díla, pokud má k povolovanému nakládání s vodami sloužit stávající vodní dílo a toto vodní dílo není předmětem evidence v katastru nemovitostí,</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bCs/>
              </w:rPr>
              <w:t>stanovisko správce povodí</w:t>
            </w:r>
            <w:r w:rsidRPr="00526147">
              <w:rPr>
                <w:rFonts w:ascii="Times New Roman" w:hAnsi="Times New Roman" w:cs="Times New Roman"/>
              </w:rPr>
              <w:t>; to neplatí v případě žádosti o povolení k odběru podzemních vod pro potřeby domácností a o povolení k vypouštění odpadních vod do vod povrchových nebo podzemních pro potřeby domácností,</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bCs/>
              </w:rPr>
              <w:t>vyjádření příslušného správce vodního toku</w:t>
            </w:r>
            <w:r w:rsidRPr="00526147">
              <w:rPr>
                <w:rFonts w:ascii="Times New Roman" w:hAnsi="Times New Roman" w:cs="Times New Roman"/>
              </w:rPr>
              <w:t>, pokud má být povolovaným nakládáním s vodami dotčen vodní tok,</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t>údaje o průtocích vody ve vodním toku, pokud má být povolovaným nakládáním s vodami dotčen vodní tok,</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lastRenderedPageBreak/>
              <w:t>návrh minimálního zůstatkového průtoku, místo a způsob jeho měření, pokud povolované nakládání s vodami může mít za následek snížení průtoku vodního toku,</w:t>
            </w:r>
          </w:p>
          <w:p w:rsidR="00BB6548" w:rsidRPr="00526147" w:rsidRDefault="00BB6548" w:rsidP="00BB6548">
            <w:pPr>
              <w:numPr>
                <w:ilvl w:val="0"/>
                <w:numId w:val="9"/>
              </w:numPr>
              <w:jc w:val="both"/>
              <w:rPr>
                <w:rFonts w:ascii="Times New Roman" w:hAnsi="Times New Roman" w:cs="Times New Roman"/>
              </w:rPr>
            </w:pPr>
            <w:r w:rsidRPr="00526147">
              <w:rPr>
                <w:rFonts w:ascii="Times New Roman" w:hAnsi="Times New Roman" w:cs="Times New Roman"/>
              </w:rPr>
              <w:t>vyjádření osoby s odbornou způsobilostí, pokud je povolováno nakládání s podzemními vodami, a</w:t>
            </w:r>
          </w:p>
          <w:p w:rsidR="00BB6548" w:rsidRPr="00526147" w:rsidRDefault="00BB6548" w:rsidP="00BB6548">
            <w:pPr>
              <w:numPr>
                <w:ilvl w:val="0"/>
                <w:numId w:val="9"/>
              </w:numPr>
              <w:jc w:val="both"/>
              <w:rPr>
                <w:rFonts w:ascii="Times New Roman" w:hAnsi="Times New Roman" w:cs="Times New Roman"/>
                <w:bCs/>
              </w:rPr>
            </w:pPr>
            <w:r w:rsidRPr="00526147">
              <w:rPr>
                <w:rFonts w:ascii="Times New Roman" w:hAnsi="Times New Roman" w:cs="Times New Roman"/>
              </w:rPr>
              <w:t>prováděcí projekt sanačních prací, jedná-li se o nakládání s vodami podle § 8 odst. 1 písm. e).“.</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X2. Za § 14 se vkládá nový § </w:t>
            </w:r>
            <w:proofErr w:type="gramStart"/>
            <w:r w:rsidRPr="00526147">
              <w:rPr>
                <w:rFonts w:ascii="Times New Roman" w:hAnsi="Times New Roman" w:cs="Times New Roman"/>
              </w:rPr>
              <w:t>14a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14a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(1) Žádost o povolení k některým činnostem podle § 14 odst. 1 obsahuje kromě</w:t>
            </w:r>
            <w:r w:rsidRPr="00526147">
              <w:rPr>
                <w:rFonts w:ascii="Times New Roman" w:hAnsi="Times New Roman" w:cs="Times New Roman"/>
                <w:b/>
              </w:rPr>
              <w:t xml:space="preserve"> </w:t>
            </w:r>
            <w:r w:rsidRPr="00526147">
              <w:rPr>
                <w:rFonts w:ascii="Times New Roman" w:hAnsi="Times New Roman" w:cs="Times New Roman"/>
              </w:rPr>
              <w:t>obecných náležitostí podle správního řádu</w:t>
            </w:r>
          </w:p>
          <w:p w:rsidR="00BB6548" w:rsidRPr="00526147" w:rsidRDefault="00BB6548" w:rsidP="00BB6548">
            <w:pPr>
              <w:numPr>
                <w:ilvl w:val="1"/>
                <w:numId w:val="10"/>
              </w:numPr>
              <w:jc w:val="both"/>
              <w:rPr>
                <w:rFonts w:ascii="Times New Roman" w:hAnsi="Times New Roman" w:cs="Times New Roman"/>
              </w:rPr>
            </w:pPr>
            <w:r w:rsidRPr="00526147">
              <w:rPr>
                <w:rFonts w:ascii="Times New Roman" w:hAnsi="Times New Roman" w:cs="Times New Roman"/>
              </w:rPr>
              <w:t>základní popis činnosti, její rozsah a účel a</w:t>
            </w:r>
          </w:p>
          <w:p w:rsidR="00BB6548" w:rsidRPr="00526147" w:rsidRDefault="00BB6548" w:rsidP="00BB6548">
            <w:pPr>
              <w:numPr>
                <w:ilvl w:val="1"/>
                <w:numId w:val="10"/>
              </w:numPr>
              <w:jc w:val="both"/>
              <w:rPr>
                <w:rFonts w:ascii="Times New Roman" w:hAnsi="Times New Roman" w:cs="Times New Roman"/>
              </w:rPr>
            </w:pPr>
            <w:r w:rsidRPr="00526147">
              <w:rPr>
                <w:rFonts w:ascii="Times New Roman" w:hAnsi="Times New Roman" w:cs="Times New Roman"/>
              </w:rPr>
              <w:t>identifikační údaje o místu, na němž se má činnost uskutečnit.</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žádosti je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bCs/>
              </w:rPr>
              <w:tab/>
              <w:t>doklad</w:t>
            </w:r>
            <w:r w:rsidRPr="00526147">
              <w:rPr>
                <w:rFonts w:ascii="Times New Roman" w:hAnsi="Times New Roman" w:cs="Times New Roman"/>
              </w:rPr>
              <w:t xml:space="preserve">, jímž se prokazuje </w:t>
            </w:r>
            <w:r w:rsidRPr="00526147">
              <w:rPr>
                <w:rFonts w:ascii="Times New Roman" w:hAnsi="Times New Roman" w:cs="Times New Roman"/>
                <w:bCs/>
              </w:rPr>
              <w:t>právo žadatele k nemovité věci</w:t>
            </w:r>
            <w:r w:rsidRPr="00526147">
              <w:rPr>
                <w:rFonts w:ascii="Times New Roman" w:hAnsi="Times New Roman" w:cs="Times New Roman"/>
              </w:rPr>
              <w:t>, která má být dotčena povolovanou činností, pokud vodoprávní úřad nemůže existenci takového práva ověřit v katastru nemovitostí,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b)</w:t>
            </w:r>
            <w:r w:rsidRPr="00526147">
              <w:rPr>
                <w:rFonts w:ascii="Times New Roman" w:hAnsi="Times New Roman" w:cs="Times New Roman"/>
                <w:bCs/>
              </w:rPr>
              <w:tab/>
              <w:t xml:space="preserve">dokumentace </w:t>
            </w:r>
            <w:r w:rsidRPr="00526147">
              <w:rPr>
                <w:rFonts w:ascii="Times New Roman" w:hAnsi="Times New Roman" w:cs="Times New Roman"/>
              </w:rPr>
              <w:t>k povolované činnosti, včetně popisu jejích předpokládaných účinků na okolí,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c)</w:t>
            </w:r>
            <w:r w:rsidRPr="00526147">
              <w:rPr>
                <w:rFonts w:ascii="Times New Roman" w:hAnsi="Times New Roman" w:cs="Times New Roman"/>
                <w:bCs/>
              </w:rPr>
              <w:tab/>
              <w:t>stanovisko správce povodí a</w:t>
            </w:r>
            <w:r w:rsidRPr="00526147">
              <w:rPr>
                <w:rFonts w:ascii="Times New Roman" w:hAnsi="Times New Roman" w:cs="Times New Roman"/>
                <w:bCs/>
              </w:rPr>
              <w:tab/>
            </w: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d)</w:t>
            </w:r>
            <w:r w:rsidRPr="00526147">
              <w:rPr>
                <w:rFonts w:ascii="Times New Roman" w:hAnsi="Times New Roman" w:cs="Times New Roman"/>
                <w:bCs/>
              </w:rPr>
              <w:tab/>
              <w:t>vyjádření příslušného správce vodního toku</w:t>
            </w:r>
            <w:r w:rsidRPr="00526147">
              <w:rPr>
                <w:rFonts w:ascii="Times New Roman" w:hAnsi="Times New Roman" w:cs="Times New Roman"/>
              </w:rPr>
              <w:t>, pokud má být povolovanou činností dotčen vodní tok</w:t>
            </w:r>
            <w:r w:rsidRPr="00526147">
              <w:rPr>
                <w:rFonts w:ascii="Times New Roman" w:hAnsi="Times New Roman" w:cs="Times New Roman"/>
                <w:bCs/>
              </w:rPr>
              <w:t>.“.</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X3. Za § 16 se vkládá nový § </w:t>
            </w:r>
            <w:proofErr w:type="gramStart"/>
            <w:r w:rsidRPr="00526147">
              <w:rPr>
                <w:rFonts w:ascii="Times New Roman" w:hAnsi="Times New Roman" w:cs="Times New Roman"/>
              </w:rPr>
              <w:t>16a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16a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o povolení k vypouštění odpadních vod s obsahem zvlášť nebezpečné závadné látky nebo prioritní nebezpečné látky do kanalizace obsahuje kromě obecných náležitostí podle správního řádu </w:t>
            </w:r>
          </w:p>
          <w:p w:rsidR="00BB6548" w:rsidRPr="00526147" w:rsidRDefault="00BB6548" w:rsidP="00BB6548">
            <w:pPr>
              <w:numPr>
                <w:ilvl w:val="0"/>
                <w:numId w:val="11"/>
              </w:numPr>
              <w:jc w:val="both"/>
              <w:rPr>
                <w:rFonts w:ascii="Times New Roman" w:hAnsi="Times New Roman" w:cs="Times New Roman"/>
              </w:rPr>
            </w:pPr>
            <w:r w:rsidRPr="00526147">
              <w:rPr>
                <w:rFonts w:ascii="Times New Roman" w:hAnsi="Times New Roman" w:cs="Times New Roman"/>
              </w:rPr>
              <w:t>základní údaje o vypouštění těchto odpadních vod, jeho rozsahu a účelu a</w:t>
            </w:r>
          </w:p>
          <w:p w:rsidR="00BB6548" w:rsidRPr="00526147" w:rsidRDefault="00BB6548" w:rsidP="00BB6548">
            <w:pPr>
              <w:numPr>
                <w:ilvl w:val="0"/>
                <w:numId w:val="11"/>
              </w:numPr>
              <w:jc w:val="both"/>
              <w:rPr>
                <w:rFonts w:ascii="Times New Roman" w:hAnsi="Times New Roman" w:cs="Times New Roman"/>
              </w:rPr>
            </w:pPr>
            <w:r w:rsidRPr="00526147">
              <w:rPr>
                <w:rFonts w:ascii="Times New Roman" w:hAnsi="Times New Roman" w:cs="Times New Roman"/>
              </w:rPr>
              <w:t>identifikační údaje o místu vypouštění těchto odpadních vod.</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žádosti je</w:t>
            </w:r>
          </w:p>
          <w:p w:rsidR="00BB6548" w:rsidRPr="00526147" w:rsidRDefault="00BB6548" w:rsidP="00BB6548">
            <w:pPr>
              <w:numPr>
                <w:ilvl w:val="0"/>
                <w:numId w:val="3"/>
              </w:numPr>
              <w:jc w:val="both"/>
              <w:rPr>
                <w:rFonts w:ascii="Times New Roman" w:hAnsi="Times New Roman" w:cs="Times New Roman"/>
              </w:rPr>
            </w:pPr>
            <w:r w:rsidRPr="00526147">
              <w:rPr>
                <w:rFonts w:ascii="Times New Roman" w:hAnsi="Times New Roman" w:cs="Times New Roman"/>
                <w:bCs/>
              </w:rPr>
              <w:t>souhlas</w:t>
            </w:r>
            <w:r w:rsidRPr="00526147">
              <w:rPr>
                <w:rFonts w:ascii="Times New Roman" w:hAnsi="Times New Roman" w:cs="Times New Roman"/>
              </w:rPr>
              <w:t xml:space="preserve"> vlastníka, popřípadě provozovatele kanalizace a</w:t>
            </w:r>
          </w:p>
          <w:p w:rsidR="00BB6548" w:rsidRPr="00526147" w:rsidRDefault="00BB6548" w:rsidP="00BB6548">
            <w:pPr>
              <w:numPr>
                <w:ilvl w:val="0"/>
                <w:numId w:val="3"/>
              </w:numPr>
              <w:jc w:val="both"/>
              <w:rPr>
                <w:rFonts w:ascii="Times New Roman" w:hAnsi="Times New Roman" w:cs="Times New Roman"/>
              </w:rPr>
            </w:pPr>
            <w:r w:rsidRPr="00526147">
              <w:rPr>
                <w:rFonts w:ascii="Times New Roman" w:hAnsi="Times New Roman" w:cs="Times New Roman"/>
              </w:rPr>
              <w:t>doklad o ověření požadovaných vlastností zařízení určeného k čištění nebo zneškodňování odpadních vod s obsahem zvlášť nebezpečné závadné látky v případě, že se účinnost zařízení prokazuje prohlášením o shodě nebo atestem uznávané zkušebny.“.</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X4. Za § 17 se vkládá nový § </w:t>
            </w:r>
            <w:proofErr w:type="gramStart"/>
            <w:r w:rsidRPr="00526147">
              <w:rPr>
                <w:rFonts w:ascii="Times New Roman" w:hAnsi="Times New Roman" w:cs="Times New Roman"/>
              </w:rPr>
              <w:t>17a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17a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o souhlas obsahuje kromě obecných náležitostí podle správního řádu </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základní popis záměru, jeho rozsah a účel 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identifikační údaje o místu, na němž se má záměr uskutečnit.</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žádosti je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bCs/>
              </w:rPr>
              <w:tab/>
              <w:t xml:space="preserve">dokumentace </w:t>
            </w:r>
            <w:r w:rsidRPr="00526147">
              <w:rPr>
                <w:rFonts w:ascii="Times New Roman" w:hAnsi="Times New Roman" w:cs="Times New Roman"/>
              </w:rPr>
              <w:t>stavby, zařízení nebo činnosti, s výjimkou souhlasu podle § 17 odst. 1 písm. i),</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odborné posouzení vlivu záměru na odtokové poměry, pokud jím mohou být dotčeny,</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c)</w:t>
            </w:r>
            <w:r w:rsidRPr="00526147">
              <w:rPr>
                <w:rFonts w:ascii="Times New Roman" w:hAnsi="Times New Roman" w:cs="Times New Roman"/>
                <w:bCs/>
              </w:rPr>
              <w:tab/>
              <w:t>stanovisko správce povodí, s výjimkou souhlasu podle § 17 odst. 1 písm. g) a i) pro potřeby domácností,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d)</w:t>
            </w:r>
            <w:r w:rsidRPr="00526147">
              <w:rPr>
                <w:rFonts w:ascii="Times New Roman" w:hAnsi="Times New Roman" w:cs="Times New Roman"/>
                <w:bCs/>
              </w:rPr>
              <w:tab/>
              <w:t>vyjádření příslušného správce vodního toku</w:t>
            </w:r>
            <w:r w:rsidRPr="00526147">
              <w:rPr>
                <w:rFonts w:ascii="Times New Roman" w:hAnsi="Times New Roman" w:cs="Times New Roman"/>
              </w:rPr>
              <w:t>, pokud má být záměrem dotčen vodní tok, 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e)</w:t>
            </w:r>
            <w:r w:rsidRPr="00526147">
              <w:rPr>
                <w:rFonts w:ascii="Times New Roman" w:hAnsi="Times New Roman" w:cs="Times New Roman"/>
              </w:rPr>
              <w:tab/>
              <w:t>projekt geologických prací v případě souhlasu podle § 17 odst. 1 písm. i).“.</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X5. Za § 18 se vkládá nový § </w:t>
            </w:r>
            <w:proofErr w:type="gramStart"/>
            <w:r w:rsidRPr="00526147">
              <w:rPr>
                <w:rFonts w:ascii="Times New Roman" w:hAnsi="Times New Roman" w:cs="Times New Roman"/>
              </w:rPr>
              <w:t>18a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18a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o vyjádření podle § 18 obsahuje kromě obecných náležitostí podle správního řádu </w:t>
            </w:r>
          </w:p>
          <w:p w:rsidR="00BB6548" w:rsidRPr="00526147" w:rsidRDefault="00BB6548" w:rsidP="00BB6548">
            <w:pPr>
              <w:numPr>
                <w:ilvl w:val="0"/>
                <w:numId w:val="12"/>
              </w:numPr>
              <w:jc w:val="both"/>
              <w:rPr>
                <w:rFonts w:ascii="Times New Roman" w:hAnsi="Times New Roman" w:cs="Times New Roman"/>
              </w:rPr>
            </w:pPr>
            <w:r w:rsidRPr="00526147">
              <w:rPr>
                <w:rFonts w:ascii="Times New Roman" w:hAnsi="Times New Roman" w:cs="Times New Roman"/>
              </w:rPr>
              <w:t>základní popis záměru, jeho rozsah a účel a</w:t>
            </w:r>
          </w:p>
          <w:p w:rsidR="00BB6548" w:rsidRPr="00526147" w:rsidRDefault="00BB6548" w:rsidP="00BB6548">
            <w:pPr>
              <w:numPr>
                <w:ilvl w:val="0"/>
                <w:numId w:val="12"/>
              </w:numPr>
              <w:jc w:val="both"/>
              <w:rPr>
                <w:rFonts w:ascii="Times New Roman" w:hAnsi="Times New Roman" w:cs="Times New Roman"/>
              </w:rPr>
            </w:pPr>
            <w:r w:rsidRPr="00526147">
              <w:rPr>
                <w:rFonts w:ascii="Times New Roman" w:hAnsi="Times New Roman" w:cs="Times New Roman"/>
              </w:rPr>
              <w:t>identifikační údaje o místu, na němž se má záměr uskutečnit.</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(2) Součástí žádosti je stanovisko správce povodí.“.“.   </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2.</w:t>
            </w:r>
            <w:r w:rsidRPr="00526147">
              <w:rPr>
                <w:rFonts w:ascii="Times New Roman" w:hAnsi="Times New Roman" w:cs="Times New Roman"/>
                <w:bCs/>
              </w:rPr>
              <w:tab/>
              <w:t>V čl. I se za dosavadní bod 1 vkládá nový bod X6,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„X6. V § </w:t>
            </w:r>
            <w:proofErr w:type="gramStart"/>
            <w:r w:rsidRPr="00526147">
              <w:rPr>
                <w:rFonts w:ascii="Times New Roman" w:hAnsi="Times New Roman" w:cs="Times New Roman"/>
              </w:rPr>
              <w:t>23a</w:t>
            </w:r>
            <w:proofErr w:type="gramEnd"/>
            <w:r w:rsidRPr="00526147">
              <w:rPr>
                <w:rFonts w:ascii="Times New Roman" w:hAnsi="Times New Roman" w:cs="Times New Roman"/>
              </w:rPr>
              <w:t xml:space="preserve"> se doplňují odstavce 12 a 13, které znějí: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„(12) Žádost o udělení výjimky podle odstavce 8 obsahuje kromě obecných náležitostí podle správního řádu </w:t>
            </w:r>
          </w:p>
          <w:p w:rsidR="00BB6548" w:rsidRPr="00526147" w:rsidRDefault="00BB6548" w:rsidP="00BB6548">
            <w:pPr>
              <w:numPr>
                <w:ilvl w:val="0"/>
                <w:numId w:val="13"/>
              </w:numPr>
              <w:jc w:val="both"/>
              <w:rPr>
                <w:rFonts w:ascii="Times New Roman" w:hAnsi="Times New Roman" w:cs="Times New Roman"/>
              </w:rPr>
            </w:pPr>
            <w:r w:rsidRPr="00526147">
              <w:rPr>
                <w:rFonts w:ascii="Times New Roman" w:hAnsi="Times New Roman" w:cs="Times New Roman"/>
              </w:rPr>
              <w:t>základní popis záměru, jeho rozsah a účel a</w:t>
            </w:r>
          </w:p>
          <w:p w:rsidR="00BB6548" w:rsidRPr="00526147" w:rsidRDefault="00BB6548" w:rsidP="00BB6548">
            <w:pPr>
              <w:numPr>
                <w:ilvl w:val="0"/>
                <w:numId w:val="13"/>
              </w:numPr>
              <w:jc w:val="both"/>
              <w:rPr>
                <w:rFonts w:ascii="Times New Roman" w:hAnsi="Times New Roman" w:cs="Times New Roman"/>
              </w:rPr>
            </w:pPr>
            <w:r w:rsidRPr="00526147">
              <w:rPr>
                <w:rFonts w:ascii="Times New Roman" w:hAnsi="Times New Roman" w:cs="Times New Roman"/>
              </w:rPr>
              <w:t>identifikační údaje o místu, na němž se má záměr uskutečnit.</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(13) Součástí žádosti je</w:t>
            </w:r>
          </w:p>
          <w:p w:rsidR="00BB6548" w:rsidRPr="00526147" w:rsidRDefault="00BB6548" w:rsidP="00BB6548">
            <w:pPr>
              <w:numPr>
                <w:ilvl w:val="0"/>
                <w:numId w:val="4"/>
              </w:numPr>
              <w:jc w:val="both"/>
              <w:rPr>
                <w:rFonts w:ascii="Times New Roman" w:hAnsi="Times New Roman" w:cs="Times New Roman"/>
              </w:rPr>
            </w:pPr>
            <w:r w:rsidRPr="00526147">
              <w:rPr>
                <w:rFonts w:ascii="Times New Roman" w:hAnsi="Times New Roman" w:cs="Times New Roman"/>
              </w:rPr>
              <w:t>projektová dokumentace nebo popis záměru,</w:t>
            </w:r>
          </w:p>
          <w:p w:rsidR="00BB6548" w:rsidRPr="00526147" w:rsidRDefault="00BB6548" w:rsidP="00BB6548">
            <w:pPr>
              <w:numPr>
                <w:ilvl w:val="0"/>
                <w:numId w:val="4"/>
              </w:numPr>
              <w:jc w:val="both"/>
              <w:rPr>
                <w:rFonts w:ascii="Times New Roman" w:hAnsi="Times New Roman" w:cs="Times New Roman"/>
              </w:rPr>
            </w:pPr>
            <w:r w:rsidRPr="00526147">
              <w:rPr>
                <w:rFonts w:ascii="Times New Roman" w:hAnsi="Times New Roman" w:cs="Times New Roman"/>
              </w:rPr>
              <w:t>údaje o plnění podmínek pro udělení výjimky,</w:t>
            </w:r>
          </w:p>
          <w:p w:rsidR="00BB6548" w:rsidRPr="00526147" w:rsidRDefault="00BB6548" w:rsidP="00BB6548">
            <w:pPr>
              <w:numPr>
                <w:ilvl w:val="0"/>
                <w:numId w:val="4"/>
              </w:numPr>
              <w:jc w:val="both"/>
              <w:rPr>
                <w:rFonts w:ascii="Times New Roman" w:hAnsi="Times New Roman" w:cs="Times New Roman"/>
              </w:rPr>
            </w:pPr>
            <w:r w:rsidRPr="00526147">
              <w:rPr>
                <w:rFonts w:ascii="Times New Roman" w:hAnsi="Times New Roman" w:cs="Times New Roman"/>
                <w:bCs/>
              </w:rPr>
              <w:t>stanovisko správce povodí a</w:t>
            </w:r>
          </w:p>
          <w:p w:rsidR="00BB6548" w:rsidRPr="00526147" w:rsidRDefault="00BB6548" w:rsidP="00BB6548">
            <w:pPr>
              <w:numPr>
                <w:ilvl w:val="0"/>
                <w:numId w:val="4"/>
              </w:numPr>
              <w:jc w:val="both"/>
              <w:rPr>
                <w:rFonts w:ascii="Times New Roman" w:hAnsi="Times New Roman" w:cs="Times New Roman"/>
              </w:rPr>
            </w:pPr>
            <w:r w:rsidRPr="00526147">
              <w:rPr>
                <w:rFonts w:ascii="Times New Roman" w:hAnsi="Times New Roman" w:cs="Times New Roman"/>
              </w:rPr>
              <w:t>správní úkon, z něhož vyplývá, že záměr nelze povolit ani provést bez udělení výjimky podle odstavce 8, byl-li vydán jiným správním orgánem než příslušným k udělení výjimky.“.“.</w:t>
            </w:r>
          </w:p>
          <w:p w:rsidR="00BB6548" w:rsidRPr="00526147" w:rsidRDefault="00BB6548" w:rsidP="00BB6548">
            <w:pPr>
              <w:jc w:val="both"/>
              <w:rPr>
                <w:rFonts w:ascii="Times New Roman" w:hAnsi="Times New Roman" w:cs="Times New Roman"/>
                <w:b/>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b/>
              </w:rPr>
            </w:pPr>
          </w:p>
          <w:p w:rsidR="00BB6548" w:rsidRPr="00526147" w:rsidRDefault="00BB6548" w:rsidP="00BB6548">
            <w:pPr>
              <w:jc w:val="both"/>
              <w:rPr>
                <w:rFonts w:ascii="Times New Roman" w:hAnsi="Times New Roman" w:cs="Times New Roman"/>
                <w:b/>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3.</w:t>
            </w:r>
            <w:r w:rsidRPr="00526147">
              <w:rPr>
                <w:rFonts w:ascii="Times New Roman" w:hAnsi="Times New Roman" w:cs="Times New Roman"/>
                <w:bCs/>
              </w:rPr>
              <w:tab/>
              <w:t>V čl. I se za dosavadní bod 2 vkládá nový bod X7, který zní: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„X7. Za § 30 se vkládá nový § </w:t>
            </w:r>
            <w:proofErr w:type="gramStart"/>
            <w:r w:rsidRPr="00526147">
              <w:rPr>
                <w:rFonts w:ascii="Times New Roman" w:hAnsi="Times New Roman" w:cs="Times New Roman"/>
              </w:rPr>
              <w:t>30a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30a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(1) Návrh na stanovení ochranného pásma vodního zdroje obsahuje kromě obecných náležitostí podání podle správního řádu základní údaje o navrhovaném ochranném pásmu vodního zdroje, jeho rozsahu a účelu, včetně zdůvodnění konkrétních ochranných opatření.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návrhu je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r>
            <w:r w:rsidRPr="00526147">
              <w:rPr>
                <w:rFonts w:ascii="Times New Roman" w:hAnsi="Times New Roman" w:cs="Times New Roman"/>
              </w:rPr>
              <w:tab/>
              <w:t>popis a technické údaje o vodním zdroji a odběru vody z něho, charakteristika území navrhovaných ochranných pásem ve vztahu k hydrologickému povodí nebo hydrogeologickému rajónu vodního zdroje, analýza rizik ohrožení vydatnosti, jakosti nebo zdravotní nezávadnosti vodního zdroje a návrh stanovení ochranných pásem a jeho zdůvodnění,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r>
            <w:r w:rsidRPr="00526147">
              <w:rPr>
                <w:rFonts w:ascii="Times New Roman" w:hAnsi="Times New Roman" w:cs="Times New Roman"/>
              </w:rPr>
              <w:tab/>
              <w:t>záznam podrobného měření změn obsahující geometrické a polohové určení ochranného pásma, pokud jeho hranice není shodná s hranicemi parcel v katastrální mapě,</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r>
            <w:r w:rsidRPr="00526147">
              <w:rPr>
                <w:rFonts w:ascii="Times New Roman" w:hAnsi="Times New Roman" w:cs="Times New Roman"/>
              </w:rPr>
              <w:tab/>
              <w:t>seznam nemovitých věcí podle obcí a katastrálních území s uvedením parcelních čísel, na kterých je navrhováno ochranné pásmo, popřípadě pásma,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d)</w:t>
            </w:r>
            <w:r w:rsidRPr="00526147">
              <w:rPr>
                <w:rFonts w:ascii="Times New Roman" w:hAnsi="Times New Roman" w:cs="Times New Roman"/>
              </w:rPr>
              <w:tab/>
            </w:r>
            <w:r w:rsidRPr="00526147">
              <w:rPr>
                <w:rFonts w:ascii="Times New Roman" w:hAnsi="Times New Roman" w:cs="Times New Roman"/>
              </w:rPr>
              <w:tab/>
              <w:t>povolení stavby vodního díla a povolení užívání vodního díla, pokud má být ochranným pásmem dotčeno stávající vodní dílo,</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e)</w:t>
            </w:r>
            <w:r w:rsidRPr="00526147">
              <w:rPr>
                <w:rFonts w:ascii="Times New Roman" w:hAnsi="Times New Roman" w:cs="Times New Roman"/>
              </w:rPr>
              <w:tab/>
            </w:r>
            <w:r w:rsidRPr="00526147">
              <w:rPr>
                <w:rFonts w:ascii="Times New Roman" w:hAnsi="Times New Roman" w:cs="Times New Roman"/>
              </w:rPr>
              <w:tab/>
              <w:t>povolení k nakládání s povrchovými nebo podzemními vodami, pokud mají být dotčeny ochranným pásmem, bylo-li vydáno jiným vodoprávním úřadem než příslušným ke stanovení ochranného pásma,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f)</w:t>
            </w:r>
            <w:r w:rsidRPr="00526147">
              <w:rPr>
                <w:rFonts w:ascii="Times New Roman" w:hAnsi="Times New Roman" w:cs="Times New Roman"/>
              </w:rPr>
              <w:tab/>
              <w:t>stanovisko správce povodí 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g)</w:t>
            </w:r>
            <w:r w:rsidRPr="00526147">
              <w:rPr>
                <w:rFonts w:ascii="Times New Roman" w:hAnsi="Times New Roman" w:cs="Times New Roman"/>
              </w:rPr>
              <w:tab/>
              <w:t>vyjádření příslušného správce vodního toku, pokud má být ochranným pásmem dotčen vodní tok</w:t>
            </w:r>
            <w:r w:rsidRPr="00526147">
              <w:rPr>
                <w:rFonts w:ascii="Times New Roman" w:hAnsi="Times New Roman" w:cs="Times New Roman"/>
                <w:bCs/>
              </w:rPr>
              <w:t>.“.“.</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4.</w:t>
            </w:r>
            <w:r w:rsidRPr="00526147">
              <w:rPr>
                <w:rFonts w:ascii="Times New Roman" w:hAnsi="Times New Roman" w:cs="Times New Roman"/>
                <w:bCs/>
              </w:rPr>
              <w:tab/>
              <w:t>V čl. I se za dosavadní bod 3 vkládají nové body X8 a X9, které znějí: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„X8. Za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vkládá nový § 38b,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38b</w:t>
            </w:r>
            <w:proofErr w:type="gramEnd"/>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o stanovení způsobu a podmínek pro vypouštění důlních vod do vod povrchových nebo podzemních obsahuje kromě obecných náležitostí podle správního řádu </w:t>
            </w:r>
          </w:p>
          <w:p w:rsidR="00BB6548" w:rsidRPr="00526147" w:rsidRDefault="00BB6548" w:rsidP="00BB6548">
            <w:pPr>
              <w:numPr>
                <w:ilvl w:val="0"/>
                <w:numId w:val="14"/>
              </w:numPr>
              <w:jc w:val="both"/>
              <w:rPr>
                <w:rFonts w:ascii="Times New Roman" w:hAnsi="Times New Roman" w:cs="Times New Roman"/>
              </w:rPr>
            </w:pPr>
            <w:r w:rsidRPr="00526147">
              <w:rPr>
                <w:rFonts w:ascii="Times New Roman" w:hAnsi="Times New Roman" w:cs="Times New Roman"/>
              </w:rPr>
              <w:t>základní popis vypouštění důlních vod do vod povrchových nebo podzemních, jeho rozsah a účel a</w:t>
            </w:r>
          </w:p>
          <w:p w:rsidR="00BB6548" w:rsidRPr="00526147" w:rsidRDefault="00BB6548" w:rsidP="00BB6548">
            <w:pPr>
              <w:numPr>
                <w:ilvl w:val="0"/>
                <w:numId w:val="14"/>
              </w:numPr>
              <w:jc w:val="both"/>
              <w:rPr>
                <w:rFonts w:ascii="Times New Roman" w:hAnsi="Times New Roman" w:cs="Times New Roman"/>
              </w:rPr>
            </w:pPr>
            <w:r w:rsidRPr="00526147">
              <w:rPr>
                <w:rFonts w:ascii="Times New Roman" w:hAnsi="Times New Roman" w:cs="Times New Roman"/>
              </w:rPr>
              <w:t>identifikační údaje o místu jejich vypouštění.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lastRenderedPageBreak/>
              <w:t>(2) Součástí žádosti je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rPr>
              <w:t xml:space="preserve">) </w:t>
            </w:r>
            <w:r w:rsidRPr="00526147">
              <w:rPr>
                <w:rFonts w:ascii="Times New Roman" w:hAnsi="Times New Roman" w:cs="Times New Roman"/>
              </w:rPr>
              <w:tab/>
              <w:t>čestné prohlášení o vlastnickém právu ke stavbě vodního díla, pokud povolení k vypouštění důlních vod souvisí se stávajícím vodním dílem, a toto vodní dílo není předmětem evidence v katastru nemovitostí,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b) </w:t>
            </w:r>
            <w:r w:rsidRPr="00526147">
              <w:rPr>
                <w:rFonts w:ascii="Times New Roman" w:hAnsi="Times New Roman" w:cs="Times New Roman"/>
              </w:rPr>
              <w:tab/>
              <w:t>stanovisko správce povodí,</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c) </w:t>
            </w:r>
            <w:r w:rsidRPr="00526147">
              <w:rPr>
                <w:rFonts w:ascii="Times New Roman" w:hAnsi="Times New Roman" w:cs="Times New Roman"/>
              </w:rPr>
              <w:tab/>
              <w:t>vyjádření příslušného správce vodního toku, pokud má být povolovaným vypouštěním důlních vod dotčen vodní tok, a</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d) </w:t>
            </w:r>
            <w:r w:rsidRPr="00526147">
              <w:rPr>
                <w:rFonts w:ascii="Times New Roman" w:hAnsi="Times New Roman" w:cs="Times New Roman"/>
              </w:rPr>
              <w:tab/>
              <w:t>vyjádření osoby s odbornou způsobilostí, pokud se jedná o vypouštění důlních vod do vod podzemních</w:t>
            </w:r>
            <w:r w:rsidRPr="00526147">
              <w:rPr>
                <w:rFonts w:ascii="Times New Roman" w:hAnsi="Times New Roman" w:cs="Times New Roman"/>
                <w:bCs/>
              </w:rPr>
              <w:t xml:space="preserve">.“.“. </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X9. Za § 39 se vkládá nový § </w:t>
            </w:r>
            <w:proofErr w:type="gramStart"/>
            <w:r w:rsidRPr="00526147">
              <w:rPr>
                <w:rFonts w:ascii="Times New Roman" w:hAnsi="Times New Roman" w:cs="Times New Roman"/>
              </w:rPr>
              <w:t>39a</w:t>
            </w:r>
            <w:proofErr w:type="gramEnd"/>
            <w:r w:rsidRPr="00526147">
              <w:rPr>
                <w:rFonts w:ascii="Times New Roman" w:hAnsi="Times New Roman" w:cs="Times New Roman"/>
              </w:rPr>
              <w:t>, který zní:</w:t>
            </w:r>
          </w:p>
          <w:p w:rsidR="00BB6548" w:rsidRPr="00526147" w:rsidRDefault="00BB6548" w:rsidP="00BB6548">
            <w:pPr>
              <w:jc w:val="both"/>
              <w:rPr>
                <w:rFonts w:ascii="Times New Roman" w:hAnsi="Times New Roman" w:cs="Times New Roman"/>
                <w:vertAlign w:val="superscript"/>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39a</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o stanovení podmínek pro použití závadných látek nebo o povolení výjimky při použití závadných látek obsahuje kromě obecných náležitostí podle správního řádu </w:t>
            </w:r>
          </w:p>
          <w:p w:rsidR="00BB6548" w:rsidRPr="00526147" w:rsidRDefault="00BB6548" w:rsidP="00BB6548">
            <w:pPr>
              <w:numPr>
                <w:ilvl w:val="0"/>
                <w:numId w:val="15"/>
              </w:numPr>
              <w:jc w:val="both"/>
              <w:rPr>
                <w:rFonts w:ascii="Times New Roman" w:hAnsi="Times New Roman" w:cs="Times New Roman"/>
              </w:rPr>
            </w:pPr>
            <w:r w:rsidRPr="00526147">
              <w:rPr>
                <w:rFonts w:ascii="Times New Roman" w:hAnsi="Times New Roman" w:cs="Times New Roman"/>
              </w:rPr>
              <w:t>základní popis použití závadných látek, jeho rozsah a účel a</w:t>
            </w:r>
          </w:p>
          <w:p w:rsidR="00BB6548" w:rsidRPr="00526147" w:rsidRDefault="00BB6548" w:rsidP="00BB6548">
            <w:pPr>
              <w:numPr>
                <w:ilvl w:val="0"/>
                <w:numId w:val="15"/>
              </w:numPr>
              <w:jc w:val="both"/>
              <w:rPr>
                <w:rFonts w:ascii="Times New Roman" w:hAnsi="Times New Roman" w:cs="Times New Roman"/>
              </w:rPr>
            </w:pPr>
            <w:r w:rsidRPr="00526147">
              <w:rPr>
                <w:rFonts w:ascii="Times New Roman" w:hAnsi="Times New Roman" w:cs="Times New Roman"/>
              </w:rPr>
              <w:t>identifikační údaje o místu, na němž mají být závadné látky použity.</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 Součástí žádosti je</w:t>
            </w:r>
          </w:p>
          <w:p w:rsidR="00BB6548" w:rsidRPr="00526147" w:rsidRDefault="00BB6548" w:rsidP="00BB6548">
            <w:pPr>
              <w:numPr>
                <w:ilvl w:val="0"/>
                <w:numId w:val="5"/>
              </w:numPr>
              <w:tabs>
                <w:tab w:val="clear" w:pos="360"/>
                <w:tab w:val="num" w:pos="8505"/>
              </w:tabs>
              <w:jc w:val="both"/>
              <w:rPr>
                <w:rFonts w:ascii="Times New Roman" w:hAnsi="Times New Roman" w:cs="Times New Roman"/>
                <w:bCs/>
              </w:rPr>
            </w:pPr>
            <w:r w:rsidRPr="00526147">
              <w:rPr>
                <w:rFonts w:ascii="Times New Roman" w:hAnsi="Times New Roman" w:cs="Times New Roman"/>
                <w:bCs/>
              </w:rPr>
              <w:t>stanovisko správce povodí,</w:t>
            </w:r>
          </w:p>
          <w:p w:rsidR="00BB6548" w:rsidRPr="00526147" w:rsidRDefault="00BB6548" w:rsidP="00BB6548">
            <w:pPr>
              <w:numPr>
                <w:ilvl w:val="0"/>
                <w:numId w:val="5"/>
              </w:numPr>
              <w:tabs>
                <w:tab w:val="clear" w:pos="360"/>
                <w:tab w:val="num" w:pos="8505"/>
              </w:tabs>
              <w:jc w:val="both"/>
              <w:rPr>
                <w:rFonts w:ascii="Times New Roman" w:hAnsi="Times New Roman" w:cs="Times New Roman"/>
              </w:rPr>
            </w:pPr>
            <w:r w:rsidRPr="00526147">
              <w:rPr>
                <w:rFonts w:ascii="Times New Roman" w:hAnsi="Times New Roman" w:cs="Times New Roman"/>
                <w:bCs/>
              </w:rPr>
              <w:t>vyjádření příslušného správce vodního toku</w:t>
            </w:r>
            <w:r w:rsidRPr="00526147">
              <w:rPr>
                <w:rFonts w:ascii="Times New Roman" w:hAnsi="Times New Roman" w:cs="Times New Roman"/>
              </w:rPr>
              <w:t>, pokud má být při použití závadných látek dotčen vodní tok,</w:t>
            </w:r>
          </w:p>
          <w:p w:rsidR="00BB6548" w:rsidRPr="00526147" w:rsidRDefault="00BB6548" w:rsidP="00BB6548">
            <w:pPr>
              <w:numPr>
                <w:ilvl w:val="0"/>
                <w:numId w:val="5"/>
              </w:numPr>
              <w:tabs>
                <w:tab w:val="clear" w:pos="360"/>
                <w:tab w:val="num" w:pos="8505"/>
              </w:tabs>
              <w:jc w:val="both"/>
              <w:rPr>
                <w:rFonts w:ascii="Times New Roman" w:hAnsi="Times New Roman" w:cs="Times New Roman"/>
              </w:rPr>
            </w:pPr>
            <w:r w:rsidRPr="00526147">
              <w:rPr>
                <w:rFonts w:ascii="Times New Roman" w:hAnsi="Times New Roman" w:cs="Times New Roman"/>
              </w:rPr>
              <w:t>identifikační údaje a bezpečnostní listy závadných látek, jsou-li k dispozici, a zdůvodnění výběru a množství závadných látek ve vztahu k účelu výjimky,</w:t>
            </w:r>
          </w:p>
          <w:p w:rsidR="00BB6548" w:rsidRPr="00526147" w:rsidRDefault="00BB6548" w:rsidP="00BB6548">
            <w:pPr>
              <w:numPr>
                <w:ilvl w:val="0"/>
                <w:numId w:val="5"/>
              </w:numPr>
              <w:tabs>
                <w:tab w:val="clear" w:pos="360"/>
                <w:tab w:val="num" w:pos="8505"/>
              </w:tabs>
              <w:jc w:val="both"/>
              <w:rPr>
                <w:rFonts w:ascii="Times New Roman" w:hAnsi="Times New Roman" w:cs="Times New Roman"/>
              </w:rPr>
            </w:pPr>
            <w:r w:rsidRPr="00526147">
              <w:rPr>
                <w:rFonts w:ascii="Times New Roman" w:hAnsi="Times New Roman" w:cs="Times New Roman"/>
              </w:rPr>
              <w:t>povolení k nakládání s vodami podle § 8 odst. 1 písm. e), pokud o něj není žádáno současně se žádostí o výjimku, a doklad o tom, že je žadatel oprávněným podle § 8 odst. 2, nebo mu oprávněný umožnil výkon svého povolení, pokud bylo povolení vydáno jiné osobě,</w:t>
            </w:r>
          </w:p>
          <w:p w:rsidR="00BB6548" w:rsidRPr="00526147" w:rsidRDefault="00BB6548" w:rsidP="00BB6548">
            <w:pPr>
              <w:numPr>
                <w:ilvl w:val="0"/>
                <w:numId w:val="5"/>
              </w:numPr>
              <w:tabs>
                <w:tab w:val="clear" w:pos="360"/>
                <w:tab w:val="num" w:pos="8505"/>
              </w:tabs>
              <w:jc w:val="both"/>
              <w:rPr>
                <w:rFonts w:ascii="Times New Roman" w:hAnsi="Times New Roman" w:cs="Times New Roman"/>
              </w:rPr>
            </w:pPr>
            <w:r w:rsidRPr="00526147">
              <w:rPr>
                <w:rFonts w:ascii="Times New Roman" w:hAnsi="Times New Roman" w:cs="Times New Roman"/>
              </w:rPr>
              <w:t xml:space="preserve">v případě žádosti o stanovení podmínek pro použití závadných látek podle § 9 odst. 8 nebo povolení výjimky při použití závadných látek ke krmení ryb a k úpravě povrchových vod na nádržích určených pro chov ryb dále </w:t>
            </w:r>
          </w:p>
          <w:p w:rsidR="00BB6548" w:rsidRPr="00526147" w:rsidRDefault="00BB6548" w:rsidP="00BB6548">
            <w:pPr>
              <w:numPr>
                <w:ilvl w:val="0"/>
                <w:numId w:val="6"/>
              </w:numPr>
              <w:jc w:val="both"/>
              <w:rPr>
                <w:rFonts w:ascii="Times New Roman" w:hAnsi="Times New Roman" w:cs="Times New Roman"/>
              </w:rPr>
            </w:pPr>
            <w:r w:rsidRPr="00526147">
              <w:rPr>
                <w:rFonts w:ascii="Times New Roman" w:hAnsi="Times New Roman" w:cs="Times New Roman"/>
              </w:rPr>
              <w:t>povolení k nakládání s vodami, pokud o něj není žádáno současně se žádostí o výjimku, a doklad o tom, že je žadatel oprávněným podle § 8 odst. 2 nebo mu oprávněný umožnil výkon svého povolení, pokud bylo povolení vydáno jiné osobě,</w:t>
            </w:r>
          </w:p>
          <w:p w:rsidR="00BB6548" w:rsidRPr="00526147" w:rsidRDefault="00BB6548" w:rsidP="00BB6548">
            <w:pPr>
              <w:numPr>
                <w:ilvl w:val="0"/>
                <w:numId w:val="6"/>
              </w:numPr>
              <w:jc w:val="both"/>
              <w:rPr>
                <w:rFonts w:ascii="Times New Roman" w:hAnsi="Times New Roman" w:cs="Times New Roman"/>
              </w:rPr>
            </w:pPr>
            <w:r w:rsidRPr="00526147">
              <w:rPr>
                <w:rFonts w:ascii="Times New Roman" w:hAnsi="Times New Roman" w:cs="Times New Roman"/>
              </w:rPr>
              <w:lastRenderedPageBreak/>
              <w:t>výsledky rozborů vody v rybnících, pokud byly předcházejícím rozhodnutím o výjimce nařízeny a nebyly zasílány krajskému úřadu průběžně,</w:t>
            </w:r>
          </w:p>
          <w:p w:rsidR="00BB6548" w:rsidRPr="00526147" w:rsidRDefault="00BB6548" w:rsidP="00BB6548">
            <w:pPr>
              <w:numPr>
                <w:ilvl w:val="0"/>
                <w:numId w:val="6"/>
              </w:numPr>
              <w:jc w:val="both"/>
              <w:rPr>
                <w:rFonts w:ascii="Times New Roman" w:hAnsi="Times New Roman" w:cs="Times New Roman"/>
              </w:rPr>
            </w:pPr>
            <w:r w:rsidRPr="00526147">
              <w:rPr>
                <w:rFonts w:ascii="Times New Roman" w:hAnsi="Times New Roman" w:cs="Times New Roman"/>
              </w:rPr>
              <w:t>vyjádření krajské hygienické stanice, pokud je nádrž zařazena do seznamu sestaveného podle zákona o ochraně veřejného zdraví</w:t>
            </w:r>
            <w:r w:rsidRPr="00526147">
              <w:rPr>
                <w:rFonts w:ascii="Times New Roman" w:hAnsi="Times New Roman" w:cs="Times New Roman"/>
                <w:vertAlign w:val="superscript"/>
              </w:rPr>
              <w:t>48)</w:t>
            </w:r>
            <w:r w:rsidRPr="00526147">
              <w:rPr>
                <w:rFonts w:ascii="Times New Roman" w:hAnsi="Times New Roman" w:cs="Times New Roman"/>
              </w:rPr>
              <w:t>, a</w:t>
            </w:r>
          </w:p>
          <w:p w:rsidR="00BB6548" w:rsidRPr="00526147" w:rsidRDefault="00BB6548" w:rsidP="00BB6548">
            <w:pPr>
              <w:numPr>
                <w:ilvl w:val="0"/>
                <w:numId w:val="6"/>
              </w:numPr>
              <w:jc w:val="both"/>
              <w:rPr>
                <w:rFonts w:ascii="Times New Roman" w:hAnsi="Times New Roman" w:cs="Times New Roman"/>
              </w:rPr>
            </w:pPr>
            <w:r w:rsidRPr="00526147">
              <w:rPr>
                <w:rFonts w:ascii="Times New Roman" w:hAnsi="Times New Roman" w:cs="Times New Roman"/>
              </w:rPr>
              <w:t>předpoklad druhové skladby obsádky rybníka, a</w:t>
            </w:r>
          </w:p>
          <w:p w:rsidR="00BB6548" w:rsidRPr="00526147" w:rsidRDefault="00BB6548" w:rsidP="00BB6548">
            <w:pPr>
              <w:numPr>
                <w:ilvl w:val="0"/>
                <w:numId w:val="5"/>
              </w:numPr>
              <w:tabs>
                <w:tab w:val="clear" w:pos="360"/>
              </w:tabs>
              <w:jc w:val="both"/>
              <w:rPr>
                <w:rFonts w:ascii="Times New Roman" w:hAnsi="Times New Roman" w:cs="Times New Roman"/>
              </w:rPr>
            </w:pPr>
            <w:r w:rsidRPr="00526147">
              <w:rPr>
                <w:rFonts w:ascii="Times New Roman" w:hAnsi="Times New Roman" w:cs="Times New Roman"/>
              </w:rPr>
              <w:t xml:space="preserve">v případě žádosti o udělení výjimky při používání závadných látek v rámci schválených sanačních technologií dále prováděcí projekt sanačních prací, ze kterého bude zřejmé </w:t>
            </w:r>
          </w:p>
          <w:p w:rsidR="00BB6548" w:rsidRPr="00526147" w:rsidRDefault="00BB6548" w:rsidP="00BB6548">
            <w:pPr>
              <w:numPr>
                <w:ilvl w:val="0"/>
                <w:numId w:val="7"/>
              </w:numPr>
              <w:tabs>
                <w:tab w:val="num" w:pos="1276"/>
              </w:tabs>
              <w:jc w:val="both"/>
              <w:rPr>
                <w:rFonts w:ascii="Times New Roman" w:hAnsi="Times New Roman" w:cs="Times New Roman"/>
              </w:rPr>
            </w:pPr>
            <w:r w:rsidRPr="00526147">
              <w:rPr>
                <w:rFonts w:ascii="Times New Roman" w:hAnsi="Times New Roman" w:cs="Times New Roman"/>
              </w:rPr>
              <w:t>množství závadných látek, které budou aplikovány v jednotlivých etapách a za celou dobu sanace,</w:t>
            </w:r>
          </w:p>
          <w:p w:rsidR="00BB6548" w:rsidRPr="00526147" w:rsidRDefault="00BB6548" w:rsidP="00BB6548">
            <w:pPr>
              <w:numPr>
                <w:ilvl w:val="0"/>
                <w:numId w:val="7"/>
              </w:numPr>
              <w:tabs>
                <w:tab w:val="num" w:pos="1276"/>
              </w:tabs>
              <w:jc w:val="both"/>
              <w:rPr>
                <w:rFonts w:ascii="Times New Roman" w:hAnsi="Times New Roman" w:cs="Times New Roman"/>
              </w:rPr>
            </w:pPr>
            <w:r w:rsidRPr="00526147">
              <w:rPr>
                <w:rFonts w:ascii="Times New Roman" w:hAnsi="Times New Roman" w:cs="Times New Roman"/>
              </w:rPr>
              <w:t>popis použití závadných látek a</w:t>
            </w:r>
          </w:p>
          <w:p w:rsidR="00BB6548" w:rsidRPr="00526147" w:rsidRDefault="00BB6548" w:rsidP="00BB6548">
            <w:pPr>
              <w:numPr>
                <w:ilvl w:val="0"/>
                <w:numId w:val="7"/>
              </w:numPr>
              <w:tabs>
                <w:tab w:val="num" w:pos="1276"/>
              </w:tabs>
              <w:jc w:val="both"/>
              <w:rPr>
                <w:rFonts w:ascii="Times New Roman" w:hAnsi="Times New Roman" w:cs="Times New Roman"/>
              </w:rPr>
            </w:pPr>
            <w:r w:rsidRPr="00526147">
              <w:rPr>
                <w:rFonts w:ascii="Times New Roman" w:hAnsi="Times New Roman" w:cs="Times New Roman"/>
              </w:rPr>
              <w:t>identifikace místa použití spočívající v označení aplikačních objektů s uvedením parcelních čísel pozemků</w:t>
            </w:r>
            <w:r w:rsidRPr="00526147">
              <w:rPr>
                <w:rFonts w:ascii="Times New Roman" w:hAnsi="Times New Roman" w:cs="Times New Roman"/>
                <w:bCs/>
              </w:rPr>
              <w:t>.“.“.</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5.</w:t>
            </w:r>
            <w:r w:rsidRPr="00526147">
              <w:rPr>
                <w:rFonts w:ascii="Times New Roman" w:hAnsi="Times New Roman" w:cs="Times New Roman"/>
                <w:bCs/>
              </w:rPr>
              <w:tab/>
              <w:t>V čl. I se za dosavadní bod 12 vkládají nové body X10 až X13, které znějí: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„X10. V § 59 se doplňují odstavce 6 a 7, které znějí: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„(6) Žádost o schválení manipulačního řádu vodního díla obsahuje kromě obecných náležitostí podle správního řádu základní údaje o vodním díle.</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(7) Součástí žádosti je</w:t>
            </w:r>
          </w:p>
          <w:p w:rsidR="00BB6548" w:rsidRPr="00526147" w:rsidRDefault="00BB6548" w:rsidP="00BB6548">
            <w:pPr>
              <w:numPr>
                <w:ilvl w:val="0"/>
                <w:numId w:val="8"/>
              </w:numPr>
              <w:tabs>
                <w:tab w:val="clear" w:pos="360"/>
              </w:tabs>
              <w:jc w:val="both"/>
              <w:rPr>
                <w:rFonts w:ascii="Times New Roman" w:hAnsi="Times New Roman" w:cs="Times New Roman"/>
              </w:rPr>
            </w:pPr>
            <w:r w:rsidRPr="00526147">
              <w:rPr>
                <w:rFonts w:ascii="Times New Roman" w:hAnsi="Times New Roman" w:cs="Times New Roman"/>
              </w:rPr>
              <w:t>povolení k nakládání s vodami související s vodním dílem, jehož manipulační řád má být schválen, a, bylo-li povolení vydáno jiné osobě než žadateli, doklad o tom, že mu oprávněný umožnil výkon svého povolení,</w:t>
            </w:r>
          </w:p>
          <w:p w:rsidR="00BB6548" w:rsidRPr="00526147" w:rsidRDefault="00BB6548" w:rsidP="00BB6548">
            <w:pPr>
              <w:numPr>
                <w:ilvl w:val="0"/>
                <w:numId w:val="8"/>
              </w:numPr>
              <w:tabs>
                <w:tab w:val="clear" w:pos="360"/>
              </w:tabs>
              <w:jc w:val="both"/>
              <w:rPr>
                <w:rFonts w:ascii="Times New Roman" w:hAnsi="Times New Roman" w:cs="Times New Roman"/>
              </w:rPr>
            </w:pPr>
            <w:r w:rsidRPr="00526147">
              <w:rPr>
                <w:rFonts w:ascii="Times New Roman" w:hAnsi="Times New Roman" w:cs="Times New Roman"/>
              </w:rPr>
              <w:t>povolení užívání vodního díla,</w:t>
            </w:r>
          </w:p>
          <w:p w:rsidR="00BB6548" w:rsidRPr="00526147" w:rsidRDefault="00BB6548" w:rsidP="00BB6548">
            <w:pPr>
              <w:numPr>
                <w:ilvl w:val="0"/>
                <w:numId w:val="8"/>
              </w:numPr>
              <w:tabs>
                <w:tab w:val="clear" w:pos="360"/>
              </w:tabs>
              <w:jc w:val="both"/>
              <w:rPr>
                <w:rFonts w:ascii="Times New Roman" w:hAnsi="Times New Roman" w:cs="Times New Roman"/>
              </w:rPr>
            </w:pPr>
            <w:r w:rsidRPr="00526147">
              <w:rPr>
                <w:rFonts w:ascii="Times New Roman" w:hAnsi="Times New Roman" w:cs="Times New Roman"/>
              </w:rPr>
              <w:t xml:space="preserve">manipulační řád, </w:t>
            </w:r>
          </w:p>
          <w:p w:rsidR="00BB6548" w:rsidRPr="00526147" w:rsidRDefault="00BB6548" w:rsidP="00BB6548">
            <w:pPr>
              <w:numPr>
                <w:ilvl w:val="0"/>
                <w:numId w:val="8"/>
              </w:numPr>
              <w:tabs>
                <w:tab w:val="clear" w:pos="360"/>
              </w:tabs>
              <w:jc w:val="both"/>
              <w:rPr>
                <w:rFonts w:ascii="Times New Roman" w:hAnsi="Times New Roman" w:cs="Times New Roman"/>
              </w:rPr>
            </w:pPr>
            <w:r w:rsidRPr="00526147">
              <w:rPr>
                <w:rFonts w:ascii="Times New Roman" w:hAnsi="Times New Roman" w:cs="Times New Roman"/>
                <w:bCs/>
              </w:rPr>
              <w:t>stanovisko správce povodí</w:t>
            </w:r>
            <w:r w:rsidRPr="00526147">
              <w:rPr>
                <w:rFonts w:ascii="Times New Roman" w:hAnsi="Times New Roman" w:cs="Times New Roman"/>
              </w:rPr>
              <w:t xml:space="preserve"> a</w:t>
            </w:r>
          </w:p>
          <w:p w:rsidR="00BB6548" w:rsidRPr="00526147" w:rsidRDefault="00BB6548" w:rsidP="00BB6548">
            <w:pPr>
              <w:numPr>
                <w:ilvl w:val="0"/>
                <w:numId w:val="8"/>
              </w:numPr>
              <w:tabs>
                <w:tab w:val="clear" w:pos="360"/>
                <w:tab w:val="num" w:pos="851"/>
              </w:tabs>
              <w:jc w:val="both"/>
              <w:rPr>
                <w:rFonts w:ascii="Times New Roman" w:hAnsi="Times New Roman" w:cs="Times New Roman"/>
              </w:rPr>
            </w:pPr>
            <w:r w:rsidRPr="00526147">
              <w:rPr>
                <w:rFonts w:ascii="Times New Roman" w:hAnsi="Times New Roman" w:cs="Times New Roman"/>
              </w:rPr>
              <w:t>vyjádření příslušného správce vodního toku, pokud se jedná o manipulační řád vodního díla, kterým má být dotčen vodní tok</w:t>
            </w:r>
            <w:r w:rsidRPr="00526147">
              <w:rPr>
                <w:rFonts w:ascii="Times New Roman" w:hAnsi="Times New Roman" w:cs="Times New Roman"/>
                <w:bCs/>
              </w:rPr>
              <w:t>.“.</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X11. V § 61 odstavec 13 zní: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lastRenderedPageBreak/>
              <w:t xml:space="preserve"> „(13) Pověření k výkonu činností podle odstavce 10 věty první lze udělit pouze právnické osobě, která má odborné, personální a materiální vybavení a splňuje předpoklady pro kvalifikovaný výkon těchto činností. Předpoklady fyzické odborně způsobilé osoby pro kvalifikovaný výkon technickobezpečnostního dohledu jsou</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pro provádění technickobezpečnostního dohledu nad vodními díly I. kategorie a zpracování posudků pro zařazení vodních děl do I. až IV. kategorie z hlediska technickobezpečnostního dohledu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nepřetržitá odborná praxe vykonávaná nejméně posledních 10 let při provádění technickobezpečnostního dohledu nad vodními díly II. kategorie,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 xml:space="preserve">pro provádění technickobezpečnostního dohledu nad vodními díly II. kategorie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nepřetržitá odborná praxe vykonávaná nejméně posledních 10 let při provádění technickobezpečnostního dohledu nad vodními díly III. kategorie, </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t>pro provádění technickobezpečnostního dohledu nad vodními díly III. kategorie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odborná praxe nejméně 5 let při provádění technickobezpečnostního dohledu nad vodními díly IV. kategorie nebo nejméně 8 let při navrhování nebo provozování vodních děl III. nebo vyšší kategorie nebo středoškolské vzdělání ukončené maturitní zkouškou technického směru s vazbou na vodní díla a odborná praxe nejméně 8 let při provádění technickobezpečnostního dohledu nad vodními díly IV. kategorie nebo nejméně 10 let odborné praxe při navrhování nebo provozování vodních děl III. nebo vyšší kategorie.“.</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X12. V § 61 se za odstavec 13 vkládá nový odstavec 14,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„(14) Žádost o udělení pověření k výkonu technickobezpečnostního dohledu obsahuje kromě obecných náležitostí podle správního řádu  </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doklad prokazující odborné a personální vybavení, a to</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lastRenderedPageBreak/>
              <w:t>1.</w:t>
            </w:r>
            <w:r w:rsidRPr="00526147">
              <w:rPr>
                <w:rFonts w:ascii="Times New Roman" w:hAnsi="Times New Roman" w:cs="Times New Roman"/>
              </w:rPr>
              <w:tab/>
              <w:t>doklad o bezúhonnosti členů statutárního orgánu a osoby nebo osob odpovědných za výkon technickobezpečnostního dohledu podle zvláštního právního předpisu,</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2.</w:t>
            </w:r>
            <w:r w:rsidRPr="00526147">
              <w:rPr>
                <w:rFonts w:ascii="Times New Roman" w:hAnsi="Times New Roman" w:cs="Times New Roman"/>
              </w:rPr>
              <w:tab/>
              <w:t xml:space="preserve">souhlasné prohlášení fyzické odborně způsobilé osoby s jejím určením jako osoby odpovědné za výkon technickobezpečnostního dohledu, nebo zpracování posudků pro zařazení vodních děl do I. až IV. kategorie z hlediska technickobezpečnostního dohledu, </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3.</w:t>
            </w:r>
            <w:r w:rsidRPr="00526147">
              <w:rPr>
                <w:rFonts w:ascii="Times New Roman" w:hAnsi="Times New Roman" w:cs="Times New Roman"/>
              </w:rPr>
              <w:tab/>
              <w:t>reference k výkonu technickobezpečnostního dohledu fyzické odborně způsobilé osoby v případě, kdy žadatel žádá o udělení pověření k výkonu technickobezpečnostního dohledu nad vodními díly I. a II. kategorie,</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4.</w:t>
            </w:r>
            <w:r w:rsidRPr="00526147">
              <w:rPr>
                <w:rFonts w:ascii="Times New Roman" w:hAnsi="Times New Roman" w:cs="Times New Roman"/>
              </w:rPr>
              <w:tab/>
              <w:t xml:space="preserve">osvědčení odborných předpokladů v oboru bezpečnosti vodních děl, zejména osvědčení o autorizaci, osvědčení o znalecké činnosti, zavedení systému jakosti, </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doklad prokazující materiální a technické vybavení pro specializované činnosti,</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t>doklad prokazující splnění předpokladů fyzické odborně způsobilé osoby pro kvalifikovaný výkon technickobezpečnostního dohledu.“.</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Dosavadní odstavce 14 a 15 se označují jako odstavce 15 a 16.</w:t>
            </w:r>
          </w:p>
          <w:p w:rsidR="00BB6548" w:rsidRPr="00526147" w:rsidRDefault="00BB6548" w:rsidP="00BB6548">
            <w:pPr>
              <w:jc w:val="both"/>
              <w:rPr>
                <w:rFonts w:ascii="Times New Roman" w:hAnsi="Times New Roman" w:cs="Times New Roman"/>
                <w:b/>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rPr>
              <w:t>X13. V § 104 odst. 3 se za slova „báňské správě</w:t>
            </w:r>
            <w:r w:rsidRPr="00526147">
              <w:rPr>
                <w:rFonts w:ascii="Times New Roman" w:hAnsi="Times New Roman" w:cs="Times New Roman"/>
                <w:vertAlign w:val="superscript"/>
              </w:rPr>
              <w:t>7b)</w:t>
            </w:r>
            <w:r w:rsidRPr="00526147">
              <w:rPr>
                <w:rFonts w:ascii="Times New Roman" w:hAnsi="Times New Roman" w:cs="Times New Roman"/>
              </w:rPr>
              <w:t>“ vkládají slova „</w:t>
            </w:r>
            <w:r w:rsidRPr="00526147">
              <w:rPr>
                <w:rFonts w:ascii="Times New Roman" w:hAnsi="Times New Roman" w:cs="Times New Roman"/>
                <w:bCs/>
              </w:rPr>
              <w:t xml:space="preserve">a při povolování záměru podle </w:t>
            </w:r>
            <w:hyperlink r:id="rId7" w:history="1">
              <w:r w:rsidRPr="00526147">
                <w:rPr>
                  <w:rStyle w:val="Hypertextovodkaz"/>
                  <w:rFonts w:ascii="Times New Roman" w:hAnsi="Times New Roman" w:cs="Times New Roman"/>
                  <w:bCs/>
                  <w:color w:val="auto"/>
                  <w:u w:val="none"/>
                </w:rPr>
                <w:t>stavebního zákona</w:t>
              </w:r>
            </w:hyperlink>
            <w:r w:rsidRPr="00526147">
              <w:rPr>
                <w:rFonts w:ascii="Times New Roman" w:hAnsi="Times New Roman" w:cs="Times New Roman"/>
                <w:bCs/>
              </w:rPr>
              <w:t>“.“.</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6.</w:t>
            </w:r>
            <w:r w:rsidRPr="00526147">
              <w:rPr>
                <w:rFonts w:ascii="Times New Roman" w:hAnsi="Times New Roman" w:cs="Times New Roman"/>
              </w:rPr>
              <w:tab/>
              <w:t xml:space="preserve">V čl. I se za dosavadní bod 14 vkládají nové body X14 až X15, které znějí: </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rPr>
              <w:t>„X14. V § 108 odst. 2 se za slova „stanoviska k“ vkládají slova „</w:t>
            </w:r>
            <w:r w:rsidRPr="00526147">
              <w:rPr>
                <w:rFonts w:ascii="Times New Roman" w:hAnsi="Times New Roman" w:cs="Times New Roman"/>
                <w:bCs/>
              </w:rPr>
              <w:t>politice územního rozvoje,“.</w:t>
            </w:r>
          </w:p>
          <w:p w:rsidR="00BB6548" w:rsidRPr="00526147" w:rsidRDefault="00BB6548" w:rsidP="00BB6548">
            <w:pPr>
              <w:jc w:val="both"/>
              <w:rPr>
                <w:rFonts w:ascii="Times New Roman" w:hAnsi="Times New Roman" w:cs="Times New Roman"/>
                <w:b/>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X15. V § 115 se odstavec 2 zrušuje.</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b/>
              <w:t>Dosavadní odstavce 3 až 21 se označují jako odstavce 2 až 20.“.</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7. V čl. I se v dosavadním bodu 15 slova „odst. 17“ nahrazují slovy „odst. 16“. </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8.</w:t>
            </w:r>
            <w:r w:rsidR="007D1867">
              <w:rPr>
                <w:rFonts w:ascii="Times New Roman" w:hAnsi="Times New Roman" w:cs="Times New Roman"/>
              </w:rPr>
              <w:t xml:space="preserve"> </w:t>
            </w:r>
            <w:r w:rsidRPr="00526147">
              <w:rPr>
                <w:rFonts w:ascii="Times New Roman" w:hAnsi="Times New Roman" w:cs="Times New Roman"/>
              </w:rPr>
              <w:t>V čl. I se za dosavadní bod 15 vkládá nový bod X16, který zní: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ab/>
              <w:t xml:space="preserve">„X16. Za § </w:t>
            </w:r>
            <w:proofErr w:type="gramStart"/>
            <w:r w:rsidRPr="00526147">
              <w:rPr>
                <w:rFonts w:ascii="Times New Roman" w:hAnsi="Times New Roman" w:cs="Times New Roman"/>
              </w:rPr>
              <w:t>115a</w:t>
            </w:r>
            <w:proofErr w:type="gramEnd"/>
            <w:r w:rsidRPr="00526147">
              <w:rPr>
                <w:rFonts w:ascii="Times New Roman" w:hAnsi="Times New Roman" w:cs="Times New Roman"/>
              </w:rPr>
              <w:t xml:space="preserve"> se vkládá nový § 115b, který včetně poznámky pod čarou č. 67 zní:</w:t>
            </w:r>
          </w:p>
          <w:p w:rsidR="00BB6548" w:rsidRPr="00526147" w:rsidRDefault="00BB6548" w:rsidP="00BB6548">
            <w:pPr>
              <w:jc w:val="both"/>
              <w:rPr>
                <w:rFonts w:ascii="Times New Roman" w:hAnsi="Times New Roman" w:cs="Times New Roman"/>
              </w:rPr>
            </w:pPr>
          </w:p>
          <w:p w:rsidR="00BB6548" w:rsidRPr="00526147" w:rsidRDefault="00BB6548" w:rsidP="00BB6548">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115b</w:t>
            </w:r>
            <w:proofErr w:type="gramEnd"/>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(1) Žádost podle § </w:t>
            </w:r>
            <w:proofErr w:type="gramStart"/>
            <w:r w:rsidRPr="00526147">
              <w:rPr>
                <w:rFonts w:ascii="Times New Roman" w:hAnsi="Times New Roman" w:cs="Times New Roman"/>
              </w:rPr>
              <w:t>9a</w:t>
            </w:r>
            <w:proofErr w:type="gramEnd"/>
            <w:r w:rsidRPr="00526147">
              <w:rPr>
                <w:rFonts w:ascii="Times New Roman" w:hAnsi="Times New Roman" w:cs="Times New Roman"/>
              </w:rPr>
              <w:t xml:space="preserve">, § 14a, § 16a, § 17a, § 18a, § 23a odst. 12 a 13, § 38b, § 39a, § 59 odst. 6 a 7 nebo návrh podle § 30a se podává na formuláři, který stanoví Ministerstvo zemědělství společně s Ministerstvem životního prostředí vyhláškou. </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 xml:space="preserve">(2) Vodoprávní úřad ve výrokové části rozhodnutí, v opatření obecné povahy a v závazné části závazného stanoviska vydávaných podle § 8 odst. 1, § 14 odst. 1, § 16 odst. 1, § 17 odst. 1, § </w:t>
            </w:r>
            <w:proofErr w:type="gramStart"/>
            <w:r w:rsidRPr="00526147">
              <w:rPr>
                <w:rFonts w:ascii="Times New Roman" w:hAnsi="Times New Roman" w:cs="Times New Roman"/>
              </w:rPr>
              <w:t>23a</w:t>
            </w:r>
            <w:proofErr w:type="gramEnd"/>
            <w:r w:rsidRPr="00526147">
              <w:rPr>
                <w:rFonts w:ascii="Times New Roman" w:hAnsi="Times New Roman" w:cs="Times New Roman"/>
              </w:rPr>
              <w:t xml:space="preserve"> odst. 8, § 30 odst. 1, § 38 odst. 5 § 39 odst. 7 a § 104 odst. 3 uvede</w:t>
            </w:r>
          </w:p>
          <w:p w:rsidR="00BB6548" w:rsidRPr="00526147" w:rsidRDefault="00BB6548" w:rsidP="00BB6548">
            <w:pPr>
              <w:numPr>
                <w:ilvl w:val="0"/>
                <w:numId w:val="17"/>
              </w:numPr>
              <w:jc w:val="both"/>
              <w:rPr>
                <w:rFonts w:ascii="Times New Roman" w:hAnsi="Times New Roman" w:cs="Times New Roman"/>
              </w:rPr>
            </w:pPr>
            <w:r w:rsidRPr="00526147">
              <w:rPr>
                <w:rFonts w:ascii="Times New Roman" w:hAnsi="Times New Roman" w:cs="Times New Roman"/>
              </w:rPr>
              <w:t xml:space="preserve">název záměrem dotčeného vodního toku a číselný identifikátor vodního toku podle údajů v evidenci vodních toků, číslo hydrologického pořadí povodí, název a kód útvaru povrchových vod a říční kilometr vodního toku (staničení), </w:t>
            </w:r>
          </w:p>
          <w:p w:rsidR="00BB6548" w:rsidRPr="00526147" w:rsidRDefault="00BB6548" w:rsidP="00BB6548">
            <w:pPr>
              <w:numPr>
                <w:ilvl w:val="0"/>
                <w:numId w:val="17"/>
              </w:numPr>
              <w:jc w:val="both"/>
              <w:rPr>
                <w:rFonts w:ascii="Times New Roman" w:hAnsi="Times New Roman" w:cs="Times New Roman"/>
              </w:rPr>
            </w:pPr>
            <w:r w:rsidRPr="00526147">
              <w:rPr>
                <w:rFonts w:ascii="Times New Roman" w:hAnsi="Times New Roman" w:cs="Times New Roman"/>
              </w:rPr>
              <w:t xml:space="preserve">číslo záměrem dotčeného hydrogeologického rajonu a název a kód útvaru podzemních vod a </w:t>
            </w:r>
          </w:p>
          <w:p w:rsidR="00BB6548" w:rsidRPr="00526147" w:rsidRDefault="00BB6548" w:rsidP="00BB6548">
            <w:pPr>
              <w:numPr>
                <w:ilvl w:val="0"/>
                <w:numId w:val="17"/>
              </w:numPr>
              <w:jc w:val="both"/>
              <w:rPr>
                <w:rFonts w:ascii="Times New Roman" w:hAnsi="Times New Roman" w:cs="Times New Roman"/>
              </w:rPr>
            </w:pPr>
            <w:r w:rsidRPr="00526147">
              <w:rPr>
                <w:rFonts w:ascii="Times New Roman" w:hAnsi="Times New Roman" w:cs="Times New Roman"/>
              </w:rPr>
              <w:t>polohu záměru, a to orientačně souřadnicemi určenými v souřadnicovém systému Jednotné trigonometrické sítě katastrální</w:t>
            </w:r>
            <w:r w:rsidRPr="00526147">
              <w:rPr>
                <w:rFonts w:ascii="Times New Roman" w:hAnsi="Times New Roman" w:cs="Times New Roman"/>
                <w:vertAlign w:val="superscript"/>
              </w:rPr>
              <w:t>67)</w:t>
            </w:r>
            <w:r w:rsidRPr="00526147">
              <w:rPr>
                <w:rFonts w:ascii="Times New Roman" w:hAnsi="Times New Roman" w:cs="Times New Roman"/>
              </w:rPr>
              <w:t>.</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rPr>
              <w:t>_________________________</w:t>
            </w:r>
          </w:p>
          <w:p w:rsidR="00BB6548" w:rsidRPr="00526147" w:rsidRDefault="00BB6548" w:rsidP="00BB6548">
            <w:pPr>
              <w:jc w:val="both"/>
              <w:rPr>
                <w:rFonts w:ascii="Times New Roman" w:hAnsi="Times New Roman" w:cs="Times New Roman"/>
                <w:vertAlign w:val="superscript"/>
              </w:rPr>
            </w:pPr>
          </w:p>
          <w:p w:rsidR="00BB6548" w:rsidRPr="00526147" w:rsidRDefault="00BB6548" w:rsidP="00BB6548">
            <w:pPr>
              <w:jc w:val="both"/>
              <w:rPr>
                <w:rFonts w:ascii="Times New Roman" w:hAnsi="Times New Roman" w:cs="Times New Roman"/>
                <w:vertAlign w:val="superscript"/>
              </w:rPr>
            </w:pPr>
            <w:r w:rsidRPr="00526147">
              <w:rPr>
                <w:rFonts w:ascii="Times New Roman" w:hAnsi="Times New Roman" w:cs="Times New Roman"/>
                <w:vertAlign w:val="superscript"/>
              </w:rPr>
              <w:t xml:space="preserve">67) </w:t>
            </w:r>
            <w:r w:rsidRPr="00526147">
              <w:rPr>
                <w:rFonts w:ascii="Times New Roman" w:hAnsi="Times New Roman" w:cs="Times New Roman"/>
                <w:vertAlign w:val="superscript"/>
              </w:rPr>
              <w:tab/>
            </w:r>
            <w:r w:rsidRPr="00526147">
              <w:rPr>
                <w:rFonts w:ascii="Times New Roman" w:hAnsi="Times New Roman" w:cs="Times New Roman"/>
              </w:rPr>
              <w:t>Zákon č. 200/1994 Sb., o zeměměřictví a o změně a doplnění některých zákonů souvisejících s jeho zavedením, ve znění pozdějších předpisů.</w:t>
            </w:r>
          </w:p>
          <w:p w:rsidR="00BB6548" w:rsidRPr="00526147" w:rsidRDefault="00BB6548" w:rsidP="00BB6548">
            <w:pPr>
              <w:jc w:val="both"/>
              <w:rPr>
                <w:rFonts w:ascii="Times New Roman" w:hAnsi="Times New Roman" w:cs="Times New Roman"/>
              </w:rPr>
            </w:pPr>
            <w:r w:rsidRPr="00526147">
              <w:rPr>
                <w:rFonts w:ascii="Times New Roman" w:hAnsi="Times New Roman" w:cs="Times New Roman"/>
                <w:vertAlign w:val="superscript"/>
              </w:rPr>
              <w:tab/>
            </w:r>
            <w:r w:rsidRPr="00526147">
              <w:rPr>
                <w:rFonts w:ascii="Times New Roman" w:hAnsi="Times New Roman" w:cs="Times New Roman"/>
              </w:rPr>
              <w:t>Nařízení vlády č. 159/2023 Sb., o stanovení geodetických referenčních systémů závazných na celém území České republiky, databází geodetických a geografických údajů a státních mapových děl vytvářených pro celé území České republiky a zásadách jejich používání.“.“.</w:t>
            </w:r>
          </w:p>
          <w:p w:rsidR="00BB6548" w:rsidRPr="00526147" w:rsidRDefault="00BB6548" w:rsidP="00BB6548">
            <w:pPr>
              <w:jc w:val="both"/>
              <w:rPr>
                <w:rFonts w:ascii="Times New Roman" w:hAnsi="Times New Roman" w:cs="Times New Roman"/>
              </w:rPr>
            </w:pPr>
          </w:p>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Následující body se přečíslují.</w:t>
            </w:r>
          </w:p>
          <w:p w:rsidR="00BB6548" w:rsidRPr="00526147" w:rsidRDefault="00BB6548" w:rsidP="00BB6548">
            <w:pPr>
              <w:jc w:val="both"/>
              <w:rPr>
                <w:rFonts w:ascii="Times New Roman" w:hAnsi="Times New Roman" w:cs="Times New Roman"/>
                <w:bCs/>
              </w:rPr>
            </w:pPr>
          </w:p>
          <w:p w:rsidR="00BB6548" w:rsidRPr="00526147" w:rsidRDefault="00BB6548" w:rsidP="00BB6548">
            <w:pPr>
              <w:jc w:val="both"/>
              <w:rPr>
                <w:rFonts w:ascii="Times New Roman" w:hAnsi="Times New Roman" w:cs="Times New Roman"/>
              </w:rPr>
            </w:pPr>
            <w:r w:rsidRPr="00526147">
              <w:rPr>
                <w:rFonts w:ascii="Times New Roman" w:hAnsi="Times New Roman" w:cs="Times New Roman"/>
                <w:bCs/>
              </w:rPr>
              <w:lastRenderedPageBreak/>
              <w:t>9. V čl. III písm. a) se slova „</w:t>
            </w:r>
            <w:bookmarkStart w:id="6" w:name="_Hlk125031883"/>
            <w:r w:rsidRPr="00526147">
              <w:rPr>
                <w:rFonts w:ascii="Times New Roman" w:hAnsi="Times New Roman" w:cs="Times New Roman"/>
              </w:rPr>
              <w:t xml:space="preserve">11, 12, 14, 15, 21, </w:t>
            </w:r>
            <w:bookmarkEnd w:id="6"/>
            <w:r w:rsidRPr="00526147">
              <w:rPr>
                <w:rFonts w:ascii="Times New Roman" w:hAnsi="Times New Roman" w:cs="Times New Roman"/>
              </w:rPr>
              <w:t>44, 45, 51 a 52“ nahrazují slovy „X1, X2, X3, X4, X5, X6, X7, X8, X9, 11, 12, X10, X11, X12, X13, 14, X14, X15, 15, X16, 21, 44, 45, 51 a 52“.</w:t>
            </w:r>
          </w:p>
          <w:p w:rsidR="00BB6548" w:rsidRPr="00526147" w:rsidRDefault="00BB6548" w:rsidP="00BB6548">
            <w:pPr>
              <w:jc w:val="both"/>
              <w:rPr>
                <w:rFonts w:ascii="Times New Roman" w:hAnsi="Times New Roman" w:cs="Times New Roman"/>
              </w:rPr>
            </w:pPr>
          </w:p>
        </w:tc>
        <w:tc>
          <w:tcPr>
            <w:tcW w:w="2977" w:type="dxa"/>
          </w:tcPr>
          <w:p w:rsidR="00BB6548" w:rsidRPr="00526147" w:rsidRDefault="00513D59" w:rsidP="00BB6548">
            <w:pPr>
              <w:jc w:val="both"/>
              <w:rPr>
                <w:rFonts w:ascii="Times New Roman" w:hAnsi="Times New Roman" w:cs="Times New Roman"/>
                <w:b/>
              </w:rPr>
            </w:pPr>
            <w:r>
              <w:rPr>
                <w:rFonts w:ascii="Times New Roman" w:hAnsi="Times New Roman" w:cs="Times New Roman"/>
                <w:b/>
              </w:rPr>
              <w:lastRenderedPageBreak/>
              <w:t>SOUHLASNÉ</w:t>
            </w:r>
            <w:bookmarkStart w:id="7" w:name="_GoBack"/>
            <w:bookmarkEnd w:id="7"/>
            <w:r w:rsidR="00BB6548" w:rsidRPr="00526147">
              <w:rPr>
                <w:rFonts w:ascii="Times New Roman" w:hAnsi="Times New Roman" w:cs="Times New Roman"/>
                <w:b/>
              </w:rPr>
              <w:t xml:space="preserve"> </w:t>
            </w:r>
          </w:p>
        </w:tc>
      </w:tr>
      <w:tr w:rsidR="00BB6548" w:rsidRPr="00526147" w:rsidTr="00A56DE5">
        <w:tc>
          <w:tcPr>
            <w:tcW w:w="1561" w:type="dxa"/>
          </w:tcPr>
          <w:p w:rsidR="00BB6548" w:rsidRDefault="00BB6548" w:rsidP="00BB6548">
            <w:pPr>
              <w:rPr>
                <w:rFonts w:ascii="Times New Roman" w:hAnsi="Times New Roman" w:cs="Times New Roman"/>
                <w:b/>
              </w:rPr>
            </w:pPr>
            <w:r w:rsidRPr="00BB6548">
              <w:rPr>
                <w:rFonts w:ascii="Times New Roman" w:hAnsi="Times New Roman" w:cs="Times New Roman"/>
                <w:b/>
                <w:highlight w:val="green"/>
              </w:rPr>
              <w:lastRenderedPageBreak/>
              <w:t>G</w:t>
            </w:r>
          </w:p>
          <w:p w:rsidR="00BB6548" w:rsidRDefault="00BB6548" w:rsidP="00BB6548">
            <w:pPr>
              <w:rPr>
                <w:rFonts w:ascii="Times New Roman" w:hAnsi="Times New Roman" w:cs="Times New Roman"/>
                <w:b/>
              </w:rPr>
            </w:pPr>
          </w:p>
          <w:p w:rsidR="00BB6548" w:rsidRDefault="00BB6548" w:rsidP="00BB6548">
            <w:pPr>
              <w:rPr>
                <w:rFonts w:ascii="Times New Roman" w:hAnsi="Times New Roman" w:cs="Times New Roman"/>
                <w:b/>
              </w:rPr>
            </w:pPr>
            <w:r>
              <w:rPr>
                <w:rFonts w:ascii="Times New Roman" w:hAnsi="Times New Roman" w:cs="Times New Roman"/>
                <w:b/>
              </w:rPr>
              <w:t>Poslanec Petr Bendl</w:t>
            </w:r>
          </w:p>
          <w:p w:rsidR="00BB6548" w:rsidRPr="00526147" w:rsidRDefault="00BB6548" w:rsidP="00BB6548">
            <w:pPr>
              <w:rPr>
                <w:rFonts w:ascii="Times New Roman" w:hAnsi="Times New Roman" w:cs="Times New Roman"/>
                <w:b/>
              </w:rPr>
            </w:pPr>
          </w:p>
        </w:tc>
        <w:tc>
          <w:tcPr>
            <w:tcW w:w="8215" w:type="dxa"/>
          </w:tcPr>
          <w:p w:rsidR="00BB6548" w:rsidRPr="00526147" w:rsidRDefault="00BB6548" w:rsidP="00BB6548">
            <w:pPr>
              <w:jc w:val="both"/>
              <w:rPr>
                <w:rFonts w:ascii="Times New Roman" w:hAnsi="Times New Roman" w:cs="Times New Roman"/>
                <w:bCs/>
              </w:rPr>
            </w:pPr>
            <w:r w:rsidRPr="00526147">
              <w:rPr>
                <w:rFonts w:ascii="Times New Roman" w:hAnsi="Times New Roman" w:cs="Times New Roman"/>
                <w:bCs/>
              </w:rPr>
              <w:t xml:space="preserve">V čl. I bodu 1 usnesení zemědělského výboru (tisk 569/3) v § </w:t>
            </w:r>
            <w:proofErr w:type="gramStart"/>
            <w:r w:rsidRPr="00526147">
              <w:rPr>
                <w:rFonts w:ascii="Times New Roman" w:hAnsi="Times New Roman" w:cs="Times New Roman"/>
                <w:bCs/>
              </w:rPr>
              <w:t>38a</w:t>
            </w:r>
            <w:proofErr w:type="gramEnd"/>
            <w:r w:rsidRPr="00526147">
              <w:rPr>
                <w:rFonts w:ascii="Times New Roman" w:hAnsi="Times New Roman" w:cs="Times New Roman"/>
                <w:bCs/>
              </w:rPr>
              <w:t xml:space="preserve"> odst. 5 se slova „Ministerstvo životního prostředí, Ministerstvo zemědělství a Ministerstvo průmyslu a obchodu“ nahrazují slovy „</w:t>
            </w:r>
            <w:r w:rsidRPr="00526147">
              <w:rPr>
                <w:rFonts w:ascii="Times New Roman" w:hAnsi="Times New Roman" w:cs="Times New Roman"/>
              </w:rPr>
              <w:t>Ministerstvo životního prostředí v dohodě s Ministerstvem zemědělství a Ministerstvem průmyslu a obchodu“.</w:t>
            </w:r>
          </w:p>
          <w:p w:rsidR="00BB6548" w:rsidRPr="00526147" w:rsidRDefault="00BB6548" w:rsidP="00BB6548">
            <w:pPr>
              <w:jc w:val="both"/>
              <w:rPr>
                <w:rFonts w:ascii="Times New Roman" w:hAnsi="Times New Roman" w:cs="Times New Roman"/>
              </w:rPr>
            </w:pPr>
          </w:p>
        </w:tc>
        <w:tc>
          <w:tcPr>
            <w:tcW w:w="2977" w:type="dxa"/>
          </w:tcPr>
          <w:p w:rsidR="00BB6548" w:rsidRPr="00526147" w:rsidRDefault="00BB6548" w:rsidP="00BB6548">
            <w:pPr>
              <w:rPr>
                <w:rFonts w:ascii="Times New Roman" w:hAnsi="Times New Roman" w:cs="Times New Roman"/>
                <w:b/>
              </w:rPr>
            </w:pPr>
            <w:r w:rsidRPr="00526147">
              <w:rPr>
                <w:rFonts w:ascii="Times New Roman" w:hAnsi="Times New Roman" w:cs="Times New Roman"/>
                <w:b/>
              </w:rPr>
              <w:t>NESOUHLAS</w:t>
            </w:r>
          </w:p>
          <w:p w:rsidR="00BB6548" w:rsidRPr="00526147" w:rsidRDefault="00BB6548" w:rsidP="00BB6548">
            <w:pPr>
              <w:jc w:val="both"/>
              <w:rPr>
                <w:rFonts w:ascii="Times New Roman" w:hAnsi="Times New Roman" w:cs="Times New Roman"/>
              </w:rPr>
            </w:pPr>
          </w:p>
          <w:p w:rsidR="00BB6548" w:rsidRDefault="00BB6548" w:rsidP="00BB6548">
            <w:pPr>
              <w:jc w:val="both"/>
              <w:rPr>
                <w:rFonts w:ascii="Times New Roman" w:hAnsi="Times New Roman" w:cs="Times New Roman"/>
              </w:rPr>
            </w:pPr>
            <w:r w:rsidRPr="00526147">
              <w:rPr>
                <w:rFonts w:ascii="Times New Roman" w:hAnsi="Times New Roman" w:cs="Times New Roman"/>
              </w:rPr>
              <w:t>Nelze souhlasit s</w:t>
            </w:r>
            <w:r>
              <w:rPr>
                <w:rFonts w:ascii="Times New Roman" w:hAnsi="Times New Roman" w:cs="Times New Roman"/>
              </w:rPr>
              <w:t xml:space="preserve"> tímto řešením za situace, kdy jeden ze zde uvedených resortů (konkrétně MPO) nemá dány žádné kompetence na tomto úseku. Vhodnější řešení je obsaženo </w:t>
            </w:r>
            <w:r w:rsidRPr="009D6024">
              <w:rPr>
                <w:rFonts w:ascii="Times New Roman" w:hAnsi="Times New Roman" w:cs="Times New Roman"/>
              </w:rPr>
              <w:t xml:space="preserve">v D </w:t>
            </w:r>
            <w:r w:rsidRPr="00B449D7">
              <w:rPr>
                <w:rFonts w:ascii="Times New Roman" w:hAnsi="Times New Roman" w:cs="Times New Roman"/>
              </w:rPr>
              <w:t>(viz D1.2 až D1.4), k</w:t>
            </w:r>
            <w:r w:rsidR="00957365">
              <w:rPr>
                <w:rFonts w:ascii="Times New Roman" w:hAnsi="Times New Roman" w:cs="Times New Roman"/>
              </w:rPr>
              <w:t xml:space="preserve">de je </w:t>
            </w:r>
            <w:r w:rsidRPr="00B449D7">
              <w:rPr>
                <w:rFonts w:ascii="Times New Roman" w:hAnsi="Times New Roman" w:cs="Times New Roman"/>
              </w:rPr>
              <w:t>počítá</w:t>
            </w:r>
            <w:r w:rsidR="00957365">
              <w:rPr>
                <w:rFonts w:ascii="Times New Roman" w:hAnsi="Times New Roman" w:cs="Times New Roman"/>
              </w:rPr>
              <w:t>no</w:t>
            </w:r>
            <w:r w:rsidRPr="00B449D7">
              <w:rPr>
                <w:rFonts w:ascii="Times New Roman" w:hAnsi="Times New Roman" w:cs="Times New Roman"/>
              </w:rPr>
              <w:t xml:space="preserve"> s vyhláškou MŽP v dohodě s </w:t>
            </w:r>
            <w:proofErr w:type="spellStart"/>
            <w:r w:rsidRPr="00B449D7">
              <w:rPr>
                <w:rFonts w:ascii="Times New Roman" w:hAnsi="Times New Roman" w:cs="Times New Roman"/>
              </w:rPr>
              <w:t>MZe</w:t>
            </w:r>
            <w:proofErr w:type="spellEnd"/>
            <w:r w:rsidRPr="00B449D7">
              <w:rPr>
                <w:rFonts w:ascii="Times New Roman" w:hAnsi="Times New Roman" w:cs="Times New Roman"/>
              </w:rPr>
              <w:t>.</w:t>
            </w:r>
            <w:r w:rsidRPr="00526147">
              <w:rPr>
                <w:rFonts w:ascii="Times New Roman" w:hAnsi="Times New Roman" w:cs="Times New Roman"/>
              </w:rPr>
              <w:t xml:space="preserve"> </w:t>
            </w:r>
          </w:p>
          <w:p w:rsidR="00BB6548" w:rsidRDefault="00BB6548" w:rsidP="00BB6548">
            <w:pPr>
              <w:jc w:val="both"/>
              <w:rPr>
                <w:rFonts w:ascii="Times New Roman" w:hAnsi="Times New Roman" w:cs="Times New Roman"/>
                <w:b/>
              </w:rPr>
            </w:pPr>
          </w:p>
          <w:p w:rsidR="00BB6548" w:rsidRPr="00526147" w:rsidRDefault="00957365" w:rsidP="00BB6548">
            <w:pPr>
              <w:jc w:val="both"/>
              <w:rPr>
                <w:rFonts w:ascii="Times New Roman" w:hAnsi="Times New Roman" w:cs="Times New Roman"/>
                <w:b/>
              </w:rPr>
            </w:pPr>
            <w:r>
              <w:rPr>
                <w:rFonts w:ascii="Times New Roman" w:hAnsi="Times New Roman" w:cs="Times New Roman"/>
                <w:i/>
                <w:iCs/>
              </w:rPr>
              <w:t xml:space="preserve">V případě přijetí </w:t>
            </w:r>
            <w:r w:rsidR="00BB6548" w:rsidRPr="00B449D7">
              <w:rPr>
                <w:rFonts w:ascii="Times New Roman" w:hAnsi="Times New Roman" w:cs="Times New Roman"/>
                <w:i/>
                <w:iCs/>
              </w:rPr>
              <w:t>D (</w:t>
            </w:r>
            <w:r w:rsidR="00BB6548">
              <w:rPr>
                <w:rFonts w:ascii="Times New Roman" w:hAnsi="Times New Roman" w:cs="Times New Roman"/>
                <w:i/>
                <w:iCs/>
              </w:rPr>
              <w:t xml:space="preserve">viz </w:t>
            </w:r>
            <w:r w:rsidR="00BB6548" w:rsidRPr="00B449D7">
              <w:rPr>
                <w:rFonts w:ascii="Times New Roman" w:hAnsi="Times New Roman" w:cs="Times New Roman"/>
                <w:i/>
                <w:iCs/>
              </w:rPr>
              <w:t>D1.</w:t>
            </w:r>
            <w:r w:rsidR="00BB6548">
              <w:rPr>
                <w:rFonts w:ascii="Times New Roman" w:hAnsi="Times New Roman" w:cs="Times New Roman"/>
                <w:i/>
                <w:iCs/>
              </w:rPr>
              <w:t>2 až D1.4)</w:t>
            </w:r>
            <w:r w:rsidR="00BB6548" w:rsidRPr="00B449D7">
              <w:rPr>
                <w:rFonts w:ascii="Times New Roman" w:hAnsi="Times New Roman" w:cs="Times New Roman"/>
                <w:i/>
                <w:iCs/>
              </w:rPr>
              <w:t xml:space="preserve"> j</w:t>
            </w:r>
            <w:r w:rsidR="00BB6548">
              <w:rPr>
                <w:rFonts w:ascii="Times New Roman" w:hAnsi="Times New Roman" w:cs="Times New Roman"/>
                <w:i/>
                <w:iCs/>
              </w:rPr>
              <w:t xml:space="preserve">e G </w:t>
            </w:r>
            <w:proofErr w:type="spellStart"/>
            <w:r w:rsidR="00BB6548" w:rsidRPr="00B449D7">
              <w:rPr>
                <w:rFonts w:ascii="Times New Roman" w:hAnsi="Times New Roman" w:cs="Times New Roman"/>
                <w:i/>
                <w:iCs/>
              </w:rPr>
              <w:t>nehlasovateln</w:t>
            </w:r>
            <w:r w:rsidR="00BB6548">
              <w:rPr>
                <w:rFonts w:ascii="Times New Roman" w:hAnsi="Times New Roman" w:cs="Times New Roman"/>
                <w:i/>
                <w:iCs/>
              </w:rPr>
              <w:t>ý</w:t>
            </w:r>
            <w:proofErr w:type="spellEnd"/>
            <w:r w:rsidR="00BB6548">
              <w:rPr>
                <w:rFonts w:ascii="Times New Roman" w:hAnsi="Times New Roman" w:cs="Times New Roman"/>
                <w:i/>
                <w:iCs/>
              </w:rPr>
              <w:t>.</w:t>
            </w:r>
          </w:p>
        </w:tc>
      </w:tr>
    </w:tbl>
    <w:p w:rsidR="00D82F5D" w:rsidRPr="00526147" w:rsidRDefault="00D82F5D">
      <w:pPr>
        <w:rPr>
          <w:rFonts w:ascii="Times New Roman" w:hAnsi="Times New Roman" w:cs="Times New Roman"/>
        </w:rPr>
      </w:pPr>
    </w:p>
    <w:sectPr w:rsidR="00D82F5D" w:rsidRPr="00526147" w:rsidSect="00D82F5D">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C52" w:rsidRDefault="00B63C52" w:rsidP="00DA2524">
      <w:pPr>
        <w:spacing w:after="0" w:line="240" w:lineRule="auto"/>
      </w:pPr>
      <w:r>
        <w:separator/>
      </w:r>
    </w:p>
  </w:endnote>
  <w:endnote w:type="continuationSeparator" w:id="0">
    <w:p w:rsidR="00B63C52" w:rsidRDefault="00B63C52" w:rsidP="00D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830459"/>
      <w:docPartObj>
        <w:docPartGallery w:val="Page Numbers (Bottom of Page)"/>
        <w:docPartUnique/>
      </w:docPartObj>
    </w:sdtPr>
    <w:sdtEndPr/>
    <w:sdtContent>
      <w:p w:rsidR="00A56DE5" w:rsidRDefault="00A56DE5">
        <w:pPr>
          <w:pStyle w:val="Zpat"/>
          <w:jc w:val="right"/>
        </w:pPr>
        <w:r w:rsidRPr="00DA2524">
          <w:rPr>
            <w:rFonts w:ascii="Times New Roman" w:hAnsi="Times New Roman" w:cs="Times New Roman"/>
          </w:rPr>
          <w:fldChar w:fldCharType="begin"/>
        </w:r>
        <w:r w:rsidRPr="00DA2524">
          <w:rPr>
            <w:rFonts w:ascii="Times New Roman" w:hAnsi="Times New Roman" w:cs="Times New Roman"/>
          </w:rPr>
          <w:instrText>PAGE   \* MERGEFORMAT</w:instrText>
        </w:r>
        <w:r w:rsidRPr="00DA2524">
          <w:rPr>
            <w:rFonts w:ascii="Times New Roman" w:hAnsi="Times New Roman" w:cs="Times New Roman"/>
          </w:rPr>
          <w:fldChar w:fldCharType="separate"/>
        </w:r>
        <w:r w:rsidRPr="00DA2524">
          <w:rPr>
            <w:rFonts w:ascii="Times New Roman" w:hAnsi="Times New Roman" w:cs="Times New Roman"/>
          </w:rPr>
          <w:t>2</w:t>
        </w:r>
        <w:r w:rsidRPr="00DA2524">
          <w:rPr>
            <w:rFonts w:ascii="Times New Roman" w:hAnsi="Times New Roman" w:cs="Times New Roman"/>
          </w:rPr>
          <w:fldChar w:fldCharType="end"/>
        </w:r>
      </w:p>
    </w:sdtContent>
  </w:sdt>
  <w:p w:rsidR="00A56DE5" w:rsidRDefault="00A56D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C52" w:rsidRDefault="00B63C52" w:rsidP="00DA2524">
      <w:pPr>
        <w:spacing w:after="0" w:line="240" w:lineRule="auto"/>
      </w:pPr>
      <w:r>
        <w:separator/>
      </w:r>
    </w:p>
  </w:footnote>
  <w:footnote w:type="continuationSeparator" w:id="0">
    <w:p w:rsidR="00B63C52" w:rsidRDefault="00B63C52" w:rsidP="00DA2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DA2"/>
    <w:multiLevelType w:val="hybridMultilevel"/>
    <w:tmpl w:val="7C8C812C"/>
    <w:lvl w:ilvl="0" w:tplc="F5E26314">
      <w:start w:val="1"/>
      <w:numFmt w:val="decimal"/>
      <w:lvlText w:val="%1."/>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09E00AF6"/>
    <w:multiLevelType w:val="hybridMultilevel"/>
    <w:tmpl w:val="EA7C593C"/>
    <w:lvl w:ilvl="0" w:tplc="CF9AE2C2">
      <w:start w:val="1"/>
      <w:numFmt w:val="lowerLetter"/>
      <w:lvlText w:val="%1)"/>
      <w:lvlJc w:val="left"/>
      <w:pPr>
        <w:tabs>
          <w:tab w:val="num" w:pos="360"/>
        </w:tabs>
        <w:ind w:left="360" w:hanging="360"/>
      </w:pPr>
      <w:rPr>
        <w:rFonts w:ascii="Arial" w:eastAsia="Times New Roman" w:hAnsi="Arial" w:cs="Times New Roman"/>
        <w:b w:val="0"/>
      </w:rPr>
    </w:lvl>
    <w:lvl w:ilvl="1" w:tplc="04050003">
      <w:start w:val="1"/>
      <w:numFmt w:val="lowerLetter"/>
      <w:lvlText w:val="%2."/>
      <w:lvlJc w:val="left"/>
      <w:pPr>
        <w:tabs>
          <w:tab w:val="num" w:pos="1080"/>
        </w:tabs>
        <w:ind w:left="1080" w:hanging="360"/>
      </w:pPr>
      <w:rPr>
        <w:rFonts w:ascii="Times New Roman" w:hAnsi="Times New Roman" w:cs="Times New Roman"/>
      </w:rPr>
    </w:lvl>
    <w:lvl w:ilvl="2" w:tplc="04050005">
      <w:start w:val="1"/>
      <w:numFmt w:val="lowerRoman"/>
      <w:lvlText w:val="%3."/>
      <w:lvlJc w:val="right"/>
      <w:pPr>
        <w:tabs>
          <w:tab w:val="num" w:pos="1800"/>
        </w:tabs>
        <w:ind w:left="1800" w:hanging="180"/>
      </w:pPr>
      <w:rPr>
        <w:rFonts w:ascii="Times New Roman" w:hAnsi="Times New Roman" w:cs="Times New Roman"/>
      </w:rPr>
    </w:lvl>
    <w:lvl w:ilvl="3" w:tplc="EAB0ECA2">
      <w:start w:val="1"/>
      <w:numFmt w:val="decimal"/>
      <w:lvlText w:val="%4."/>
      <w:lvlJc w:val="left"/>
      <w:pPr>
        <w:tabs>
          <w:tab w:val="num" w:pos="2520"/>
        </w:tabs>
        <w:ind w:left="2520" w:hanging="360"/>
      </w:pPr>
      <w:rPr>
        <w:rFonts w:ascii="Arial" w:hAnsi="Arial" w:cs="Arial" w:hint="default"/>
      </w:rPr>
    </w:lvl>
    <w:lvl w:ilvl="4" w:tplc="04050003">
      <w:start w:val="1"/>
      <w:numFmt w:val="lowerLetter"/>
      <w:lvlText w:val="%5."/>
      <w:lvlJc w:val="left"/>
      <w:pPr>
        <w:tabs>
          <w:tab w:val="num" w:pos="3240"/>
        </w:tabs>
        <w:ind w:left="3240" w:hanging="360"/>
      </w:pPr>
      <w:rPr>
        <w:rFonts w:ascii="Times New Roman" w:hAnsi="Times New Roman" w:cs="Times New Roman"/>
      </w:rPr>
    </w:lvl>
    <w:lvl w:ilvl="5" w:tplc="04050005">
      <w:start w:val="1"/>
      <w:numFmt w:val="lowerRoman"/>
      <w:lvlText w:val="%6."/>
      <w:lvlJc w:val="right"/>
      <w:pPr>
        <w:tabs>
          <w:tab w:val="num" w:pos="3960"/>
        </w:tabs>
        <w:ind w:left="3960" w:hanging="180"/>
      </w:pPr>
      <w:rPr>
        <w:rFonts w:ascii="Times New Roman" w:hAnsi="Times New Roman" w:cs="Times New Roman"/>
      </w:rPr>
    </w:lvl>
    <w:lvl w:ilvl="6" w:tplc="04050001">
      <w:start w:val="1"/>
      <w:numFmt w:val="decimal"/>
      <w:lvlText w:val="%7."/>
      <w:lvlJc w:val="left"/>
      <w:pPr>
        <w:tabs>
          <w:tab w:val="num" w:pos="4680"/>
        </w:tabs>
        <w:ind w:left="4680" w:hanging="360"/>
      </w:pPr>
      <w:rPr>
        <w:rFonts w:ascii="Times New Roman" w:hAnsi="Times New Roman" w:cs="Times New Roman"/>
      </w:rPr>
    </w:lvl>
    <w:lvl w:ilvl="7" w:tplc="04050003">
      <w:start w:val="1"/>
      <w:numFmt w:val="lowerLetter"/>
      <w:lvlText w:val="%8."/>
      <w:lvlJc w:val="left"/>
      <w:pPr>
        <w:tabs>
          <w:tab w:val="num" w:pos="5400"/>
        </w:tabs>
        <w:ind w:left="5400" w:hanging="360"/>
      </w:pPr>
      <w:rPr>
        <w:rFonts w:ascii="Times New Roman" w:hAnsi="Times New Roman" w:cs="Times New Roman"/>
      </w:rPr>
    </w:lvl>
    <w:lvl w:ilvl="8" w:tplc="04050005">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D9D0433"/>
    <w:multiLevelType w:val="hybridMultilevel"/>
    <w:tmpl w:val="04C45722"/>
    <w:lvl w:ilvl="0" w:tplc="0B16CD1A">
      <w:start w:val="1"/>
      <w:numFmt w:val="decimal"/>
      <w:lvlText w:val="%1."/>
      <w:lvlJc w:val="left"/>
      <w:pPr>
        <w:ind w:left="2138" w:hanging="360"/>
      </w:pPr>
      <w:rPr>
        <w:rFonts w:ascii="Arial" w:hAnsi="Arial" w:cs="Arial" w:hint="default"/>
        <w:color w:val="auto"/>
        <w:sz w:val="22"/>
        <w:szCs w:val="22"/>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 w15:restartNumberingAfterBreak="0">
    <w:nsid w:val="12853151"/>
    <w:multiLevelType w:val="hybridMultilevel"/>
    <w:tmpl w:val="394222A0"/>
    <w:lvl w:ilvl="0" w:tplc="9CE46EAA">
      <w:start w:val="1"/>
      <w:numFmt w:val="lowerLetter"/>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59F2993"/>
    <w:multiLevelType w:val="hybridMultilevel"/>
    <w:tmpl w:val="3DF8CFBA"/>
    <w:lvl w:ilvl="0" w:tplc="BE66DF94">
      <w:start w:val="1"/>
      <w:numFmt w:val="decimal"/>
      <w:lvlText w:val="%1."/>
      <w:lvlJc w:val="left"/>
      <w:pPr>
        <w:ind w:left="360" w:hanging="360"/>
      </w:pPr>
      <w:rPr>
        <w:rFonts w:ascii="Times New Roman" w:hAnsi="Times New Roman" w:cs="Times New Roman" w:hint="default"/>
        <w:b/>
        <w:bCs/>
        <w:i w:val="0"/>
        <w:sz w:val="22"/>
        <w:szCs w:val="2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CD3646"/>
    <w:multiLevelType w:val="hybridMultilevel"/>
    <w:tmpl w:val="D75EDCAA"/>
    <w:lvl w:ilvl="0" w:tplc="0BD415CA">
      <w:start w:val="1"/>
      <w:numFmt w:val="lowerLetter"/>
      <w:lvlText w:val="%1)"/>
      <w:lvlJc w:val="left"/>
      <w:pPr>
        <w:tabs>
          <w:tab w:val="num" w:pos="720"/>
        </w:tabs>
        <w:ind w:left="720" w:hanging="360"/>
      </w:pPr>
      <w:rPr>
        <w:rFonts w:ascii="Arial" w:eastAsia="Times New Roman" w:hAnsi="Arial" w:cs="Times New Roman"/>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D0D22FA"/>
    <w:multiLevelType w:val="hybridMultilevel"/>
    <w:tmpl w:val="F76A2590"/>
    <w:lvl w:ilvl="0" w:tplc="F0382432">
      <w:start w:val="1"/>
      <w:numFmt w:val="bullet"/>
      <w:lvlText w:val="-"/>
      <w:lvlJc w:val="left"/>
      <w:pPr>
        <w:ind w:left="720" w:hanging="360"/>
      </w:pPr>
      <w:rPr>
        <w:rFonts w:ascii="Helv" w:eastAsiaTheme="minorHAnsi" w:hAnsi="Helv"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794F2E"/>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CAD23F0"/>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16121E3"/>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2436A5A"/>
    <w:multiLevelType w:val="hybridMultilevel"/>
    <w:tmpl w:val="0EA2BA5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C075BB"/>
    <w:multiLevelType w:val="hybridMultilevel"/>
    <w:tmpl w:val="AA2CFC00"/>
    <w:lvl w:ilvl="0" w:tplc="F0382432">
      <w:start w:val="1"/>
      <w:numFmt w:val="bullet"/>
      <w:lvlText w:val="-"/>
      <w:lvlJc w:val="left"/>
      <w:pPr>
        <w:ind w:left="720" w:hanging="360"/>
      </w:pPr>
      <w:rPr>
        <w:rFonts w:ascii="Helv" w:eastAsiaTheme="minorHAnsi" w:hAnsi="Helv"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32274D"/>
    <w:multiLevelType w:val="hybridMultilevel"/>
    <w:tmpl w:val="84122E36"/>
    <w:lvl w:ilvl="0" w:tplc="D0AE46D8">
      <w:start w:val="1"/>
      <w:numFmt w:val="decimal"/>
      <w:lvlText w:val="%1."/>
      <w:lvlJc w:val="left"/>
      <w:pPr>
        <w:ind w:left="720" w:hanging="360"/>
      </w:pPr>
      <w:rPr>
        <w:color w:val="auto"/>
      </w:rPr>
    </w:lvl>
    <w:lvl w:ilvl="1" w:tplc="4056803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04D9B"/>
    <w:multiLevelType w:val="hybridMultilevel"/>
    <w:tmpl w:val="CBDC722E"/>
    <w:lvl w:ilvl="0" w:tplc="B7A243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437470"/>
    <w:multiLevelType w:val="hybridMultilevel"/>
    <w:tmpl w:val="C40237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26D82"/>
    <w:multiLevelType w:val="hybridMultilevel"/>
    <w:tmpl w:val="D2FA5968"/>
    <w:lvl w:ilvl="0" w:tplc="65B8DD16">
      <w:start w:val="1"/>
      <w:numFmt w:val="lowerLetter"/>
      <w:lvlText w:val="%1)"/>
      <w:lvlJc w:val="left"/>
      <w:pPr>
        <w:tabs>
          <w:tab w:val="num" w:pos="360"/>
        </w:tabs>
        <w:ind w:left="360" w:hanging="360"/>
      </w:pPr>
      <w:rPr>
        <w:rFonts w:ascii="Arial" w:eastAsia="Times New Roman" w:hAnsi="Arial"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34395E"/>
    <w:multiLevelType w:val="hybridMultilevel"/>
    <w:tmpl w:val="E2E88B04"/>
    <w:lvl w:ilvl="0" w:tplc="7998460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810E7B"/>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C9B7773"/>
    <w:multiLevelType w:val="hybridMultilevel"/>
    <w:tmpl w:val="CA2EFF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90020E"/>
    <w:multiLevelType w:val="hybridMultilevel"/>
    <w:tmpl w:val="D98A1E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236577"/>
    <w:multiLevelType w:val="hybridMultilevel"/>
    <w:tmpl w:val="0994EE74"/>
    <w:lvl w:ilvl="0" w:tplc="748E0146">
      <w:start w:val="1"/>
      <w:numFmt w:val="lowerLetter"/>
      <w:lvlText w:val="%1)"/>
      <w:lvlJc w:val="left"/>
      <w:pPr>
        <w:tabs>
          <w:tab w:val="num" w:pos="360"/>
        </w:tabs>
        <w:ind w:left="360" w:hanging="360"/>
      </w:pPr>
      <w:rPr>
        <w:rFonts w:ascii="Arial" w:eastAsia="Times New Roman" w:hAnsi="Arial" w:cs="Times New Roman"/>
        <w:b w:val="0"/>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650C3AB5"/>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D7501F3"/>
    <w:multiLevelType w:val="hybridMultilevel"/>
    <w:tmpl w:val="4CA6ECA2"/>
    <w:lvl w:ilvl="0" w:tplc="B63470F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A51CA"/>
    <w:multiLevelType w:val="hybridMultilevel"/>
    <w:tmpl w:val="FA1827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4D7406"/>
    <w:multiLevelType w:val="hybridMultilevel"/>
    <w:tmpl w:val="577E17CC"/>
    <w:lvl w:ilvl="0" w:tplc="63426880">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3"/>
  </w:num>
  <w:num w:numId="4">
    <w:abstractNumId w:val="5"/>
  </w:num>
  <w:num w:numId="5">
    <w:abstractNumId w:val="1"/>
  </w:num>
  <w:num w:numId="6">
    <w:abstractNumId w:val="0"/>
  </w:num>
  <w:num w:numId="7">
    <w:abstractNumId w:val="12"/>
  </w:num>
  <w:num w:numId="8">
    <w:abstractNumId w:val="15"/>
  </w:num>
  <w:num w:numId="9">
    <w:abstractNumId w:val="20"/>
  </w:num>
  <w:num w:numId="10">
    <w:abstractNumId w:val="14"/>
  </w:num>
  <w:num w:numId="11">
    <w:abstractNumId w:val="17"/>
  </w:num>
  <w:num w:numId="12">
    <w:abstractNumId w:val="9"/>
  </w:num>
  <w:num w:numId="13">
    <w:abstractNumId w:val="8"/>
  </w:num>
  <w:num w:numId="14">
    <w:abstractNumId w:val="7"/>
  </w:num>
  <w:num w:numId="15">
    <w:abstractNumId w:val="21"/>
  </w:num>
  <w:num w:numId="16">
    <w:abstractNumId w:val="2"/>
  </w:num>
  <w:num w:numId="17">
    <w:abstractNumId w:val="24"/>
  </w:num>
  <w:num w:numId="18">
    <w:abstractNumId w:val="4"/>
  </w:num>
  <w:num w:numId="19">
    <w:abstractNumId w:val="10"/>
  </w:num>
  <w:num w:numId="20">
    <w:abstractNumId w:val="6"/>
  </w:num>
  <w:num w:numId="21">
    <w:abstractNumId w:val="11"/>
  </w:num>
  <w:num w:numId="22">
    <w:abstractNumId w:val="22"/>
  </w:num>
  <w:num w:numId="23">
    <w:abstractNumId w:val="19"/>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5D"/>
    <w:rsid w:val="0003709F"/>
    <w:rsid w:val="000420C3"/>
    <w:rsid w:val="000936EB"/>
    <w:rsid w:val="00156BE3"/>
    <w:rsid w:val="0019668D"/>
    <w:rsid w:val="001E2E12"/>
    <w:rsid w:val="00201091"/>
    <w:rsid w:val="00261024"/>
    <w:rsid w:val="00272B14"/>
    <w:rsid w:val="00292447"/>
    <w:rsid w:val="002957C6"/>
    <w:rsid w:val="002E4C0F"/>
    <w:rsid w:val="003216A1"/>
    <w:rsid w:val="00353000"/>
    <w:rsid w:val="003C3A8D"/>
    <w:rsid w:val="003D6D54"/>
    <w:rsid w:val="0047282F"/>
    <w:rsid w:val="00476FB2"/>
    <w:rsid w:val="00480ABF"/>
    <w:rsid w:val="004D2BAA"/>
    <w:rsid w:val="004E1574"/>
    <w:rsid w:val="004E2ABE"/>
    <w:rsid w:val="00513D59"/>
    <w:rsid w:val="00526147"/>
    <w:rsid w:val="00534C3B"/>
    <w:rsid w:val="005D27D8"/>
    <w:rsid w:val="00692DDE"/>
    <w:rsid w:val="006B18B4"/>
    <w:rsid w:val="006B628D"/>
    <w:rsid w:val="007419CA"/>
    <w:rsid w:val="007627F1"/>
    <w:rsid w:val="007D1867"/>
    <w:rsid w:val="007F7F0C"/>
    <w:rsid w:val="00843EFF"/>
    <w:rsid w:val="00946306"/>
    <w:rsid w:val="00957365"/>
    <w:rsid w:val="009D6024"/>
    <w:rsid w:val="009E330C"/>
    <w:rsid w:val="00A56DE5"/>
    <w:rsid w:val="00A71850"/>
    <w:rsid w:val="00A81CAF"/>
    <w:rsid w:val="00AB0022"/>
    <w:rsid w:val="00AF67D5"/>
    <w:rsid w:val="00B32B92"/>
    <w:rsid w:val="00B63C52"/>
    <w:rsid w:val="00BA755B"/>
    <w:rsid w:val="00BB6548"/>
    <w:rsid w:val="00BD7AF4"/>
    <w:rsid w:val="00BE6D6E"/>
    <w:rsid w:val="00C247EF"/>
    <w:rsid w:val="00C33828"/>
    <w:rsid w:val="00C731DE"/>
    <w:rsid w:val="00CB631A"/>
    <w:rsid w:val="00CC116B"/>
    <w:rsid w:val="00CE0BAC"/>
    <w:rsid w:val="00CE7C0C"/>
    <w:rsid w:val="00D163CD"/>
    <w:rsid w:val="00D80B09"/>
    <w:rsid w:val="00D82F5D"/>
    <w:rsid w:val="00DA2524"/>
    <w:rsid w:val="00DA3675"/>
    <w:rsid w:val="00DA5689"/>
    <w:rsid w:val="00DC4748"/>
    <w:rsid w:val="00DE5246"/>
    <w:rsid w:val="00DE64BF"/>
    <w:rsid w:val="00E963C5"/>
    <w:rsid w:val="00ED419D"/>
    <w:rsid w:val="00F142E2"/>
    <w:rsid w:val="00F50FF8"/>
    <w:rsid w:val="00F678FB"/>
    <w:rsid w:val="00FB50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D182"/>
  <w15:chartTrackingRefBased/>
  <w15:docId w15:val="{D29A76B9-0733-42EF-ACC5-F1B72A63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10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8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3C5"/>
    <w:rPr>
      <w:color w:val="0563C1" w:themeColor="hyperlink"/>
      <w:u w:val="single"/>
    </w:rPr>
  </w:style>
  <w:style w:type="character" w:styleId="Nevyeenzmnka">
    <w:name w:val="Unresolved Mention"/>
    <w:basedOn w:val="Standardnpsmoodstavce"/>
    <w:uiPriority w:val="99"/>
    <w:semiHidden/>
    <w:unhideWhenUsed/>
    <w:rsid w:val="00E963C5"/>
    <w:rPr>
      <w:color w:val="605E5C"/>
      <w:shd w:val="clear" w:color="auto" w:fill="E1DFDD"/>
    </w:rPr>
  </w:style>
  <w:style w:type="paragraph" w:styleId="Odstavecseseznamem">
    <w:name w:val="List Paragraph"/>
    <w:basedOn w:val="Normln"/>
    <w:uiPriority w:val="34"/>
    <w:qFormat/>
    <w:rsid w:val="003C3A8D"/>
    <w:pPr>
      <w:ind w:left="720"/>
      <w:contextualSpacing/>
    </w:pPr>
  </w:style>
  <w:style w:type="character" w:customStyle="1" w:styleId="hgkelc">
    <w:name w:val="hgkelc"/>
    <w:basedOn w:val="Standardnpsmoodstavce"/>
    <w:rsid w:val="00CE0BAC"/>
  </w:style>
  <w:style w:type="paragraph" w:styleId="Textbubliny">
    <w:name w:val="Balloon Text"/>
    <w:basedOn w:val="Normln"/>
    <w:link w:val="TextbublinyChar"/>
    <w:uiPriority w:val="99"/>
    <w:semiHidden/>
    <w:unhideWhenUsed/>
    <w:rsid w:val="000936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36EB"/>
    <w:rPr>
      <w:rFonts w:ascii="Segoe UI" w:hAnsi="Segoe UI" w:cs="Segoe UI"/>
      <w:sz w:val="18"/>
      <w:szCs w:val="18"/>
    </w:rPr>
  </w:style>
  <w:style w:type="paragraph" w:styleId="Zhlav">
    <w:name w:val="header"/>
    <w:basedOn w:val="Normln"/>
    <w:link w:val="ZhlavChar"/>
    <w:uiPriority w:val="99"/>
    <w:unhideWhenUsed/>
    <w:rsid w:val="00DA25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2524"/>
  </w:style>
  <w:style w:type="paragraph" w:styleId="Zpat">
    <w:name w:val="footer"/>
    <w:basedOn w:val="Normln"/>
    <w:link w:val="ZpatChar"/>
    <w:uiPriority w:val="99"/>
    <w:unhideWhenUsed/>
    <w:rsid w:val="00DA25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A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83/2006%20Sb.%2523'&amp;ucin-k-dni='31.1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6422</Words>
  <Characters>37896</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Teršlová Petra</dc:creator>
  <cp:keywords/>
  <dc:description/>
  <cp:lastModifiedBy>Simon Filip</cp:lastModifiedBy>
  <cp:revision>7</cp:revision>
  <cp:lastPrinted>2024-04-10T13:01:00Z</cp:lastPrinted>
  <dcterms:created xsi:type="dcterms:W3CDTF">2024-04-12T09:49:00Z</dcterms:created>
  <dcterms:modified xsi:type="dcterms:W3CDTF">2024-04-16T07:57:00Z</dcterms:modified>
</cp:coreProperties>
</file>