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4B517" w14:textId="69640F37" w:rsidR="00BE104C" w:rsidRPr="00E37137" w:rsidRDefault="00BE104C" w:rsidP="00BE104C">
      <w:pPr>
        <w:jc w:val="right"/>
        <w:rPr>
          <w:rFonts w:ascii="Times New Roman" w:hAnsi="Times New Roman" w:cs="Times New Roman"/>
          <w:b/>
          <w:i/>
          <w:sz w:val="24"/>
          <w:szCs w:val="24"/>
        </w:rPr>
      </w:pPr>
      <w:r w:rsidRPr="00E37137">
        <w:rPr>
          <w:rFonts w:ascii="Times New Roman" w:hAnsi="Times New Roman" w:cs="Times New Roman"/>
          <w:b/>
          <w:i/>
          <w:sz w:val="24"/>
          <w:szCs w:val="24"/>
        </w:rPr>
        <w:t>PS200370423</w:t>
      </w:r>
    </w:p>
    <w:tbl>
      <w:tblPr>
        <w:tblStyle w:val="a"/>
        <w:tblW w:w="9216" w:type="dxa"/>
        <w:tblInd w:w="-72" w:type="dxa"/>
        <w:tblLayout w:type="fixed"/>
        <w:tblLook w:val="0400" w:firstRow="0" w:lastRow="0" w:firstColumn="0" w:lastColumn="0" w:noHBand="0" w:noVBand="1"/>
      </w:tblPr>
      <w:tblGrid>
        <w:gridCol w:w="9216"/>
      </w:tblGrid>
      <w:tr w:rsidR="008B50C0" w:rsidRPr="000D418A" w14:paraId="316424A2" w14:textId="77777777">
        <w:tc>
          <w:tcPr>
            <w:tcW w:w="9216" w:type="dxa"/>
            <w:shd w:val="clear" w:color="auto" w:fill="auto"/>
          </w:tcPr>
          <w:p w14:paraId="369CDE0A" w14:textId="77777777" w:rsidR="008B50C0" w:rsidRPr="00121414" w:rsidRDefault="00B91FEE">
            <w:pPr>
              <w:spacing w:after="0" w:line="240" w:lineRule="auto"/>
              <w:jc w:val="center"/>
              <w:rPr>
                <w:rFonts w:ascii="Times New Roman" w:eastAsia="Times New Roman" w:hAnsi="Times New Roman" w:cs="Times New Roman"/>
              </w:rPr>
            </w:pPr>
            <w:r w:rsidRPr="00121414">
              <w:rPr>
                <w:rFonts w:ascii="Times New Roman" w:eastAsia="Times New Roman" w:hAnsi="Times New Roman" w:cs="Times New Roman"/>
                <w:b/>
                <w:i/>
                <w:color w:val="000000"/>
              </w:rPr>
              <w:t>Parlament České republiky</w:t>
            </w:r>
          </w:p>
          <w:p w14:paraId="3AFF06BE" w14:textId="77777777" w:rsidR="008B50C0" w:rsidRPr="00121414" w:rsidRDefault="00B91FEE">
            <w:pPr>
              <w:spacing w:after="0" w:line="240" w:lineRule="auto"/>
              <w:jc w:val="center"/>
              <w:rPr>
                <w:rFonts w:ascii="Times New Roman" w:eastAsia="Times New Roman" w:hAnsi="Times New Roman" w:cs="Times New Roman"/>
              </w:rPr>
            </w:pPr>
            <w:r w:rsidRPr="00121414">
              <w:rPr>
                <w:rFonts w:ascii="Times New Roman" w:eastAsia="Times New Roman" w:hAnsi="Times New Roman" w:cs="Times New Roman"/>
                <w:b/>
                <w:i/>
                <w:color w:val="000000"/>
                <w:sz w:val="36"/>
                <w:szCs w:val="36"/>
              </w:rPr>
              <w:t>POSLANECKÁ SNĚMOVNA</w:t>
            </w:r>
          </w:p>
          <w:p w14:paraId="64B26A15" w14:textId="77777777" w:rsidR="008B50C0" w:rsidRPr="00121414" w:rsidRDefault="00B91FEE">
            <w:pPr>
              <w:spacing w:after="0" w:line="240" w:lineRule="auto"/>
              <w:jc w:val="center"/>
              <w:rPr>
                <w:rFonts w:ascii="Times New Roman" w:eastAsia="Times New Roman" w:hAnsi="Times New Roman" w:cs="Times New Roman"/>
              </w:rPr>
            </w:pPr>
            <w:r w:rsidRPr="00121414">
              <w:rPr>
                <w:rFonts w:ascii="Times New Roman" w:eastAsia="Times New Roman" w:hAnsi="Times New Roman" w:cs="Times New Roman"/>
                <w:b/>
                <w:i/>
                <w:color w:val="000000"/>
                <w:sz w:val="36"/>
                <w:szCs w:val="36"/>
              </w:rPr>
              <w:t>202</w:t>
            </w:r>
            <w:r w:rsidR="004F36B4">
              <w:rPr>
                <w:rFonts w:ascii="Times New Roman" w:eastAsia="Times New Roman" w:hAnsi="Times New Roman" w:cs="Times New Roman"/>
                <w:b/>
                <w:i/>
                <w:color w:val="000000"/>
                <w:sz w:val="36"/>
                <w:szCs w:val="36"/>
              </w:rPr>
              <w:t>4</w:t>
            </w:r>
          </w:p>
          <w:p w14:paraId="2B9C9746" w14:textId="77777777" w:rsidR="008B50C0" w:rsidRPr="00121414" w:rsidRDefault="00702E61">
            <w:pPr>
              <w:spacing w:after="0" w:line="240" w:lineRule="auto"/>
              <w:jc w:val="center"/>
              <w:rPr>
                <w:rFonts w:ascii="Times New Roman" w:eastAsia="Times New Roman" w:hAnsi="Times New Roman" w:cs="Times New Roman"/>
              </w:rPr>
            </w:pPr>
            <w:r w:rsidRPr="00121414">
              <w:rPr>
                <w:rFonts w:ascii="Times New Roman" w:eastAsia="Times New Roman" w:hAnsi="Times New Roman" w:cs="Times New Roman"/>
                <w:b/>
                <w:i/>
                <w:color w:val="000000"/>
              </w:rPr>
              <w:t>9</w:t>
            </w:r>
            <w:r w:rsidR="00B91FEE" w:rsidRPr="00121414">
              <w:rPr>
                <w:rFonts w:ascii="Times New Roman" w:eastAsia="Times New Roman" w:hAnsi="Times New Roman" w:cs="Times New Roman"/>
                <w:b/>
                <w:i/>
                <w:color w:val="000000"/>
              </w:rPr>
              <w:t>. volební období</w:t>
            </w:r>
          </w:p>
        </w:tc>
      </w:tr>
      <w:tr w:rsidR="008B50C0" w:rsidRPr="000D418A" w14:paraId="0B08ADF4" w14:textId="77777777">
        <w:tc>
          <w:tcPr>
            <w:tcW w:w="9216" w:type="dxa"/>
            <w:shd w:val="clear" w:color="auto" w:fill="auto"/>
          </w:tcPr>
          <w:p w14:paraId="69DE2A46" w14:textId="77777777" w:rsidR="008B50C0" w:rsidRPr="00121414" w:rsidRDefault="008B50C0">
            <w:pPr>
              <w:rPr>
                <w:rFonts w:ascii="Times New Roman" w:eastAsia="Times New Roman" w:hAnsi="Times New Roman" w:cs="Times New Roman"/>
                <w:color w:val="000000"/>
              </w:rPr>
            </w:pPr>
          </w:p>
        </w:tc>
      </w:tr>
      <w:tr w:rsidR="008B50C0" w:rsidRPr="000D418A" w14:paraId="7021FEDF" w14:textId="77777777">
        <w:tc>
          <w:tcPr>
            <w:tcW w:w="9216" w:type="dxa"/>
            <w:shd w:val="clear" w:color="auto" w:fill="auto"/>
          </w:tcPr>
          <w:p w14:paraId="67061A0B" w14:textId="77777777" w:rsidR="008B50C0" w:rsidRPr="00121414" w:rsidRDefault="00B91FEE">
            <w:pPr>
              <w:spacing w:after="0" w:line="240" w:lineRule="auto"/>
              <w:jc w:val="center"/>
              <w:rPr>
                <w:rFonts w:ascii="Times New Roman" w:eastAsia="Times New Roman" w:hAnsi="Times New Roman" w:cs="Times New Roman"/>
              </w:rPr>
            </w:pPr>
            <w:r w:rsidRPr="00121414">
              <w:rPr>
                <w:rFonts w:ascii="Times New Roman" w:eastAsia="Times New Roman" w:hAnsi="Times New Roman" w:cs="Times New Roman"/>
                <w:b/>
                <w:i/>
                <w:color w:val="000000"/>
                <w:sz w:val="32"/>
                <w:szCs w:val="32"/>
              </w:rPr>
              <w:t>ZÁPIS</w:t>
            </w:r>
          </w:p>
        </w:tc>
      </w:tr>
      <w:tr w:rsidR="008B50C0" w:rsidRPr="000D418A" w14:paraId="008C64E0" w14:textId="77777777">
        <w:tc>
          <w:tcPr>
            <w:tcW w:w="9216" w:type="dxa"/>
            <w:shd w:val="clear" w:color="auto" w:fill="auto"/>
          </w:tcPr>
          <w:p w14:paraId="633B99E9" w14:textId="77777777" w:rsidR="008B50C0" w:rsidRPr="00121414" w:rsidRDefault="00D54289" w:rsidP="002D0584">
            <w:pPr>
              <w:spacing w:after="0" w:line="240" w:lineRule="auto"/>
              <w:jc w:val="center"/>
              <w:rPr>
                <w:rFonts w:ascii="Times New Roman" w:eastAsia="Times New Roman" w:hAnsi="Times New Roman" w:cs="Times New Roman"/>
                <w:i/>
              </w:rPr>
            </w:pPr>
            <w:r w:rsidRPr="00121414">
              <w:rPr>
                <w:rFonts w:ascii="Times New Roman" w:eastAsia="Times New Roman" w:hAnsi="Times New Roman" w:cs="Times New Roman"/>
                <w:b/>
                <w:i/>
                <w:color w:val="000000"/>
              </w:rPr>
              <w:t>z</w:t>
            </w:r>
            <w:r w:rsidR="00CE317F">
              <w:rPr>
                <w:rFonts w:ascii="Times New Roman" w:eastAsia="Times New Roman" w:hAnsi="Times New Roman" w:cs="Times New Roman"/>
                <w:b/>
                <w:i/>
                <w:color w:val="000000"/>
              </w:rPr>
              <w:t>e</w:t>
            </w:r>
            <w:r w:rsidR="0007676C">
              <w:rPr>
                <w:rFonts w:ascii="Times New Roman" w:eastAsia="Times New Roman" w:hAnsi="Times New Roman" w:cs="Times New Roman"/>
                <w:b/>
                <w:i/>
                <w:color w:val="000000"/>
              </w:rPr>
              <w:t xml:space="preserve"> </w:t>
            </w:r>
            <w:r w:rsidR="004F36B4">
              <w:rPr>
                <w:rFonts w:ascii="Times New Roman" w:eastAsia="Times New Roman" w:hAnsi="Times New Roman" w:cs="Times New Roman"/>
                <w:b/>
                <w:i/>
                <w:color w:val="000000"/>
              </w:rPr>
              <w:t>26</w:t>
            </w:r>
            <w:r w:rsidR="00C36A14" w:rsidRPr="00121414">
              <w:rPr>
                <w:rFonts w:ascii="Times New Roman" w:eastAsia="Times New Roman" w:hAnsi="Times New Roman" w:cs="Times New Roman"/>
                <w:b/>
                <w:i/>
                <w:color w:val="000000"/>
              </w:rPr>
              <w:t xml:space="preserve">. </w:t>
            </w:r>
            <w:r w:rsidR="00B91FEE" w:rsidRPr="00121414">
              <w:rPr>
                <w:rFonts w:ascii="Times New Roman" w:eastAsia="Times New Roman" w:hAnsi="Times New Roman" w:cs="Times New Roman"/>
                <w:b/>
                <w:i/>
                <w:color w:val="000000"/>
              </w:rPr>
              <w:t xml:space="preserve">schůze </w:t>
            </w:r>
            <w:r w:rsidR="00CE317F">
              <w:rPr>
                <w:rFonts w:ascii="Times New Roman" w:eastAsia="Times New Roman" w:hAnsi="Times New Roman" w:cs="Times New Roman"/>
                <w:b/>
                <w:i/>
                <w:color w:val="000000"/>
              </w:rPr>
              <w:t>V</w:t>
            </w:r>
            <w:r w:rsidR="00B91FEE" w:rsidRPr="00121414">
              <w:rPr>
                <w:rFonts w:ascii="Times New Roman" w:eastAsia="Times New Roman" w:hAnsi="Times New Roman" w:cs="Times New Roman"/>
                <w:b/>
                <w:i/>
                <w:color w:val="000000"/>
              </w:rPr>
              <w:t>ýboru pro životní prostředí,</w:t>
            </w:r>
          </w:p>
        </w:tc>
      </w:tr>
      <w:tr w:rsidR="008B50C0" w:rsidRPr="000D418A" w14:paraId="05578559" w14:textId="77777777">
        <w:tc>
          <w:tcPr>
            <w:tcW w:w="9216" w:type="dxa"/>
            <w:shd w:val="clear" w:color="auto" w:fill="auto"/>
          </w:tcPr>
          <w:p w14:paraId="2506A810" w14:textId="77777777" w:rsidR="008B50C0" w:rsidRPr="00121414" w:rsidRDefault="00B91FEE">
            <w:pPr>
              <w:spacing w:after="0" w:line="240" w:lineRule="auto"/>
              <w:jc w:val="center"/>
              <w:rPr>
                <w:rFonts w:ascii="Times New Roman" w:eastAsia="Times New Roman" w:hAnsi="Times New Roman" w:cs="Times New Roman"/>
                <w:i/>
              </w:rPr>
            </w:pPr>
            <w:r w:rsidRPr="00121414">
              <w:rPr>
                <w:rFonts w:ascii="Times New Roman" w:eastAsia="Times New Roman" w:hAnsi="Times New Roman" w:cs="Times New Roman"/>
                <w:b/>
                <w:i/>
                <w:color w:val="000000"/>
              </w:rPr>
              <w:t xml:space="preserve">která se konala dne </w:t>
            </w:r>
            <w:r w:rsidR="004F36B4">
              <w:rPr>
                <w:rFonts w:ascii="Times New Roman" w:eastAsia="Times New Roman" w:hAnsi="Times New Roman" w:cs="Times New Roman"/>
                <w:b/>
                <w:i/>
                <w:color w:val="000000"/>
              </w:rPr>
              <w:t>3</w:t>
            </w:r>
            <w:r w:rsidR="0007676C">
              <w:rPr>
                <w:rFonts w:ascii="Times New Roman" w:eastAsia="Times New Roman" w:hAnsi="Times New Roman" w:cs="Times New Roman"/>
                <w:b/>
                <w:i/>
                <w:color w:val="000000"/>
              </w:rPr>
              <w:t xml:space="preserve">1. </w:t>
            </w:r>
            <w:r w:rsidR="004F36B4">
              <w:rPr>
                <w:rFonts w:ascii="Times New Roman" w:eastAsia="Times New Roman" w:hAnsi="Times New Roman" w:cs="Times New Roman"/>
                <w:b/>
                <w:i/>
                <w:color w:val="000000"/>
              </w:rPr>
              <w:t>ledna</w:t>
            </w:r>
            <w:r w:rsidR="00597FAA" w:rsidRPr="00121414">
              <w:rPr>
                <w:rFonts w:ascii="Times New Roman" w:eastAsia="Times New Roman" w:hAnsi="Times New Roman" w:cs="Times New Roman"/>
                <w:b/>
                <w:i/>
                <w:color w:val="000000"/>
              </w:rPr>
              <w:t xml:space="preserve"> </w:t>
            </w:r>
            <w:r w:rsidR="00796BFA" w:rsidRPr="00121414">
              <w:rPr>
                <w:rFonts w:ascii="Times New Roman" w:eastAsia="Times New Roman" w:hAnsi="Times New Roman" w:cs="Times New Roman"/>
                <w:b/>
                <w:i/>
                <w:color w:val="000000"/>
              </w:rPr>
              <w:t>202</w:t>
            </w:r>
            <w:r w:rsidR="004F36B4">
              <w:rPr>
                <w:rFonts w:ascii="Times New Roman" w:eastAsia="Times New Roman" w:hAnsi="Times New Roman" w:cs="Times New Roman"/>
                <w:b/>
                <w:i/>
                <w:color w:val="000000"/>
              </w:rPr>
              <w:t>4</w:t>
            </w:r>
            <w:r w:rsidR="00796BFA" w:rsidRPr="00121414">
              <w:rPr>
                <w:rFonts w:ascii="Times New Roman" w:eastAsia="Times New Roman" w:hAnsi="Times New Roman" w:cs="Times New Roman"/>
                <w:b/>
                <w:i/>
                <w:color w:val="000000"/>
              </w:rPr>
              <w:t xml:space="preserve"> od 1</w:t>
            </w:r>
            <w:r w:rsidR="004F36B4">
              <w:rPr>
                <w:rFonts w:ascii="Times New Roman" w:eastAsia="Times New Roman" w:hAnsi="Times New Roman" w:cs="Times New Roman"/>
                <w:b/>
                <w:i/>
                <w:color w:val="000000"/>
              </w:rPr>
              <w:t>2</w:t>
            </w:r>
            <w:r w:rsidR="00796BFA" w:rsidRPr="00121414">
              <w:rPr>
                <w:rFonts w:ascii="Times New Roman" w:eastAsia="Times New Roman" w:hAnsi="Times New Roman" w:cs="Times New Roman"/>
                <w:b/>
                <w:i/>
                <w:color w:val="000000"/>
              </w:rPr>
              <w:t>.</w:t>
            </w:r>
            <w:r w:rsidR="004F36B4">
              <w:rPr>
                <w:rFonts w:ascii="Times New Roman" w:eastAsia="Times New Roman" w:hAnsi="Times New Roman" w:cs="Times New Roman"/>
                <w:b/>
                <w:i/>
                <w:color w:val="000000"/>
              </w:rPr>
              <w:t>3</w:t>
            </w:r>
            <w:r w:rsidR="00796BFA" w:rsidRPr="00121414">
              <w:rPr>
                <w:rFonts w:ascii="Times New Roman" w:eastAsia="Times New Roman" w:hAnsi="Times New Roman" w:cs="Times New Roman"/>
                <w:b/>
                <w:i/>
                <w:color w:val="000000"/>
              </w:rPr>
              <w:t>0</w:t>
            </w:r>
            <w:r w:rsidRPr="00121414">
              <w:rPr>
                <w:rFonts w:ascii="Times New Roman" w:eastAsia="Times New Roman" w:hAnsi="Times New Roman" w:cs="Times New Roman"/>
                <w:b/>
                <w:i/>
                <w:color w:val="000000"/>
              </w:rPr>
              <w:t xml:space="preserve"> hodin</w:t>
            </w:r>
          </w:p>
          <w:p w14:paraId="0B6A3A9E" w14:textId="77777777" w:rsidR="008B50C0" w:rsidRPr="00121414" w:rsidRDefault="008B50C0">
            <w:pPr>
              <w:spacing w:line="240" w:lineRule="auto"/>
              <w:jc w:val="center"/>
              <w:rPr>
                <w:rFonts w:ascii="Times New Roman" w:eastAsia="Times New Roman" w:hAnsi="Times New Roman" w:cs="Times New Roman"/>
                <w:i/>
              </w:rPr>
            </w:pPr>
          </w:p>
        </w:tc>
      </w:tr>
    </w:tbl>
    <w:p w14:paraId="09A35D2C" w14:textId="77777777" w:rsidR="008B50C0" w:rsidRPr="000D418A" w:rsidRDefault="008B50C0">
      <w:pPr>
        <w:pBdr>
          <w:top w:val="single" w:sz="6" w:space="1" w:color="000001"/>
        </w:pBdr>
        <w:spacing w:after="0" w:line="240" w:lineRule="auto"/>
        <w:jc w:val="center"/>
        <w:rPr>
          <w:rFonts w:ascii="Times New Roman" w:eastAsia="Times New Roman" w:hAnsi="Times New Roman" w:cs="Times New Roman"/>
          <w:color w:val="000000"/>
          <w:highlight w:val="yellow"/>
        </w:rPr>
      </w:pPr>
    </w:p>
    <w:p w14:paraId="5B3A14CC" w14:textId="77777777" w:rsidR="008B50C0" w:rsidRPr="00121414" w:rsidRDefault="00B91FEE">
      <w:pPr>
        <w:spacing w:after="0" w:line="276" w:lineRule="auto"/>
        <w:jc w:val="center"/>
        <w:rPr>
          <w:rFonts w:ascii="Times New Roman" w:eastAsia="Times New Roman" w:hAnsi="Times New Roman" w:cs="Times New Roman"/>
          <w:sz w:val="24"/>
          <w:szCs w:val="24"/>
        </w:rPr>
      </w:pPr>
      <w:r w:rsidRPr="00121414">
        <w:rPr>
          <w:rFonts w:ascii="Times New Roman" w:eastAsia="Times New Roman" w:hAnsi="Times New Roman" w:cs="Times New Roman"/>
          <w:color w:val="000000"/>
          <w:sz w:val="24"/>
          <w:szCs w:val="24"/>
        </w:rPr>
        <w:t>v budově Poslanecké sněmovny, Sněmovní 1/1, 118 26 Praha 1</w:t>
      </w:r>
    </w:p>
    <w:p w14:paraId="5E3CB3F5" w14:textId="77777777" w:rsidR="008B50C0" w:rsidRPr="00121414" w:rsidRDefault="00EB421F">
      <w:pPr>
        <w:spacing w:after="0" w:line="276" w:lineRule="auto"/>
        <w:jc w:val="center"/>
        <w:rPr>
          <w:rFonts w:ascii="Times New Roman" w:eastAsia="Times New Roman" w:hAnsi="Times New Roman" w:cs="Times New Roman"/>
          <w:sz w:val="24"/>
          <w:szCs w:val="24"/>
        </w:rPr>
      </w:pPr>
      <w:r w:rsidRPr="00121414">
        <w:rPr>
          <w:rFonts w:ascii="Times New Roman" w:eastAsia="Times New Roman" w:hAnsi="Times New Roman" w:cs="Times New Roman"/>
          <w:color w:val="000000"/>
          <w:sz w:val="24"/>
          <w:szCs w:val="24"/>
        </w:rPr>
        <w:t>m</w:t>
      </w:r>
      <w:r w:rsidR="00B91FEE" w:rsidRPr="00121414">
        <w:rPr>
          <w:rFonts w:ascii="Times New Roman" w:eastAsia="Times New Roman" w:hAnsi="Times New Roman" w:cs="Times New Roman"/>
          <w:color w:val="000000"/>
          <w:sz w:val="24"/>
          <w:szCs w:val="24"/>
        </w:rPr>
        <w:t>ístnost č. K 49 / přízemí</w:t>
      </w:r>
      <w:r w:rsidR="000F793C" w:rsidRPr="00121414">
        <w:rPr>
          <w:rFonts w:ascii="Times New Roman" w:eastAsia="Times New Roman" w:hAnsi="Times New Roman" w:cs="Times New Roman"/>
          <w:color w:val="000000"/>
          <w:sz w:val="24"/>
          <w:szCs w:val="24"/>
        </w:rPr>
        <w:t xml:space="preserve"> </w:t>
      </w:r>
    </w:p>
    <w:p w14:paraId="59D09811" w14:textId="77777777" w:rsidR="008B50C0" w:rsidRPr="000D418A" w:rsidRDefault="008B50C0">
      <w:pPr>
        <w:rPr>
          <w:rFonts w:ascii="Times New Roman" w:eastAsia="Times New Roman" w:hAnsi="Times New Roman" w:cs="Times New Roman"/>
          <w:sz w:val="24"/>
          <w:szCs w:val="24"/>
          <w:highlight w:val="yellow"/>
        </w:rPr>
      </w:pPr>
    </w:p>
    <w:p w14:paraId="3266AAC1" w14:textId="77777777" w:rsidR="00A80FF2" w:rsidRDefault="00D54289" w:rsidP="00A80FF2">
      <w:pPr>
        <w:spacing w:before="240"/>
        <w:ind w:left="1418" w:hanging="1418"/>
        <w:rPr>
          <w:rFonts w:ascii="Times New Roman" w:eastAsia="Times New Roman" w:hAnsi="Times New Roman" w:cs="Times New Roman"/>
          <w:color w:val="000000"/>
          <w:sz w:val="24"/>
          <w:szCs w:val="24"/>
        </w:rPr>
      </w:pPr>
      <w:r w:rsidRPr="00121414">
        <w:rPr>
          <w:rFonts w:ascii="Times New Roman" w:eastAsia="Times New Roman" w:hAnsi="Times New Roman" w:cs="Times New Roman"/>
          <w:b/>
          <w:color w:val="000000"/>
          <w:sz w:val="24"/>
          <w:szCs w:val="24"/>
          <w:u w:val="single"/>
        </w:rPr>
        <w:t>Přítomni:</w:t>
      </w:r>
      <w:r w:rsidRPr="00121414">
        <w:rPr>
          <w:rFonts w:ascii="Times New Roman" w:eastAsia="Times New Roman" w:hAnsi="Times New Roman" w:cs="Times New Roman"/>
          <w:b/>
          <w:sz w:val="24"/>
          <w:szCs w:val="24"/>
        </w:rPr>
        <w:t xml:space="preserve"> </w:t>
      </w:r>
      <w:r w:rsidRPr="00121414">
        <w:rPr>
          <w:rFonts w:ascii="Times New Roman" w:eastAsia="Times New Roman" w:hAnsi="Times New Roman" w:cs="Times New Roman"/>
          <w:b/>
          <w:sz w:val="24"/>
          <w:szCs w:val="24"/>
        </w:rPr>
        <w:tab/>
      </w:r>
      <w:r w:rsidR="0063532A" w:rsidRPr="00334281">
        <w:rPr>
          <w:rFonts w:ascii="Times New Roman" w:eastAsia="Times New Roman" w:hAnsi="Times New Roman" w:cs="Times New Roman"/>
          <w:sz w:val="24"/>
          <w:szCs w:val="24"/>
        </w:rPr>
        <w:t>Ing. Ondřej Babka,</w:t>
      </w:r>
      <w:r w:rsidR="0063532A" w:rsidRPr="00334281">
        <w:rPr>
          <w:rFonts w:ascii="Times New Roman" w:eastAsia="Times New Roman" w:hAnsi="Times New Roman" w:cs="Times New Roman"/>
          <w:color w:val="000000"/>
          <w:sz w:val="24"/>
          <w:szCs w:val="24"/>
        </w:rPr>
        <w:t xml:space="preserve"> Ing. Josef Bernard, Ing. Jan Bureš, DBA, Ing. Eva Fialová, Ing. Stanislav Fridrich</w:t>
      </w:r>
      <w:r w:rsidR="004F36B4">
        <w:rPr>
          <w:rFonts w:ascii="Times New Roman" w:eastAsia="Times New Roman" w:hAnsi="Times New Roman" w:cs="Times New Roman"/>
          <w:color w:val="000000"/>
          <w:sz w:val="24"/>
          <w:szCs w:val="24"/>
        </w:rPr>
        <w:t xml:space="preserve">, </w:t>
      </w:r>
      <w:r w:rsidR="0063532A" w:rsidRPr="00334281">
        <w:rPr>
          <w:rFonts w:ascii="Times New Roman" w:eastAsia="Times New Roman" w:hAnsi="Times New Roman" w:cs="Times New Roman"/>
          <w:color w:val="000000"/>
          <w:sz w:val="24"/>
          <w:szCs w:val="24"/>
        </w:rPr>
        <w:t xml:space="preserve">Jan Hofmann, Mgr. Jiří Kobza, Klára Kocmanová, </w:t>
      </w:r>
      <w:r w:rsidR="004F36B4" w:rsidRPr="00334281">
        <w:rPr>
          <w:rFonts w:ascii="Times New Roman" w:eastAsia="Times New Roman" w:hAnsi="Times New Roman" w:cs="Times New Roman"/>
          <w:color w:val="000000"/>
          <w:sz w:val="24"/>
          <w:szCs w:val="24"/>
        </w:rPr>
        <w:t>Ing. Václav Král</w:t>
      </w:r>
      <w:r w:rsidR="004F36B4">
        <w:rPr>
          <w:rFonts w:ascii="Times New Roman" w:eastAsia="Times New Roman" w:hAnsi="Times New Roman" w:cs="Times New Roman"/>
          <w:color w:val="000000"/>
          <w:sz w:val="24"/>
          <w:szCs w:val="24"/>
        </w:rPr>
        <w:t xml:space="preserve">, </w:t>
      </w:r>
      <w:r w:rsidR="0063532A" w:rsidRPr="00334281">
        <w:rPr>
          <w:rFonts w:ascii="Times New Roman" w:eastAsia="Times New Roman" w:hAnsi="Times New Roman" w:cs="Times New Roman"/>
          <w:color w:val="000000"/>
          <w:sz w:val="24"/>
          <w:szCs w:val="24"/>
        </w:rPr>
        <w:t xml:space="preserve">Ing. Jana </w:t>
      </w:r>
      <w:proofErr w:type="spellStart"/>
      <w:r w:rsidR="0063532A" w:rsidRPr="00334281">
        <w:rPr>
          <w:rFonts w:ascii="Times New Roman" w:eastAsia="Times New Roman" w:hAnsi="Times New Roman" w:cs="Times New Roman"/>
          <w:color w:val="000000"/>
          <w:sz w:val="24"/>
          <w:szCs w:val="24"/>
        </w:rPr>
        <w:t>Krutáková</w:t>
      </w:r>
      <w:proofErr w:type="spellEnd"/>
      <w:r w:rsidR="0063532A" w:rsidRPr="00334281">
        <w:rPr>
          <w:rFonts w:ascii="Times New Roman" w:eastAsia="Times New Roman" w:hAnsi="Times New Roman" w:cs="Times New Roman"/>
          <w:color w:val="000000"/>
          <w:sz w:val="24"/>
          <w:szCs w:val="24"/>
        </w:rPr>
        <w:t xml:space="preserve">, Karla Maříková, </w:t>
      </w:r>
      <w:r w:rsidR="00334281" w:rsidRPr="00334281">
        <w:rPr>
          <w:rFonts w:ascii="Times New Roman" w:eastAsia="Times New Roman" w:hAnsi="Times New Roman" w:cs="Times New Roman"/>
          <w:color w:val="000000"/>
          <w:sz w:val="24"/>
          <w:szCs w:val="24"/>
        </w:rPr>
        <w:t xml:space="preserve">MUDr. Zdenka Němečková </w:t>
      </w:r>
      <w:proofErr w:type="spellStart"/>
      <w:r w:rsidR="00334281" w:rsidRPr="00334281">
        <w:rPr>
          <w:rFonts w:ascii="Times New Roman" w:eastAsia="Times New Roman" w:hAnsi="Times New Roman" w:cs="Times New Roman"/>
          <w:color w:val="000000"/>
          <w:sz w:val="24"/>
          <w:szCs w:val="24"/>
        </w:rPr>
        <w:t>Crkvenjaš</w:t>
      </w:r>
      <w:proofErr w:type="spellEnd"/>
      <w:r w:rsidR="00334281" w:rsidRPr="00334281">
        <w:rPr>
          <w:rFonts w:ascii="Times New Roman" w:eastAsia="Times New Roman" w:hAnsi="Times New Roman" w:cs="Times New Roman"/>
          <w:color w:val="000000"/>
          <w:sz w:val="24"/>
          <w:szCs w:val="24"/>
        </w:rPr>
        <w:t xml:space="preserve">, MBA, </w:t>
      </w:r>
      <w:r w:rsidR="0063532A" w:rsidRPr="00334281">
        <w:rPr>
          <w:rFonts w:ascii="Times New Roman" w:eastAsia="Times New Roman" w:hAnsi="Times New Roman" w:cs="Times New Roman"/>
          <w:color w:val="000000"/>
          <w:sz w:val="24"/>
          <w:szCs w:val="24"/>
        </w:rPr>
        <w:t>Ing. et Ing. Miloš Nový, Ing. Berenika Peštová, Ph.D.</w:t>
      </w:r>
      <w:r w:rsidR="0013103D" w:rsidRPr="00334281">
        <w:rPr>
          <w:rFonts w:ascii="Times New Roman" w:eastAsia="Times New Roman" w:hAnsi="Times New Roman" w:cs="Times New Roman"/>
          <w:color w:val="000000"/>
          <w:sz w:val="24"/>
          <w:szCs w:val="24"/>
        </w:rPr>
        <w:t xml:space="preserve">, </w:t>
      </w:r>
      <w:r w:rsidR="00334281" w:rsidRPr="00334281">
        <w:rPr>
          <w:rFonts w:ascii="Times New Roman" w:eastAsia="Times New Roman" w:hAnsi="Times New Roman" w:cs="Times New Roman"/>
          <w:color w:val="000000"/>
          <w:sz w:val="24"/>
          <w:szCs w:val="24"/>
        </w:rPr>
        <w:t xml:space="preserve">David Pražák, Mgr. Bc. David Šimek, MBA, </w:t>
      </w:r>
      <w:r w:rsidR="004F36B4" w:rsidRPr="00334281">
        <w:rPr>
          <w:rFonts w:ascii="Times New Roman" w:eastAsia="Times New Roman" w:hAnsi="Times New Roman" w:cs="Times New Roman"/>
          <w:color w:val="000000"/>
          <w:sz w:val="24"/>
          <w:szCs w:val="24"/>
        </w:rPr>
        <w:t>Ing. Karel Tureček</w:t>
      </w:r>
      <w:r w:rsidR="00CC6C0C">
        <w:rPr>
          <w:rFonts w:ascii="Times New Roman" w:eastAsia="Times New Roman" w:hAnsi="Times New Roman" w:cs="Times New Roman"/>
          <w:color w:val="000000"/>
          <w:sz w:val="24"/>
          <w:szCs w:val="24"/>
        </w:rPr>
        <w:t>,</w:t>
      </w:r>
      <w:r w:rsidR="00CC6C0C" w:rsidRPr="00CC6C0C">
        <w:rPr>
          <w:rFonts w:ascii="Times New Roman" w:eastAsia="Times New Roman" w:hAnsi="Times New Roman" w:cs="Times New Roman"/>
          <w:color w:val="000000"/>
          <w:sz w:val="24"/>
          <w:szCs w:val="24"/>
        </w:rPr>
        <w:t xml:space="preserve"> </w:t>
      </w:r>
      <w:r w:rsidR="00CC6C0C" w:rsidRPr="00334281">
        <w:rPr>
          <w:rFonts w:ascii="Times New Roman" w:eastAsia="Times New Roman" w:hAnsi="Times New Roman" w:cs="Times New Roman"/>
          <w:color w:val="000000"/>
          <w:sz w:val="24"/>
          <w:szCs w:val="24"/>
        </w:rPr>
        <w:t>Ing. Lukáš Vlček</w:t>
      </w:r>
    </w:p>
    <w:p w14:paraId="27B17B24" w14:textId="77777777" w:rsidR="00A80FF2" w:rsidRPr="00A80FF2" w:rsidRDefault="00A80FF2" w:rsidP="00A80FF2">
      <w:pPr>
        <w:ind w:left="1418" w:hanging="1418"/>
        <w:rPr>
          <w:rFonts w:ascii="Times New Roman" w:eastAsia="Times New Roman" w:hAnsi="Times New Roman" w:cs="Times New Roman"/>
          <w:color w:val="000000"/>
          <w:sz w:val="24"/>
          <w:szCs w:val="24"/>
        </w:rPr>
      </w:pPr>
    </w:p>
    <w:p w14:paraId="5ECDE36D" w14:textId="77777777" w:rsidR="00D54289" w:rsidRDefault="00D54289" w:rsidP="00D54289">
      <w:pPr>
        <w:ind w:left="1418" w:hanging="1418"/>
        <w:rPr>
          <w:rFonts w:ascii="Times New Roman" w:eastAsia="Times New Roman" w:hAnsi="Times New Roman" w:cs="Times New Roman"/>
          <w:color w:val="000000"/>
          <w:sz w:val="24"/>
          <w:szCs w:val="24"/>
        </w:rPr>
      </w:pPr>
      <w:r w:rsidRPr="00334281">
        <w:rPr>
          <w:rFonts w:ascii="Times New Roman" w:eastAsia="Times New Roman" w:hAnsi="Times New Roman" w:cs="Times New Roman"/>
          <w:b/>
          <w:color w:val="000000"/>
          <w:sz w:val="24"/>
          <w:szCs w:val="24"/>
          <w:u w:val="single"/>
        </w:rPr>
        <w:t>Omluveni:</w:t>
      </w:r>
      <w:r w:rsidRPr="00334281">
        <w:rPr>
          <w:rFonts w:ascii="Times New Roman" w:eastAsia="Times New Roman" w:hAnsi="Times New Roman" w:cs="Times New Roman"/>
          <w:b/>
          <w:color w:val="000000"/>
          <w:sz w:val="24"/>
          <w:szCs w:val="24"/>
        </w:rPr>
        <w:tab/>
      </w:r>
      <w:r w:rsidR="004F36B4" w:rsidRPr="00AA57C3">
        <w:rPr>
          <w:rFonts w:ascii="Times New Roman" w:eastAsia="Times New Roman" w:hAnsi="Times New Roman" w:cs="Times New Roman"/>
          <w:color w:val="000000"/>
          <w:sz w:val="24"/>
          <w:szCs w:val="24"/>
        </w:rPr>
        <w:t>Mgr. Richard Brabec</w:t>
      </w:r>
      <w:r w:rsidR="004F36B4">
        <w:rPr>
          <w:rFonts w:ascii="Times New Roman" w:eastAsia="Times New Roman" w:hAnsi="Times New Roman" w:cs="Times New Roman"/>
          <w:color w:val="000000"/>
          <w:sz w:val="24"/>
          <w:szCs w:val="24"/>
        </w:rPr>
        <w:t>,</w:t>
      </w:r>
      <w:r w:rsidR="004F36B4" w:rsidRPr="00334281">
        <w:rPr>
          <w:rFonts w:ascii="Times New Roman" w:eastAsia="Times New Roman" w:hAnsi="Times New Roman" w:cs="Times New Roman"/>
          <w:color w:val="000000"/>
          <w:sz w:val="24"/>
          <w:szCs w:val="24"/>
        </w:rPr>
        <w:t xml:space="preserve"> Ing. Karel Smetana</w:t>
      </w:r>
    </w:p>
    <w:p w14:paraId="1B9AB427" w14:textId="77777777" w:rsidR="00A80FF2" w:rsidRPr="00334281" w:rsidRDefault="00A80FF2" w:rsidP="00D54289">
      <w:pPr>
        <w:ind w:left="1418" w:hanging="1418"/>
        <w:rPr>
          <w:rFonts w:ascii="Times New Roman" w:eastAsia="Times New Roman" w:hAnsi="Times New Roman" w:cs="Times New Roman"/>
          <w:b/>
          <w:color w:val="000000"/>
          <w:sz w:val="24"/>
          <w:szCs w:val="24"/>
        </w:rPr>
      </w:pPr>
    </w:p>
    <w:p w14:paraId="18FDF0B2" w14:textId="77777777" w:rsidR="009C520B" w:rsidRPr="0067224B" w:rsidRDefault="00C36A14" w:rsidP="00EA3E80">
      <w:pPr>
        <w:spacing w:after="0"/>
        <w:ind w:left="1418" w:hanging="1418"/>
        <w:rPr>
          <w:rFonts w:ascii="Times New Roman" w:eastAsia="Times New Roman" w:hAnsi="Times New Roman" w:cs="Times New Roman"/>
          <w:color w:val="FF0000"/>
          <w:sz w:val="24"/>
          <w:szCs w:val="24"/>
        </w:rPr>
      </w:pPr>
      <w:r w:rsidRPr="00334281">
        <w:rPr>
          <w:rFonts w:ascii="Times New Roman" w:eastAsia="Times New Roman" w:hAnsi="Times New Roman" w:cs="Times New Roman"/>
          <w:b/>
          <w:color w:val="000000"/>
          <w:sz w:val="24"/>
          <w:szCs w:val="24"/>
          <w:u w:val="single"/>
        </w:rPr>
        <w:t>Hosté:</w:t>
      </w:r>
      <w:r w:rsidR="00A3731D" w:rsidRPr="00334281">
        <w:rPr>
          <w:rFonts w:ascii="Times New Roman" w:eastAsia="Times New Roman" w:hAnsi="Times New Roman" w:cs="Times New Roman"/>
          <w:color w:val="000000"/>
          <w:sz w:val="24"/>
          <w:szCs w:val="24"/>
        </w:rPr>
        <w:tab/>
      </w:r>
      <w:r w:rsidR="00334281" w:rsidRPr="0067224B">
        <w:rPr>
          <w:rFonts w:ascii="Times New Roman" w:eastAsia="Times New Roman" w:hAnsi="Times New Roman" w:cs="Times New Roman"/>
          <w:color w:val="auto"/>
          <w:sz w:val="24"/>
          <w:szCs w:val="24"/>
        </w:rPr>
        <w:t>Mgr. Petr Hladík</w:t>
      </w:r>
      <w:r w:rsidR="002A6ADE" w:rsidRPr="0067224B">
        <w:rPr>
          <w:rFonts w:ascii="Times New Roman" w:eastAsia="Times New Roman" w:hAnsi="Times New Roman" w:cs="Times New Roman"/>
          <w:color w:val="auto"/>
          <w:sz w:val="24"/>
          <w:szCs w:val="24"/>
        </w:rPr>
        <w:t xml:space="preserve">, </w:t>
      </w:r>
      <w:r w:rsidR="004F36B4" w:rsidRPr="0067224B">
        <w:rPr>
          <w:rFonts w:ascii="Times New Roman" w:eastAsia="Times New Roman" w:hAnsi="Times New Roman" w:cs="Times New Roman"/>
          <w:color w:val="auto"/>
          <w:sz w:val="24"/>
          <w:szCs w:val="24"/>
        </w:rPr>
        <w:t>ministr</w:t>
      </w:r>
      <w:r w:rsidR="003A45ED">
        <w:rPr>
          <w:rFonts w:ascii="Times New Roman" w:eastAsia="Times New Roman" w:hAnsi="Times New Roman" w:cs="Times New Roman"/>
          <w:color w:val="auto"/>
          <w:sz w:val="24"/>
          <w:szCs w:val="24"/>
        </w:rPr>
        <w:t>,</w:t>
      </w:r>
      <w:r w:rsidR="002A6ADE" w:rsidRPr="0067224B">
        <w:rPr>
          <w:rFonts w:ascii="Times New Roman" w:eastAsia="Times New Roman" w:hAnsi="Times New Roman" w:cs="Times New Roman"/>
          <w:color w:val="auto"/>
          <w:sz w:val="24"/>
          <w:szCs w:val="24"/>
        </w:rPr>
        <w:t xml:space="preserve"> MŽP</w:t>
      </w:r>
    </w:p>
    <w:p w14:paraId="61079CCD" w14:textId="77777777" w:rsidR="0054352D" w:rsidRPr="0067224B" w:rsidRDefault="0054352D" w:rsidP="00EA3E80">
      <w:pPr>
        <w:spacing w:after="0"/>
        <w:ind w:left="1418" w:hanging="1418"/>
        <w:rPr>
          <w:rFonts w:ascii="Times New Roman" w:eastAsia="Times New Roman" w:hAnsi="Times New Roman" w:cs="Times New Roman"/>
          <w:color w:val="FF0000"/>
          <w:sz w:val="24"/>
          <w:szCs w:val="24"/>
        </w:rPr>
      </w:pPr>
      <w:r w:rsidRPr="0067224B">
        <w:rPr>
          <w:rFonts w:ascii="Times New Roman" w:eastAsia="Times New Roman" w:hAnsi="Times New Roman" w:cs="Times New Roman"/>
          <w:color w:val="FF0000"/>
          <w:sz w:val="24"/>
          <w:szCs w:val="24"/>
        </w:rPr>
        <w:tab/>
      </w:r>
      <w:r w:rsidRPr="0067224B">
        <w:rPr>
          <w:rFonts w:ascii="Times New Roman" w:eastAsia="Times New Roman" w:hAnsi="Times New Roman" w:cs="Times New Roman"/>
          <w:color w:val="auto"/>
          <w:sz w:val="24"/>
          <w:szCs w:val="24"/>
        </w:rPr>
        <w:t>Ing. Eduard Levý, náměstek člena vlády</w:t>
      </w:r>
      <w:r w:rsidR="003A45ED">
        <w:rPr>
          <w:rFonts w:ascii="Times New Roman" w:eastAsia="Times New Roman" w:hAnsi="Times New Roman" w:cs="Times New Roman"/>
          <w:color w:val="auto"/>
          <w:sz w:val="24"/>
          <w:szCs w:val="24"/>
        </w:rPr>
        <w:t>,</w:t>
      </w:r>
      <w:r w:rsidRPr="0067224B">
        <w:rPr>
          <w:rFonts w:ascii="Times New Roman" w:eastAsia="Times New Roman" w:hAnsi="Times New Roman" w:cs="Times New Roman"/>
          <w:color w:val="auto"/>
          <w:sz w:val="24"/>
          <w:szCs w:val="24"/>
        </w:rPr>
        <w:t xml:space="preserve"> MŽP</w:t>
      </w:r>
    </w:p>
    <w:p w14:paraId="7C1750E4" w14:textId="77777777" w:rsidR="0054352D" w:rsidRPr="0067224B" w:rsidRDefault="0054352D" w:rsidP="00EA3E80">
      <w:pPr>
        <w:spacing w:after="0"/>
        <w:ind w:left="1418" w:hanging="1418"/>
        <w:rPr>
          <w:rFonts w:ascii="Times New Roman" w:eastAsia="Times New Roman" w:hAnsi="Times New Roman" w:cs="Times New Roman"/>
          <w:color w:val="FF0000"/>
          <w:sz w:val="24"/>
          <w:szCs w:val="24"/>
        </w:rPr>
      </w:pPr>
      <w:r w:rsidRPr="0067224B">
        <w:rPr>
          <w:rFonts w:ascii="Times New Roman" w:eastAsia="Times New Roman" w:hAnsi="Times New Roman" w:cs="Times New Roman"/>
          <w:color w:val="FF0000"/>
          <w:sz w:val="24"/>
          <w:szCs w:val="24"/>
        </w:rPr>
        <w:tab/>
      </w:r>
      <w:r w:rsidRPr="0067224B">
        <w:rPr>
          <w:rFonts w:ascii="Times New Roman" w:eastAsia="Times New Roman" w:hAnsi="Times New Roman" w:cs="Times New Roman"/>
          <w:color w:val="auto"/>
          <w:sz w:val="24"/>
          <w:szCs w:val="24"/>
        </w:rPr>
        <w:t>Ing. Petr Bendl, poslanec</w:t>
      </w:r>
    </w:p>
    <w:p w14:paraId="258734AA" w14:textId="77777777" w:rsidR="002F6413" w:rsidRPr="0067224B" w:rsidRDefault="002F6413" w:rsidP="004F36B4">
      <w:pPr>
        <w:spacing w:after="0"/>
        <w:ind w:left="1418" w:hanging="1418"/>
        <w:rPr>
          <w:rFonts w:ascii="Times New Roman" w:eastAsia="Times New Roman" w:hAnsi="Times New Roman" w:cs="Times New Roman"/>
          <w:color w:val="FF0000"/>
          <w:sz w:val="24"/>
          <w:szCs w:val="24"/>
        </w:rPr>
      </w:pPr>
      <w:r w:rsidRPr="0067224B">
        <w:rPr>
          <w:rFonts w:ascii="Times New Roman" w:eastAsia="Times New Roman" w:hAnsi="Times New Roman" w:cs="Times New Roman"/>
          <w:color w:val="FF0000"/>
          <w:sz w:val="24"/>
          <w:szCs w:val="24"/>
        </w:rPr>
        <w:tab/>
      </w:r>
      <w:r w:rsidR="008869D6" w:rsidRPr="0067224B">
        <w:rPr>
          <w:rFonts w:ascii="Times New Roman" w:eastAsia="Times New Roman" w:hAnsi="Times New Roman" w:cs="Times New Roman"/>
          <w:color w:val="auto"/>
          <w:sz w:val="24"/>
          <w:szCs w:val="24"/>
        </w:rPr>
        <w:t>Ing. Michal Servus, vrchní ředitel sekce ochrany přírody a krajiny</w:t>
      </w:r>
      <w:r w:rsidR="00CB06A0">
        <w:rPr>
          <w:rFonts w:ascii="Times New Roman" w:eastAsia="Times New Roman" w:hAnsi="Times New Roman" w:cs="Times New Roman"/>
          <w:color w:val="auto"/>
          <w:sz w:val="24"/>
          <w:szCs w:val="24"/>
        </w:rPr>
        <w:t>,</w:t>
      </w:r>
      <w:r w:rsidR="008869D6" w:rsidRPr="0067224B">
        <w:rPr>
          <w:rFonts w:ascii="Times New Roman" w:eastAsia="Times New Roman" w:hAnsi="Times New Roman" w:cs="Times New Roman"/>
          <w:color w:val="auto"/>
          <w:sz w:val="24"/>
          <w:szCs w:val="24"/>
        </w:rPr>
        <w:t xml:space="preserve"> MŽP</w:t>
      </w:r>
    </w:p>
    <w:p w14:paraId="4EFC1EB8" w14:textId="77777777" w:rsidR="008869D6" w:rsidRPr="0067224B" w:rsidRDefault="008869D6" w:rsidP="004F36B4">
      <w:pPr>
        <w:spacing w:after="0"/>
        <w:ind w:left="1418" w:hanging="1418"/>
        <w:rPr>
          <w:rFonts w:ascii="Times New Roman" w:eastAsia="Times New Roman" w:hAnsi="Times New Roman" w:cs="Times New Roman"/>
          <w:color w:val="FF0000"/>
          <w:sz w:val="24"/>
          <w:szCs w:val="24"/>
        </w:rPr>
      </w:pPr>
      <w:r w:rsidRPr="0067224B">
        <w:rPr>
          <w:rFonts w:ascii="Times New Roman" w:eastAsia="Times New Roman" w:hAnsi="Times New Roman" w:cs="Times New Roman"/>
          <w:color w:val="FF0000"/>
          <w:sz w:val="24"/>
          <w:szCs w:val="24"/>
        </w:rPr>
        <w:tab/>
      </w:r>
      <w:r w:rsidRPr="0067224B">
        <w:rPr>
          <w:rFonts w:ascii="Times New Roman" w:eastAsia="Times New Roman" w:hAnsi="Times New Roman" w:cs="Times New Roman"/>
          <w:color w:val="auto"/>
          <w:sz w:val="24"/>
          <w:szCs w:val="24"/>
        </w:rPr>
        <w:t>Mgr. Lukáš Záruba, ředitel odboru ochrany vod</w:t>
      </w:r>
      <w:r w:rsidR="00CB06A0">
        <w:rPr>
          <w:rFonts w:ascii="Times New Roman" w:eastAsia="Times New Roman" w:hAnsi="Times New Roman" w:cs="Times New Roman"/>
          <w:color w:val="auto"/>
          <w:sz w:val="24"/>
          <w:szCs w:val="24"/>
        </w:rPr>
        <w:t>,</w:t>
      </w:r>
      <w:r w:rsidRPr="0067224B">
        <w:rPr>
          <w:rFonts w:ascii="Times New Roman" w:eastAsia="Times New Roman" w:hAnsi="Times New Roman" w:cs="Times New Roman"/>
          <w:color w:val="auto"/>
          <w:sz w:val="24"/>
          <w:szCs w:val="24"/>
        </w:rPr>
        <w:t xml:space="preserve"> MŽP</w:t>
      </w:r>
    </w:p>
    <w:p w14:paraId="39336531" w14:textId="77777777" w:rsidR="002F6413" w:rsidRPr="0067224B" w:rsidRDefault="002F6413" w:rsidP="00EA3E80">
      <w:pPr>
        <w:spacing w:after="0"/>
        <w:ind w:left="1418" w:hanging="1418"/>
        <w:rPr>
          <w:rFonts w:ascii="Times New Roman" w:eastAsia="Times New Roman" w:hAnsi="Times New Roman" w:cs="Times New Roman"/>
          <w:color w:val="FF0000"/>
          <w:sz w:val="24"/>
          <w:szCs w:val="24"/>
        </w:rPr>
      </w:pPr>
      <w:r w:rsidRPr="0067224B">
        <w:rPr>
          <w:rFonts w:ascii="Times New Roman" w:eastAsia="Times New Roman" w:hAnsi="Times New Roman" w:cs="Times New Roman"/>
          <w:color w:val="FF0000"/>
          <w:sz w:val="24"/>
          <w:szCs w:val="24"/>
        </w:rPr>
        <w:tab/>
      </w:r>
      <w:r w:rsidRPr="0067224B">
        <w:rPr>
          <w:rFonts w:ascii="Times New Roman" w:eastAsia="Times New Roman" w:hAnsi="Times New Roman" w:cs="Times New Roman"/>
          <w:color w:val="auto"/>
          <w:sz w:val="24"/>
          <w:szCs w:val="24"/>
        </w:rPr>
        <w:t>JUDr. Libor Dvořák, Ph.D., ředitel odboru legislativního a zástupce státní tajemnice</w:t>
      </w:r>
      <w:r w:rsidR="00CB06A0">
        <w:rPr>
          <w:rFonts w:ascii="Times New Roman" w:eastAsia="Times New Roman" w:hAnsi="Times New Roman" w:cs="Times New Roman"/>
          <w:color w:val="auto"/>
          <w:sz w:val="24"/>
          <w:szCs w:val="24"/>
        </w:rPr>
        <w:t>,</w:t>
      </w:r>
      <w:r w:rsidRPr="0067224B">
        <w:rPr>
          <w:rFonts w:ascii="Times New Roman" w:eastAsia="Times New Roman" w:hAnsi="Times New Roman" w:cs="Times New Roman"/>
          <w:color w:val="auto"/>
          <w:sz w:val="24"/>
          <w:szCs w:val="24"/>
        </w:rPr>
        <w:t xml:space="preserve"> MŽP</w:t>
      </w:r>
    </w:p>
    <w:p w14:paraId="03BDD54E" w14:textId="77777777" w:rsidR="002F6413" w:rsidRPr="0067224B" w:rsidRDefault="00FE1A1D" w:rsidP="004F36B4">
      <w:pPr>
        <w:spacing w:after="0"/>
        <w:ind w:left="1418"/>
        <w:rPr>
          <w:rFonts w:ascii="Times New Roman" w:eastAsia="Times New Roman" w:hAnsi="Times New Roman" w:cs="Times New Roman"/>
          <w:color w:val="FF0000"/>
          <w:sz w:val="24"/>
          <w:szCs w:val="24"/>
        </w:rPr>
      </w:pPr>
      <w:r w:rsidRPr="0067224B">
        <w:rPr>
          <w:rFonts w:ascii="Times New Roman" w:eastAsia="Times New Roman" w:hAnsi="Times New Roman" w:cs="Times New Roman"/>
          <w:color w:val="FF0000"/>
          <w:sz w:val="24"/>
          <w:szCs w:val="24"/>
        </w:rPr>
        <w:tab/>
      </w:r>
      <w:r w:rsidR="008869D6" w:rsidRPr="0067224B">
        <w:rPr>
          <w:rFonts w:ascii="Times New Roman" w:eastAsia="Times New Roman" w:hAnsi="Times New Roman" w:cs="Times New Roman"/>
          <w:color w:val="auto"/>
          <w:sz w:val="24"/>
          <w:szCs w:val="24"/>
        </w:rPr>
        <w:t>Anna Pasková, M.A., ředitelka odboru politiky životního prostředí a udržitelného rozvoje</w:t>
      </w:r>
      <w:r w:rsidR="00CB06A0">
        <w:rPr>
          <w:rFonts w:ascii="Times New Roman" w:eastAsia="Times New Roman" w:hAnsi="Times New Roman" w:cs="Times New Roman"/>
          <w:color w:val="auto"/>
          <w:sz w:val="24"/>
          <w:szCs w:val="24"/>
        </w:rPr>
        <w:t>,</w:t>
      </w:r>
      <w:r w:rsidR="008869D6" w:rsidRPr="0067224B">
        <w:rPr>
          <w:rFonts w:ascii="Times New Roman" w:eastAsia="Times New Roman" w:hAnsi="Times New Roman" w:cs="Times New Roman"/>
          <w:color w:val="auto"/>
          <w:sz w:val="24"/>
          <w:szCs w:val="24"/>
        </w:rPr>
        <w:t xml:space="preserve"> MŽP</w:t>
      </w:r>
    </w:p>
    <w:p w14:paraId="24ACD646" w14:textId="77777777" w:rsidR="008869D6" w:rsidRPr="0067224B" w:rsidRDefault="008869D6" w:rsidP="004F36B4">
      <w:pPr>
        <w:spacing w:after="0"/>
        <w:ind w:left="1418"/>
        <w:rPr>
          <w:rFonts w:ascii="Times New Roman" w:eastAsia="Times New Roman" w:hAnsi="Times New Roman" w:cs="Times New Roman"/>
          <w:color w:val="auto"/>
          <w:sz w:val="24"/>
          <w:szCs w:val="24"/>
        </w:rPr>
      </w:pPr>
      <w:r w:rsidRPr="0067224B">
        <w:rPr>
          <w:rFonts w:ascii="Times New Roman" w:eastAsia="Times New Roman" w:hAnsi="Times New Roman" w:cs="Times New Roman"/>
          <w:color w:val="auto"/>
          <w:sz w:val="24"/>
          <w:szCs w:val="24"/>
        </w:rPr>
        <w:t>Ing. Linda Stuchlíková, ředitelka odboru adaptace na změnu klimatu</w:t>
      </w:r>
      <w:r w:rsidR="00CB06A0">
        <w:rPr>
          <w:rFonts w:ascii="Times New Roman" w:eastAsia="Times New Roman" w:hAnsi="Times New Roman" w:cs="Times New Roman"/>
          <w:color w:val="auto"/>
          <w:sz w:val="24"/>
          <w:szCs w:val="24"/>
        </w:rPr>
        <w:t>,</w:t>
      </w:r>
      <w:r w:rsidRPr="0067224B">
        <w:rPr>
          <w:rFonts w:ascii="Times New Roman" w:eastAsia="Times New Roman" w:hAnsi="Times New Roman" w:cs="Times New Roman"/>
          <w:color w:val="auto"/>
          <w:sz w:val="24"/>
          <w:szCs w:val="24"/>
        </w:rPr>
        <w:t xml:space="preserve"> MŽP</w:t>
      </w:r>
    </w:p>
    <w:p w14:paraId="15A4F31B" w14:textId="77777777" w:rsidR="002F6413" w:rsidRPr="005669DC" w:rsidRDefault="008869D6" w:rsidP="005669DC">
      <w:pPr>
        <w:spacing w:after="0"/>
        <w:ind w:left="1418"/>
        <w:rPr>
          <w:rFonts w:ascii="Times New Roman" w:eastAsia="Times New Roman" w:hAnsi="Times New Roman" w:cs="Times New Roman"/>
          <w:color w:val="auto"/>
          <w:sz w:val="24"/>
          <w:szCs w:val="24"/>
        </w:rPr>
      </w:pPr>
      <w:r w:rsidRPr="0067224B">
        <w:rPr>
          <w:rFonts w:ascii="Times New Roman" w:eastAsia="Times New Roman" w:hAnsi="Times New Roman" w:cs="Times New Roman"/>
          <w:color w:val="auto"/>
          <w:sz w:val="24"/>
          <w:szCs w:val="24"/>
        </w:rPr>
        <w:t xml:space="preserve">Mgr. Martin Pták, vedoucí </w:t>
      </w:r>
      <w:r w:rsidR="00CE317F" w:rsidRPr="0067224B">
        <w:rPr>
          <w:rFonts w:ascii="Times New Roman" w:eastAsia="Times New Roman" w:hAnsi="Times New Roman" w:cs="Times New Roman"/>
          <w:color w:val="auto"/>
          <w:sz w:val="24"/>
          <w:szCs w:val="24"/>
        </w:rPr>
        <w:t xml:space="preserve">oddělení </w:t>
      </w:r>
      <w:r w:rsidRPr="0067224B">
        <w:rPr>
          <w:rFonts w:ascii="Times New Roman" w:eastAsia="Times New Roman" w:hAnsi="Times New Roman" w:cs="Times New Roman"/>
          <w:color w:val="auto"/>
          <w:sz w:val="24"/>
          <w:szCs w:val="24"/>
        </w:rPr>
        <w:t>ochrany vod</w:t>
      </w:r>
      <w:r w:rsidR="00CB06A0">
        <w:rPr>
          <w:rFonts w:ascii="Times New Roman" w:eastAsia="Times New Roman" w:hAnsi="Times New Roman" w:cs="Times New Roman"/>
          <w:color w:val="auto"/>
          <w:sz w:val="24"/>
          <w:szCs w:val="24"/>
        </w:rPr>
        <w:t xml:space="preserve">, </w:t>
      </w:r>
      <w:r w:rsidRPr="0067224B">
        <w:rPr>
          <w:rFonts w:ascii="Times New Roman" w:eastAsia="Times New Roman" w:hAnsi="Times New Roman" w:cs="Times New Roman"/>
          <w:color w:val="auto"/>
          <w:sz w:val="24"/>
          <w:szCs w:val="24"/>
        </w:rPr>
        <w:t>MŽP</w:t>
      </w:r>
    </w:p>
    <w:p w14:paraId="740F04B5" w14:textId="77777777" w:rsidR="008869D6" w:rsidRPr="0067224B" w:rsidRDefault="008869D6" w:rsidP="00EA3E80">
      <w:pPr>
        <w:spacing w:after="0"/>
        <w:ind w:left="1418" w:hanging="1418"/>
        <w:rPr>
          <w:rFonts w:ascii="Times New Roman" w:eastAsia="Times New Roman" w:hAnsi="Times New Roman" w:cs="Times New Roman"/>
          <w:color w:val="FF0000"/>
          <w:sz w:val="24"/>
          <w:szCs w:val="24"/>
        </w:rPr>
      </w:pPr>
      <w:r w:rsidRPr="0067224B">
        <w:rPr>
          <w:rFonts w:ascii="Times New Roman" w:eastAsia="Times New Roman" w:hAnsi="Times New Roman" w:cs="Times New Roman"/>
          <w:color w:val="FF0000"/>
          <w:sz w:val="24"/>
          <w:szCs w:val="24"/>
        </w:rPr>
        <w:tab/>
      </w:r>
      <w:r w:rsidRPr="0067224B">
        <w:rPr>
          <w:rFonts w:ascii="Times New Roman" w:eastAsia="Times New Roman" w:hAnsi="Times New Roman" w:cs="Times New Roman"/>
          <w:color w:val="auto"/>
          <w:sz w:val="24"/>
          <w:szCs w:val="24"/>
        </w:rPr>
        <w:t>Ing. Jan Bačovský, vedoucí oddělení ochrany zemědělské půdy</w:t>
      </w:r>
      <w:r w:rsidR="00CB06A0">
        <w:rPr>
          <w:rFonts w:ascii="Times New Roman" w:eastAsia="Times New Roman" w:hAnsi="Times New Roman" w:cs="Times New Roman"/>
          <w:color w:val="auto"/>
          <w:sz w:val="24"/>
          <w:szCs w:val="24"/>
        </w:rPr>
        <w:t>,</w:t>
      </w:r>
      <w:r w:rsidRPr="0067224B">
        <w:rPr>
          <w:rFonts w:ascii="Times New Roman" w:eastAsia="Times New Roman" w:hAnsi="Times New Roman" w:cs="Times New Roman"/>
          <w:color w:val="auto"/>
          <w:sz w:val="24"/>
          <w:szCs w:val="24"/>
        </w:rPr>
        <w:t xml:space="preserve"> MŽP</w:t>
      </w:r>
    </w:p>
    <w:p w14:paraId="7F3492E7" w14:textId="77777777" w:rsidR="008869D6" w:rsidRPr="0067224B" w:rsidRDefault="008869D6" w:rsidP="008869D6">
      <w:pPr>
        <w:spacing w:after="0"/>
        <w:ind w:left="1418"/>
        <w:rPr>
          <w:rFonts w:ascii="Times New Roman" w:eastAsia="Times New Roman" w:hAnsi="Times New Roman" w:cs="Times New Roman"/>
          <w:color w:val="auto"/>
          <w:sz w:val="24"/>
          <w:szCs w:val="24"/>
        </w:rPr>
      </w:pPr>
      <w:r w:rsidRPr="0067224B">
        <w:rPr>
          <w:rFonts w:ascii="Times New Roman" w:eastAsia="Times New Roman" w:hAnsi="Times New Roman" w:cs="Times New Roman"/>
          <w:color w:val="auto"/>
          <w:sz w:val="24"/>
          <w:szCs w:val="24"/>
        </w:rPr>
        <w:t xml:space="preserve">JUDr. Petra </w:t>
      </w:r>
      <w:proofErr w:type="spellStart"/>
      <w:r w:rsidRPr="0067224B">
        <w:rPr>
          <w:rFonts w:ascii="Times New Roman" w:eastAsia="Times New Roman" w:hAnsi="Times New Roman" w:cs="Times New Roman"/>
          <w:color w:val="auto"/>
          <w:sz w:val="24"/>
          <w:szCs w:val="24"/>
        </w:rPr>
        <w:t>Teršlová</w:t>
      </w:r>
      <w:proofErr w:type="spellEnd"/>
      <w:r w:rsidRPr="0067224B">
        <w:rPr>
          <w:rFonts w:ascii="Times New Roman" w:eastAsia="Times New Roman" w:hAnsi="Times New Roman" w:cs="Times New Roman"/>
          <w:color w:val="auto"/>
          <w:sz w:val="24"/>
          <w:szCs w:val="24"/>
        </w:rPr>
        <w:t>, vrchní ministerský rada</w:t>
      </w:r>
      <w:r w:rsidR="00CB06A0">
        <w:rPr>
          <w:rFonts w:ascii="Times New Roman" w:eastAsia="Times New Roman" w:hAnsi="Times New Roman" w:cs="Times New Roman"/>
          <w:color w:val="auto"/>
          <w:sz w:val="24"/>
          <w:szCs w:val="24"/>
        </w:rPr>
        <w:t>,</w:t>
      </w:r>
      <w:r w:rsidRPr="0067224B">
        <w:rPr>
          <w:rFonts w:ascii="Times New Roman" w:eastAsia="Times New Roman" w:hAnsi="Times New Roman" w:cs="Times New Roman"/>
          <w:color w:val="auto"/>
          <w:sz w:val="24"/>
          <w:szCs w:val="24"/>
        </w:rPr>
        <w:t xml:space="preserve"> MŽP</w:t>
      </w:r>
    </w:p>
    <w:p w14:paraId="1EF4B190" w14:textId="77777777" w:rsidR="008869D6" w:rsidRPr="0067224B" w:rsidRDefault="008869D6" w:rsidP="008869D6">
      <w:pPr>
        <w:spacing w:after="0"/>
        <w:ind w:left="1418"/>
        <w:rPr>
          <w:rFonts w:ascii="Times New Roman" w:eastAsia="Times New Roman" w:hAnsi="Times New Roman" w:cs="Times New Roman"/>
          <w:color w:val="FF0000"/>
          <w:sz w:val="24"/>
          <w:szCs w:val="24"/>
        </w:rPr>
      </w:pPr>
      <w:r w:rsidRPr="005669DC">
        <w:rPr>
          <w:rFonts w:ascii="Times New Roman" w:eastAsia="Times New Roman" w:hAnsi="Times New Roman" w:cs="Times New Roman"/>
          <w:color w:val="auto"/>
          <w:sz w:val="24"/>
          <w:szCs w:val="24"/>
        </w:rPr>
        <w:t>J</w:t>
      </w:r>
      <w:r w:rsidRPr="0067224B">
        <w:rPr>
          <w:rFonts w:ascii="Times New Roman" w:eastAsia="Times New Roman" w:hAnsi="Times New Roman" w:cs="Times New Roman"/>
          <w:color w:val="auto"/>
          <w:sz w:val="24"/>
          <w:szCs w:val="24"/>
        </w:rPr>
        <w:t>UDr. Alena Chaloupková, Ph.D., vrchní ministerský rada</w:t>
      </w:r>
      <w:r w:rsidR="00CB06A0">
        <w:rPr>
          <w:rFonts w:ascii="Times New Roman" w:eastAsia="Times New Roman" w:hAnsi="Times New Roman" w:cs="Times New Roman"/>
          <w:color w:val="auto"/>
          <w:sz w:val="24"/>
          <w:szCs w:val="24"/>
        </w:rPr>
        <w:t>,</w:t>
      </w:r>
      <w:r w:rsidRPr="0067224B">
        <w:rPr>
          <w:rFonts w:ascii="Times New Roman" w:eastAsia="Times New Roman" w:hAnsi="Times New Roman" w:cs="Times New Roman"/>
          <w:color w:val="auto"/>
          <w:sz w:val="24"/>
          <w:szCs w:val="24"/>
        </w:rPr>
        <w:t xml:space="preserve"> MŽP</w:t>
      </w:r>
    </w:p>
    <w:p w14:paraId="2C4CAEB7" w14:textId="77777777" w:rsidR="008869D6" w:rsidRPr="0067224B" w:rsidRDefault="008869D6" w:rsidP="008869D6">
      <w:pPr>
        <w:spacing w:after="0"/>
        <w:ind w:left="1418"/>
        <w:rPr>
          <w:rFonts w:ascii="Times New Roman" w:eastAsia="Times New Roman" w:hAnsi="Times New Roman" w:cs="Times New Roman"/>
          <w:color w:val="auto"/>
          <w:sz w:val="24"/>
          <w:szCs w:val="24"/>
        </w:rPr>
      </w:pPr>
      <w:r w:rsidRPr="0067224B">
        <w:rPr>
          <w:rFonts w:ascii="Times New Roman" w:eastAsia="Times New Roman" w:hAnsi="Times New Roman" w:cs="Times New Roman"/>
          <w:color w:val="auto"/>
          <w:sz w:val="24"/>
          <w:szCs w:val="24"/>
        </w:rPr>
        <w:t>Mgr. Jan Mertl, referent oddělení politiky životního prostředí</w:t>
      </w:r>
      <w:r w:rsidR="00CB06A0">
        <w:rPr>
          <w:rFonts w:ascii="Times New Roman" w:eastAsia="Times New Roman" w:hAnsi="Times New Roman" w:cs="Times New Roman"/>
          <w:color w:val="auto"/>
          <w:sz w:val="24"/>
          <w:szCs w:val="24"/>
        </w:rPr>
        <w:t>,</w:t>
      </w:r>
      <w:r w:rsidRPr="0067224B">
        <w:rPr>
          <w:rFonts w:ascii="Times New Roman" w:eastAsia="Times New Roman" w:hAnsi="Times New Roman" w:cs="Times New Roman"/>
          <w:color w:val="auto"/>
          <w:sz w:val="24"/>
          <w:szCs w:val="24"/>
        </w:rPr>
        <w:t xml:space="preserve"> MŽP</w:t>
      </w:r>
    </w:p>
    <w:p w14:paraId="14D76E50" w14:textId="77777777" w:rsidR="008869D6" w:rsidRPr="0067224B" w:rsidRDefault="008869D6" w:rsidP="008869D6">
      <w:pPr>
        <w:spacing w:after="0"/>
        <w:ind w:left="1418"/>
        <w:rPr>
          <w:rFonts w:ascii="Times New Roman" w:eastAsia="Times New Roman" w:hAnsi="Times New Roman" w:cs="Times New Roman"/>
          <w:color w:val="auto"/>
          <w:sz w:val="24"/>
          <w:szCs w:val="24"/>
        </w:rPr>
      </w:pPr>
      <w:r w:rsidRPr="0067224B">
        <w:rPr>
          <w:rFonts w:ascii="Times New Roman" w:eastAsia="Times New Roman" w:hAnsi="Times New Roman" w:cs="Times New Roman"/>
          <w:color w:val="auto"/>
          <w:sz w:val="24"/>
          <w:szCs w:val="24"/>
        </w:rPr>
        <w:t xml:space="preserve">Ing. Aleš </w:t>
      </w:r>
      <w:proofErr w:type="spellStart"/>
      <w:r w:rsidRPr="0067224B">
        <w:rPr>
          <w:rFonts w:ascii="Times New Roman" w:eastAsia="Times New Roman" w:hAnsi="Times New Roman" w:cs="Times New Roman"/>
          <w:color w:val="auto"/>
          <w:sz w:val="24"/>
          <w:szCs w:val="24"/>
        </w:rPr>
        <w:t>Kendík</w:t>
      </w:r>
      <w:proofErr w:type="spellEnd"/>
      <w:r w:rsidRPr="0067224B">
        <w:rPr>
          <w:rFonts w:ascii="Times New Roman" w:eastAsia="Times New Roman" w:hAnsi="Times New Roman" w:cs="Times New Roman"/>
          <w:color w:val="auto"/>
          <w:sz w:val="24"/>
          <w:szCs w:val="24"/>
        </w:rPr>
        <w:t>, vrchní ředitel Sekce vodního hospodářství</w:t>
      </w:r>
      <w:r w:rsidR="00CB06A0">
        <w:rPr>
          <w:rFonts w:ascii="Times New Roman" w:eastAsia="Times New Roman" w:hAnsi="Times New Roman" w:cs="Times New Roman"/>
          <w:color w:val="auto"/>
          <w:sz w:val="24"/>
          <w:szCs w:val="24"/>
        </w:rPr>
        <w:t>,</w:t>
      </w:r>
      <w:r w:rsidRPr="0067224B">
        <w:rPr>
          <w:rFonts w:ascii="Times New Roman" w:eastAsia="Times New Roman" w:hAnsi="Times New Roman" w:cs="Times New Roman"/>
          <w:color w:val="auto"/>
          <w:sz w:val="24"/>
          <w:szCs w:val="24"/>
        </w:rPr>
        <w:t xml:space="preserve"> </w:t>
      </w:r>
      <w:proofErr w:type="spellStart"/>
      <w:r w:rsidRPr="0067224B">
        <w:rPr>
          <w:rFonts w:ascii="Times New Roman" w:eastAsia="Times New Roman" w:hAnsi="Times New Roman" w:cs="Times New Roman"/>
          <w:color w:val="auto"/>
          <w:sz w:val="24"/>
          <w:szCs w:val="24"/>
        </w:rPr>
        <w:t>MZe</w:t>
      </w:r>
      <w:proofErr w:type="spellEnd"/>
    </w:p>
    <w:p w14:paraId="27AF9FA6" w14:textId="77777777" w:rsidR="008869D6" w:rsidRPr="0067224B" w:rsidRDefault="008869D6" w:rsidP="008869D6">
      <w:pPr>
        <w:spacing w:after="0"/>
        <w:ind w:left="1418"/>
        <w:rPr>
          <w:rFonts w:ascii="Times New Roman" w:eastAsia="Times New Roman" w:hAnsi="Times New Roman" w:cs="Times New Roman"/>
          <w:color w:val="auto"/>
          <w:sz w:val="24"/>
          <w:szCs w:val="24"/>
        </w:rPr>
      </w:pPr>
      <w:r w:rsidRPr="0067224B">
        <w:rPr>
          <w:rFonts w:ascii="Times New Roman" w:eastAsia="Times New Roman" w:hAnsi="Times New Roman" w:cs="Times New Roman"/>
          <w:color w:val="auto"/>
          <w:sz w:val="24"/>
          <w:szCs w:val="24"/>
        </w:rPr>
        <w:t>Ing. Petr Jílek, vrchní ředitel Sekce ekologického zemědělství, komodit, výzkumu a vzdělávání</w:t>
      </w:r>
      <w:r w:rsidR="00CB06A0">
        <w:rPr>
          <w:rFonts w:ascii="Times New Roman" w:eastAsia="Times New Roman" w:hAnsi="Times New Roman" w:cs="Times New Roman"/>
          <w:color w:val="auto"/>
          <w:sz w:val="24"/>
          <w:szCs w:val="24"/>
        </w:rPr>
        <w:t>,</w:t>
      </w:r>
      <w:r w:rsidRPr="0067224B">
        <w:rPr>
          <w:rFonts w:ascii="Times New Roman" w:eastAsia="Times New Roman" w:hAnsi="Times New Roman" w:cs="Times New Roman"/>
          <w:color w:val="auto"/>
          <w:sz w:val="24"/>
          <w:szCs w:val="24"/>
        </w:rPr>
        <w:t xml:space="preserve"> </w:t>
      </w:r>
      <w:proofErr w:type="spellStart"/>
      <w:r w:rsidRPr="0067224B">
        <w:rPr>
          <w:rFonts w:ascii="Times New Roman" w:eastAsia="Times New Roman" w:hAnsi="Times New Roman" w:cs="Times New Roman"/>
          <w:color w:val="auto"/>
          <w:sz w:val="24"/>
          <w:szCs w:val="24"/>
        </w:rPr>
        <w:t>MZe</w:t>
      </w:r>
      <w:proofErr w:type="spellEnd"/>
    </w:p>
    <w:p w14:paraId="178C59B5" w14:textId="77777777" w:rsidR="008869D6" w:rsidRPr="00904FFC" w:rsidRDefault="008869D6" w:rsidP="008869D6">
      <w:pPr>
        <w:spacing w:after="0"/>
        <w:ind w:left="1418"/>
        <w:rPr>
          <w:rFonts w:ascii="Times New Roman" w:eastAsia="Times New Roman" w:hAnsi="Times New Roman" w:cs="Times New Roman"/>
          <w:color w:val="auto"/>
          <w:sz w:val="24"/>
          <w:szCs w:val="24"/>
        </w:rPr>
      </w:pPr>
      <w:r w:rsidRPr="00904FFC">
        <w:rPr>
          <w:rFonts w:ascii="Times New Roman" w:eastAsia="Times New Roman" w:hAnsi="Times New Roman" w:cs="Times New Roman"/>
          <w:color w:val="auto"/>
          <w:sz w:val="24"/>
          <w:szCs w:val="24"/>
        </w:rPr>
        <w:t>Mgr. Daniel Albrecht, vedoucí Oddělení vnější legislativy</w:t>
      </w:r>
      <w:r w:rsidR="00CB06A0">
        <w:rPr>
          <w:rFonts w:ascii="Times New Roman" w:eastAsia="Times New Roman" w:hAnsi="Times New Roman" w:cs="Times New Roman"/>
          <w:color w:val="auto"/>
          <w:sz w:val="24"/>
          <w:szCs w:val="24"/>
        </w:rPr>
        <w:t>,</w:t>
      </w:r>
      <w:r w:rsidRPr="00904FFC">
        <w:rPr>
          <w:rFonts w:ascii="Times New Roman" w:eastAsia="Times New Roman" w:hAnsi="Times New Roman" w:cs="Times New Roman"/>
          <w:color w:val="auto"/>
          <w:sz w:val="24"/>
          <w:szCs w:val="24"/>
        </w:rPr>
        <w:t xml:space="preserve"> </w:t>
      </w:r>
      <w:proofErr w:type="spellStart"/>
      <w:r w:rsidRPr="00904FFC">
        <w:rPr>
          <w:rFonts w:ascii="Times New Roman" w:eastAsia="Times New Roman" w:hAnsi="Times New Roman" w:cs="Times New Roman"/>
          <w:color w:val="auto"/>
          <w:sz w:val="24"/>
          <w:szCs w:val="24"/>
        </w:rPr>
        <w:t>MZe</w:t>
      </w:r>
      <w:proofErr w:type="spellEnd"/>
    </w:p>
    <w:p w14:paraId="7E5A2348" w14:textId="77777777" w:rsidR="008869D6" w:rsidRPr="0067224B" w:rsidRDefault="008869D6" w:rsidP="008869D6">
      <w:pPr>
        <w:spacing w:after="0"/>
        <w:ind w:left="1418"/>
        <w:rPr>
          <w:rFonts w:ascii="Times New Roman" w:eastAsia="Times New Roman" w:hAnsi="Times New Roman" w:cs="Times New Roman"/>
          <w:color w:val="auto"/>
          <w:sz w:val="24"/>
          <w:szCs w:val="24"/>
        </w:rPr>
      </w:pPr>
      <w:r w:rsidRPr="0067224B">
        <w:rPr>
          <w:rFonts w:ascii="Times New Roman" w:eastAsia="Times New Roman" w:hAnsi="Times New Roman" w:cs="Times New Roman"/>
          <w:color w:val="auto"/>
          <w:sz w:val="24"/>
          <w:szCs w:val="24"/>
        </w:rPr>
        <w:lastRenderedPageBreak/>
        <w:t xml:space="preserve">Ing. Alena </w:t>
      </w:r>
      <w:proofErr w:type="spellStart"/>
      <w:r w:rsidRPr="0067224B">
        <w:rPr>
          <w:rFonts w:ascii="Times New Roman" w:eastAsia="Times New Roman" w:hAnsi="Times New Roman" w:cs="Times New Roman"/>
          <w:color w:val="auto"/>
          <w:sz w:val="24"/>
          <w:szCs w:val="24"/>
        </w:rPr>
        <w:t>Binhacková</w:t>
      </w:r>
      <w:proofErr w:type="spellEnd"/>
      <w:r w:rsidRPr="0067224B">
        <w:rPr>
          <w:rFonts w:ascii="Times New Roman" w:eastAsia="Times New Roman" w:hAnsi="Times New Roman" w:cs="Times New Roman"/>
          <w:color w:val="auto"/>
          <w:sz w:val="24"/>
          <w:szCs w:val="24"/>
        </w:rPr>
        <w:t>, odbor vodohospodářské politiky</w:t>
      </w:r>
      <w:r w:rsidR="00CB06A0">
        <w:rPr>
          <w:rFonts w:ascii="Times New Roman" w:eastAsia="Times New Roman" w:hAnsi="Times New Roman" w:cs="Times New Roman"/>
          <w:color w:val="auto"/>
          <w:sz w:val="24"/>
          <w:szCs w:val="24"/>
        </w:rPr>
        <w:t>,</w:t>
      </w:r>
      <w:r w:rsidRPr="0067224B">
        <w:rPr>
          <w:rFonts w:ascii="Times New Roman" w:eastAsia="Times New Roman" w:hAnsi="Times New Roman" w:cs="Times New Roman"/>
          <w:color w:val="auto"/>
          <w:sz w:val="24"/>
          <w:szCs w:val="24"/>
        </w:rPr>
        <w:t xml:space="preserve"> </w:t>
      </w:r>
      <w:proofErr w:type="spellStart"/>
      <w:r w:rsidRPr="0067224B">
        <w:rPr>
          <w:rFonts w:ascii="Times New Roman" w:eastAsia="Times New Roman" w:hAnsi="Times New Roman" w:cs="Times New Roman"/>
          <w:color w:val="auto"/>
          <w:sz w:val="24"/>
          <w:szCs w:val="24"/>
        </w:rPr>
        <w:t>Mze</w:t>
      </w:r>
      <w:proofErr w:type="spellEnd"/>
    </w:p>
    <w:p w14:paraId="630879A4" w14:textId="77777777" w:rsidR="0054352D" w:rsidRPr="0067224B" w:rsidRDefault="0054352D" w:rsidP="008869D6">
      <w:pPr>
        <w:spacing w:after="0"/>
        <w:ind w:left="1418"/>
        <w:rPr>
          <w:rFonts w:ascii="Times New Roman" w:eastAsia="Times New Roman" w:hAnsi="Times New Roman" w:cs="Times New Roman"/>
          <w:color w:val="auto"/>
          <w:sz w:val="24"/>
          <w:szCs w:val="24"/>
        </w:rPr>
      </w:pPr>
      <w:r w:rsidRPr="0067224B">
        <w:rPr>
          <w:rFonts w:ascii="Times New Roman" w:eastAsia="Times New Roman" w:hAnsi="Times New Roman" w:cs="Times New Roman"/>
          <w:color w:val="auto"/>
          <w:sz w:val="24"/>
          <w:szCs w:val="24"/>
        </w:rPr>
        <w:t xml:space="preserve">Mgr. Radovan </w:t>
      </w:r>
      <w:proofErr w:type="spellStart"/>
      <w:r w:rsidRPr="0067224B">
        <w:rPr>
          <w:rFonts w:ascii="Times New Roman" w:eastAsia="Times New Roman" w:hAnsi="Times New Roman" w:cs="Times New Roman"/>
          <w:color w:val="auto"/>
          <w:sz w:val="24"/>
          <w:szCs w:val="24"/>
        </w:rPr>
        <w:t>Gaudyn</w:t>
      </w:r>
      <w:proofErr w:type="spellEnd"/>
      <w:r w:rsidRPr="0067224B">
        <w:rPr>
          <w:rFonts w:ascii="Times New Roman" w:eastAsia="Times New Roman" w:hAnsi="Times New Roman" w:cs="Times New Roman"/>
          <w:color w:val="auto"/>
          <w:sz w:val="24"/>
          <w:szCs w:val="24"/>
        </w:rPr>
        <w:t>, vedoucí Oddělení vládní a parlamentní agendy</w:t>
      </w:r>
      <w:r w:rsidR="00CB06A0">
        <w:rPr>
          <w:rFonts w:ascii="Times New Roman" w:eastAsia="Times New Roman" w:hAnsi="Times New Roman" w:cs="Times New Roman"/>
          <w:color w:val="auto"/>
          <w:sz w:val="24"/>
          <w:szCs w:val="24"/>
        </w:rPr>
        <w:t>,</w:t>
      </w:r>
      <w:r w:rsidRPr="0067224B">
        <w:rPr>
          <w:rFonts w:ascii="Times New Roman" w:eastAsia="Times New Roman" w:hAnsi="Times New Roman" w:cs="Times New Roman"/>
          <w:color w:val="auto"/>
          <w:sz w:val="24"/>
          <w:szCs w:val="24"/>
        </w:rPr>
        <w:t xml:space="preserve"> </w:t>
      </w:r>
      <w:proofErr w:type="spellStart"/>
      <w:r w:rsidRPr="0067224B">
        <w:rPr>
          <w:rFonts w:ascii="Times New Roman" w:eastAsia="Times New Roman" w:hAnsi="Times New Roman" w:cs="Times New Roman"/>
          <w:color w:val="auto"/>
          <w:sz w:val="24"/>
          <w:szCs w:val="24"/>
        </w:rPr>
        <w:t>MZe</w:t>
      </w:r>
      <w:proofErr w:type="spellEnd"/>
    </w:p>
    <w:p w14:paraId="572F656A" w14:textId="77777777" w:rsidR="008869D6" w:rsidRPr="005669DC" w:rsidRDefault="008869D6" w:rsidP="008869D6">
      <w:pPr>
        <w:spacing w:after="0"/>
        <w:ind w:left="1418"/>
        <w:rPr>
          <w:rFonts w:ascii="Times New Roman" w:eastAsia="Times New Roman" w:hAnsi="Times New Roman" w:cs="Times New Roman"/>
          <w:color w:val="auto"/>
          <w:sz w:val="24"/>
          <w:szCs w:val="24"/>
        </w:rPr>
      </w:pPr>
      <w:r w:rsidRPr="005669DC">
        <w:rPr>
          <w:rFonts w:ascii="Times New Roman" w:eastAsia="Times New Roman" w:hAnsi="Times New Roman" w:cs="Times New Roman"/>
          <w:color w:val="auto"/>
          <w:sz w:val="24"/>
          <w:szCs w:val="24"/>
        </w:rPr>
        <w:t xml:space="preserve">JUDr. Hynek Brom, </w:t>
      </w:r>
      <w:r w:rsidR="00CB06A0">
        <w:rPr>
          <w:rFonts w:ascii="Times New Roman" w:eastAsia="Times New Roman" w:hAnsi="Times New Roman" w:cs="Times New Roman"/>
          <w:color w:val="auto"/>
          <w:sz w:val="24"/>
          <w:szCs w:val="24"/>
        </w:rPr>
        <w:t xml:space="preserve">poradce ministra, </w:t>
      </w:r>
      <w:r w:rsidRPr="005669DC">
        <w:rPr>
          <w:rFonts w:ascii="Times New Roman" w:eastAsia="Times New Roman" w:hAnsi="Times New Roman" w:cs="Times New Roman"/>
          <w:color w:val="auto"/>
          <w:sz w:val="24"/>
          <w:szCs w:val="24"/>
        </w:rPr>
        <w:t>MPO</w:t>
      </w:r>
    </w:p>
    <w:p w14:paraId="50526F5F" w14:textId="77777777" w:rsidR="008869D6" w:rsidRPr="0067224B" w:rsidRDefault="008869D6" w:rsidP="008869D6">
      <w:pPr>
        <w:spacing w:after="0"/>
        <w:ind w:left="1418"/>
        <w:rPr>
          <w:rFonts w:ascii="Times New Roman" w:eastAsia="Times New Roman" w:hAnsi="Times New Roman" w:cs="Times New Roman"/>
          <w:color w:val="auto"/>
          <w:sz w:val="24"/>
          <w:szCs w:val="24"/>
        </w:rPr>
      </w:pPr>
      <w:r w:rsidRPr="0067224B">
        <w:rPr>
          <w:rFonts w:ascii="Times New Roman" w:eastAsia="Times New Roman" w:hAnsi="Times New Roman" w:cs="Times New Roman"/>
          <w:color w:val="auto"/>
          <w:sz w:val="24"/>
          <w:szCs w:val="24"/>
        </w:rPr>
        <w:t>Ing. Bohuslav Čížek, Ph.D., MBA, ředitel</w:t>
      </w:r>
      <w:r w:rsidR="00CB06A0">
        <w:rPr>
          <w:rFonts w:ascii="Times New Roman" w:eastAsia="Times New Roman" w:hAnsi="Times New Roman" w:cs="Times New Roman"/>
          <w:color w:val="auto"/>
          <w:sz w:val="24"/>
          <w:szCs w:val="24"/>
        </w:rPr>
        <w:t>,</w:t>
      </w:r>
      <w:r w:rsidRPr="0067224B">
        <w:rPr>
          <w:rFonts w:ascii="Times New Roman" w:eastAsia="Times New Roman" w:hAnsi="Times New Roman" w:cs="Times New Roman"/>
          <w:color w:val="auto"/>
          <w:sz w:val="24"/>
          <w:szCs w:val="24"/>
        </w:rPr>
        <w:t xml:space="preserve"> Svaz průmyslu a dopravy ČR</w:t>
      </w:r>
    </w:p>
    <w:p w14:paraId="05875D84" w14:textId="77777777" w:rsidR="008869D6" w:rsidRPr="0067224B" w:rsidRDefault="008869D6" w:rsidP="008869D6">
      <w:pPr>
        <w:spacing w:after="0"/>
        <w:ind w:left="1418"/>
        <w:rPr>
          <w:rFonts w:ascii="Times New Roman" w:eastAsia="Times New Roman" w:hAnsi="Times New Roman" w:cs="Times New Roman"/>
          <w:color w:val="auto"/>
          <w:sz w:val="24"/>
          <w:szCs w:val="24"/>
        </w:rPr>
      </w:pPr>
      <w:r w:rsidRPr="0067224B">
        <w:rPr>
          <w:rFonts w:ascii="Times New Roman" w:eastAsia="Times New Roman" w:hAnsi="Times New Roman" w:cs="Times New Roman"/>
          <w:color w:val="auto"/>
          <w:sz w:val="24"/>
          <w:szCs w:val="24"/>
        </w:rPr>
        <w:t>Mgr. Jan Mraček, člen představenstva</w:t>
      </w:r>
      <w:r w:rsidR="00CB06A0">
        <w:rPr>
          <w:rFonts w:ascii="Times New Roman" w:eastAsia="Times New Roman" w:hAnsi="Times New Roman" w:cs="Times New Roman"/>
          <w:color w:val="auto"/>
          <w:sz w:val="24"/>
          <w:szCs w:val="24"/>
        </w:rPr>
        <w:t>,</w:t>
      </w:r>
      <w:r w:rsidRPr="0067224B">
        <w:rPr>
          <w:rFonts w:ascii="Times New Roman" w:eastAsia="Times New Roman" w:hAnsi="Times New Roman" w:cs="Times New Roman"/>
          <w:color w:val="auto"/>
          <w:sz w:val="24"/>
          <w:szCs w:val="24"/>
        </w:rPr>
        <w:t xml:space="preserve"> Hospodářská komora ČR</w:t>
      </w:r>
    </w:p>
    <w:p w14:paraId="351B47CD" w14:textId="77777777" w:rsidR="008869D6" w:rsidRPr="0067224B" w:rsidRDefault="0054352D" w:rsidP="008869D6">
      <w:pPr>
        <w:spacing w:after="0"/>
        <w:ind w:left="1418"/>
        <w:rPr>
          <w:rFonts w:ascii="Times New Roman" w:eastAsia="Times New Roman" w:hAnsi="Times New Roman" w:cs="Times New Roman"/>
          <w:color w:val="auto"/>
          <w:sz w:val="24"/>
          <w:szCs w:val="24"/>
        </w:rPr>
      </w:pPr>
      <w:r w:rsidRPr="0067224B">
        <w:rPr>
          <w:rFonts w:ascii="Times New Roman" w:eastAsia="Times New Roman" w:hAnsi="Times New Roman" w:cs="Times New Roman"/>
          <w:color w:val="auto"/>
          <w:sz w:val="24"/>
          <w:szCs w:val="24"/>
        </w:rPr>
        <w:t>Lukáš Henzl, SOCR</w:t>
      </w:r>
    </w:p>
    <w:p w14:paraId="729E5BCF" w14:textId="77777777" w:rsidR="0067224B" w:rsidRPr="0067224B" w:rsidRDefault="0067224B" w:rsidP="008869D6">
      <w:pPr>
        <w:spacing w:after="0"/>
        <w:ind w:left="1418"/>
        <w:rPr>
          <w:rFonts w:ascii="Times New Roman" w:eastAsia="Times New Roman" w:hAnsi="Times New Roman" w:cs="Times New Roman"/>
          <w:color w:val="auto"/>
          <w:sz w:val="24"/>
          <w:szCs w:val="24"/>
        </w:rPr>
      </w:pPr>
      <w:r w:rsidRPr="0067224B">
        <w:rPr>
          <w:rFonts w:ascii="Times New Roman" w:eastAsia="Times New Roman" w:hAnsi="Times New Roman" w:cs="Times New Roman"/>
          <w:color w:val="auto"/>
          <w:sz w:val="24"/>
          <w:szCs w:val="24"/>
        </w:rPr>
        <w:t>Michal Doktor, ACHU</w:t>
      </w:r>
    </w:p>
    <w:p w14:paraId="40351A52" w14:textId="77777777" w:rsidR="0054352D" w:rsidRDefault="0054352D" w:rsidP="008869D6">
      <w:pPr>
        <w:spacing w:after="0"/>
        <w:ind w:left="1418"/>
        <w:rPr>
          <w:rFonts w:ascii="Times New Roman" w:eastAsia="Times New Roman" w:hAnsi="Times New Roman" w:cs="Times New Roman"/>
          <w:color w:val="000000"/>
          <w:sz w:val="24"/>
          <w:szCs w:val="24"/>
        </w:rPr>
      </w:pPr>
    </w:p>
    <w:p w14:paraId="503F9B06" w14:textId="77777777" w:rsidR="00FE1A1D" w:rsidRPr="002F6413" w:rsidRDefault="00FE1A1D" w:rsidP="00EA3E80">
      <w:pPr>
        <w:spacing w:after="0"/>
        <w:ind w:left="1418" w:hanging="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332B09DA" w14:textId="77777777" w:rsidR="003548F1" w:rsidRPr="002A6ADE" w:rsidRDefault="003548F1" w:rsidP="00815099">
      <w:pPr>
        <w:spacing w:after="0"/>
        <w:ind w:left="1418" w:hanging="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1525AD6A" w14:textId="77777777" w:rsidR="004F36B4" w:rsidRDefault="004F36B4" w:rsidP="0007676C">
      <w:pPr>
        <w:spacing w:line="256" w:lineRule="auto"/>
        <w:rPr>
          <w:rFonts w:ascii="Times New Roman" w:eastAsia="Times New Roman" w:hAnsi="Times New Roman" w:cs="Times New Roman"/>
          <w:b/>
          <w:sz w:val="24"/>
          <w:szCs w:val="24"/>
          <w:highlight w:val="yellow"/>
          <w:u w:val="single"/>
        </w:rPr>
      </w:pPr>
    </w:p>
    <w:p w14:paraId="617A7E58"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334DD0B5"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4B4C8852"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52168017"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443CC514"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6A61581F"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337E7E85"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16C88551"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25AF3577"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4DA2E32E"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7CF24A74"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761F2FCF"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257A1927"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5823B7DF"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6D51C385"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74C6B987"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06C865C2"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50F484BD"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4F952884"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28403256"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41D7D3AD"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0FE063CD"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2E615BAF" w14:textId="77777777" w:rsidR="0054352D" w:rsidRDefault="0054352D" w:rsidP="0007676C">
      <w:pPr>
        <w:spacing w:line="256" w:lineRule="auto"/>
        <w:rPr>
          <w:rFonts w:ascii="Times New Roman" w:eastAsia="Times New Roman" w:hAnsi="Times New Roman" w:cs="Times New Roman"/>
          <w:color w:val="auto"/>
          <w:sz w:val="24"/>
          <w:szCs w:val="24"/>
          <w:u w:val="single"/>
        </w:rPr>
      </w:pPr>
    </w:p>
    <w:p w14:paraId="6807027E" w14:textId="77777777" w:rsidR="0007676C" w:rsidRPr="0007676C" w:rsidRDefault="0007676C" w:rsidP="0007676C">
      <w:pPr>
        <w:spacing w:line="256" w:lineRule="auto"/>
        <w:rPr>
          <w:rFonts w:ascii="Times New Roman" w:eastAsia="Times New Roman" w:hAnsi="Times New Roman" w:cs="Times New Roman"/>
          <w:color w:val="auto"/>
          <w:sz w:val="24"/>
          <w:szCs w:val="24"/>
          <w:u w:val="single"/>
        </w:rPr>
      </w:pPr>
      <w:r w:rsidRPr="0007676C">
        <w:rPr>
          <w:rFonts w:ascii="Times New Roman" w:eastAsia="Times New Roman" w:hAnsi="Times New Roman" w:cs="Times New Roman"/>
          <w:color w:val="auto"/>
          <w:sz w:val="24"/>
          <w:szCs w:val="24"/>
          <w:u w:val="single"/>
        </w:rPr>
        <w:lastRenderedPageBreak/>
        <w:t>NÁVRH PROGRAMU:</w:t>
      </w:r>
    </w:p>
    <w:p w14:paraId="6FF78545" w14:textId="77777777" w:rsidR="004F36B4" w:rsidRPr="004F36B4" w:rsidRDefault="004F36B4" w:rsidP="00C01924">
      <w:pPr>
        <w:numPr>
          <w:ilvl w:val="0"/>
          <w:numId w:val="19"/>
        </w:numPr>
        <w:spacing w:after="0" w:line="240" w:lineRule="auto"/>
        <w:contextualSpacing/>
        <w:jc w:val="both"/>
        <w:rPr>
          <w:rFonts w:ascii="Times New Roman" w:eastAsia="Times New Roman" w:hAnsi="Times New Roman" w:cs="Times New Roman"/>
          <w:color w:val="auto"/>
          <w:sz w:val="24"/>
          <w:szCs w:val="24"/>
        </w:rPr>
      </w:pPr>
      <w:r w:rsidRPr="004F36B4">
        <w:rPr>
          <w:rFonts w:ascii="Times New Roman" w:eastAsia="Times New Roman" w:hAnsi="Times New Roman" w:cs="Times New Roman"/>
          <w:color w:val="auto"/>
          <w:sz w:val="24"/>
          <w:szCs w:val="24"/>
        </w:rPr>
        <w:t>Zahájení</w:t>
      </w:r>
    </w:p>
    <w:p w14:paraId="05C09EAF" w14:textId="77777777" w:rsidR="004F36B4" w:rsidRPr="004F36B4" w:rsidRDefault="004F36B4" w:rsidP="004F36B4">
      <w:pPr>
        <w:spacing w:after="0" w:line="240" w:lineRule="auto"/>
        <w:ind w:left="720"/>
        <w:contextualSpacing/>
        <w:jc w:val="both"/>
        <w:rPr>
          <w:rFonts w:ascii="Times New Roman" w:eastAsia="Times New Roman" w:hAnsi="Times New Roman" w:cs="Times New Roman"/>
          <w:i/>
          <w:color w:val="auto"/>
          <w:sz w:val="24"/>
          <w:szCs w:val="24"/>
        </w:rPr>
      </w:pPr>
    </w:p>
    <w:p w14:paraId="4994415E" w14:textId="77777777" w:rsidR="000215C4" w:rsidRPr="004F36B4" w:rsidRDefault="004F36B4" w:rsidP="00C01924">
      <w:pPr>
        <w:numPr>
          <w:ilvl w:val="0"/>
          <w:numId w:val="19"/>
        </w:numPr>
        <w:spacing w:after="0" w:line="240" w:lineRule="auto"/>
        <w:contextualSpacing/>
        <w:jc w:val="both"/>
        <w:rPr>
          <w:rFonts w:ascii="Times New Roman" w:eastAsia="Times New Roman" w:hAnsi="Times New Roman" w:cs="Times New Roman"/>
          <w:color w:val="auto"/>
          <w:sz w:val="24"/>
          <w:szCs w:val="24"/>
        </w:rPr>
      </w:pPr>
      <w:r w:rsidRPr="004F36B4">
        <w:rPr>
          <w:rFonts w:ascii="Times New Roman" w:eastAsia="Times New Roman" w:hAnsi="Times New Roman" w:cs="Times New Roman"/>
          <w:color w:val="auto"/>
          <w:sz w:val="24"/>
          <w:szCs w:val="24"/>
        </w:rPr>
        <w:t>Zpráva o životním prostředí ČR 2022</w:t>
      </w:r>
      <w:r w:rsidR="00C01924">
        <w:rPr>
          <w:rFonts w:ascii="Times New Roman" w:eastAsia="Times New Roman" w:hAnsi="Times New Roman" w:cs="Times New Roman"/>
          <w:color w:val="auto"/>
          <w:sz w:val="24"/>
          <w:szCs w:val="24"/>
        </w:rPr>
        <w:t xml:space="preserve"> /</w:t>
      </w:r>
      <w:hyperlink r:id="rId8" w:history="1">
        <w:r w:rsidR="00C01924" w:rsidRPr="005669DC">
          <w:rPr>
            <w:rStyle w:val="Hypertextovodkaz"/>
            <w:rFonts w:ascii="Times New Roman" w:eastAsia="Times New Roman" w:hAnsi="Times New Roman" w:cs="Times New Roman"/>
            <w:sz w:val="24"/>
            <w:szCs w:val="24"/>
          </w:rPr>
          <w:t>ST 601</w:t>
        </w:r>
      </w:hyperlink>
      <w:r w:rsidR="00C01924">
        <w:rPr>
          <w:rFonts w:ascii="Times New Roman" w:eastAsia="Times New Roman" w:hAnsi="Times New Roman" w:cs="Times New Roman"/>
          <w:color w:val="auto"/>
          <w:sz w:val="24"/>
          <w:szCs w:val="24"/>
        </w:rPr>
        <w:t>/</w:t>
      </w:r>
    </w:p>
    <w:p w14:paraId="579C89EA" w14:textId="77777777" w:rsidR="000215C4" w:rsidRPr="004F36B4" w:rsidRDefault="000215C4" w:rsidP="000215C4">
      <w:pPr>
        <w:spacing w:after="0" w:line="240" w:lineRule="auto"/>
        <w:ind w:left="720"/>
        <w:contextualSpacing/>
        <w:rPr>
          <w:rFonts w:ascii="Times New Roman" w:eastAsia="Times New Roman" w:hAnsi="Times New Roman" w:cs="Times New Roman"/>
          <w:color w:val="auto"/>
          <w:sz w:val="24"/>
          <w:szCs w:val="24"/>
        </w:rPr>
      </w:pPr>
    </w:p>
    <w:p w14:paraId="2B63BCE3" w14:textId="77777777" w:rsidR="000215C4" w:rsidRPr="00C01924" w:rsidRDefault="004F36B4" w:rsidP="00C01924">
      <w:pPr>
        <w:pBdr>
          <w:top w:val="nil"/>
          <w:left w:val="nil"/>
          <w:bottom w:val="nil"/>
          <w:right w:val="nil"/>
          <w:between w:val="nil"/>
        </w:pBdr>
        <w:spacing w:after="0" w:line="240" w:lineRule="auto"/>
        <w:ind w:left="4253"/>
        <w:rPr>
          <w:rFonts w:ascii="Times New Roman" w:eastAsia="Times New Roman" w:hAnsi="Times New Roman"/>
          <w:color w:val="auto"/>
          <w:sz w:val="24"/>
          <w:szCs w:val="24"/>
        </w:rPr>
      </w:pPr>
      <w:r w:rsidRPr="00C01924">
        <w:rPr>
          <w:rFonts w:ascii="Times New Roman" w:eastAsia="Times New Roman" w:hAnsi="Times New Roman"/>
          <w:color w:val="auto"/>
          <w:sz w:val="24"/>
          <w:szCs w:val="24"/>
        </w:rPr>
        <w:t>Uvede</w:t>
      </w:r>
      <w:r w:rsidR="000215C4" w:rsidRPr="00C01924">
        <w:rPr>
          <w:rFonts w:ascii="Times New Roman" w:eastAsia="Times New Roman" w:hAnsi="Times New Roman"/>
          <w:color w:val="auto"/>
          <w:sz w:val="24"/>
          <w:szCs w:val="24"/>
        </w:rPr>
        <w:t xml:space="preserve"> zástupce Ministerstva životního prostředí</w:t>
      </w:r>
      <w:r w:rsidRPr="00C01924">
        <w:rPr>
          <w:rFonts w:ascii="Times New Roman" w:eastAsia="Times New Roman" w:hAnsi="Times New Roman"/>
          <w:color w:val="auto"/>
          <w:sz w:val="24"/>
          <w:szCs w:val="24"/>
        </w:rPr>
        <w:t xml:space="preserve"> a    agentury CENIA</w:t>
      </w:r>
    </w:p>
    <w:p w14:paraId="2C521301" w14:textId="77777777" w:rsidR="000215C4" w:rsidRPr="00C01924" w:rsidRDefault="000215C4" w:rsidP="00C01924">
      <w:pPr>
        <w:pBdr>
          <w:top w:val="nil"/>
          <w:left w:val="nil"/>
          <w:bottom w:val="nil"/>
          <w:right w:val="nil"/>
          <w:between w:val="nil"/>
        </w:pBdr>
        <w:spacing w:after="0" w:line="240" w:lineRule="auto"/>
        <w:ind w:left="4253"/>
        <w:rPr>
          <w:rFonts w:ascii="Times New Roman" w:eastAsia="Times New Roman" w:hAnsi="Times New Roman"/>
          <w:color w:val="auto"/>
          <w:sz w:val="24"/>
          <w:szCs w:val="24"/>
        </w:rPr>
      </w:pPr>
      <w:r w:rsidRPr="00C01924">
        <w:rPr>
          <w:rFonts w:ascii="Times New Roman" w:eastAsia="Times New Roman" w:hAnsi="Times New Roman"/>
          <w:color w:val="auto"/>
          <w:sz w:val="24"/>
          <w:szCs w:val="24"/>
        </w:rPr>
        <w:t xml:space="preserve">Zpravodaj poslanec </w:t>
      </w:r>
      <w:r w:rsidR="004F36B4" w:rsidRPr="00C01924">
        <w:rPr>
          <w:rFonts w:ascii="Times New Roman" w:eastAsia="Times New Roman" w:hAnsi="Times New Roman"/>
          <w:color w:val="auto"/>
          <w:sz w:val="24"/>
          <w:szCs w:val="24"/>
          <w:u w:val="single"/>
        </w:rPr>
        <w:t>Ing. Lukáš Vlček</w:t>
      </w:r>
      <w:r w:rsidRPr="00C01924">
        <w:rPr>
          <w:rFonts w:ascii="Times New Roman" w:eastAsia="Times New Roman" w:hAnsi="Times New Roman"/>
          <w:color w:val="auto"/>
          <w:sz w:val="24"/>
          <w:szCs w:val="24"/>
        </w:rPr>
        <w:t xml:space="preserve"> </w:t>
      </w:r>
    </w:p>
    <w:p w14:paraId="63AFCC3A" w14:textId="77777777" w:rsidR="000215C4" w:rsidRPr="004F36B4" w:rsidRDefault="000215C4" w:rsidP="000215C4">
      <w:pPr>
        <w:spacing w:after="0" w:line="240" w:lineRule="auto"/>
        <w:jc w:val="right"/>
        <w:rPr>
          <w:rFonts w:ascii="Times New Roman" w:eastAsia="Times New Roman" w:hAnsi="Times New Roman" w:cs="Times New Roman"/>
          <w:color w:val="auto"/>
          <w:sz w:val="24"/>
          <w:szCs w:val="24"/>
        </w:rPr>
      </w:pPr>
    </w:p>
    <w:p w14:paraId="6A3AB61E" w14:textId="77777777" w:rsidR="000215C4" w:rsidRPr="000215C4" w:rsidRDefault="004F36B4" w:rsidP="00C01924">
      <w:pPr>
        <w:numPr>
          <w:ilvl w:val="0"/>
          <w:numId w:val="1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r w:rsidRPr="004F36B4">
        <w:rPr>
          <w:rFonts w:ascii="Times New Roman" w:eastAsia="Times New Roman" w:hAnsi="Times New Roman" w:cs="Times New Roman"/>
          <w:color w:val="auto"/>
          <w:sz w:val="24"/>
          <w:szCs w:val="24"/>
        </w:rPr>
        <w:t>Zprávy o životním prostředí v krajích ČR 2022</w:t>
      </w:r>
    </w:p>
    <w:p w14:paraId="69699010" w14:textId="77777777" w:rsidR="000215C4" w:rsidRPr="000215C4" w:rsidRDefault="000215C4" w:rsidP="000215C4">
      <w:pPr>
        <w:pBdr>
          <w:top w:val="nil"/>
          <w:left w:val="nil"/>
          <w:bottom w:val="nil"/>
          <w:right w:val="nil"/>
          <w:between w:val="nil"/>
        </w:pBdr>
        <w:spacing w:after="0" w:line="240" w:lineRule="auto"/>
        <w:ind w:left="720"/>
        <w:contextualSpacing/>
        <w:jc w:val="both"/>
        <w:rPr>
          <w:rFonts w:ascii="Times New Roman" w:eastAsia="Times New Roman" w:hAnsi="Times New Roman" w:cs="Times New Roman"/>
          <w:i/>
          <w:color w:val="000000"/>
          <w:sz w:val="24"/>
          <w:szCs w:val="24"/>
        </w:rPr>
      </w:pPr>
    </w:p>
    <w:p w14:paraId="11C8969F" w14:textId="77777777" w:rsidR="000215C4" w:rsidRPr="00C01924" w:rsidRDefault="004F36B4" w:rsidP="00C01924">
      <w:pPr>
        <w:pBdr>
          <w:top w:val="nil"/>
          <w:left w:val="nil"/>
          <w:bottom w:val="nil"/>
          <w:right w:val="nil"/>
          <w:between w:val="nil"/>
        </w:pBdr>
        <w:spacing w:after="0" w:line="240" w:lineRule="auto"/>
        <w:ind w:left="4253"/>
        <w:rPr>
          <w:rFonts w:ascii="Times New Roman" w:eastAsia="Times New Roman" w:hAnsi="Times New Roman"/>
          <w:color w:val="auto"/>
          <w:sz w:val="24"/>
          <w:szCs w:val="24"/>
        </w:rPr>
      </w:pPr>
      <w:r w:rsidRPr="00C01924">
        <w:rPr>
          <w:rFonts w:ascii="Times New Roman" w:eastAsia="Times New Roman" w:hAnsi="Times New Roman"/>
          <w:color w:val="auto"/>
          <w:sz w:val="24"/>
          <w:szCs w:val="24"/>
        </w:rPr>
        <w:t>Uvede</w:t>
      </w:r>
      <w:r w:rsidR="000215C4" w:rsidRPr="00C01924">
        <w:rPr>
          <w:rFonts w:ascii="Times New Roman" w:eastAsia="Times New Roman" w:hAnsi="Times New Roman"/>
          <w:color w:val="auto"/>
          <w:sz w:val="24"/>
          <w:szCs w:val="24"/>
        </w:rPr>
        <w:t xml:space="preserve"> zástupce Ministerstva životního prostředí</w:t>
      </w:r>
      <w:r w:rsidRPr="00C01924">
        <w:rPr>
          <w:rFonts w:ascii="Times New Roman" w:eastAsia="Times New Roman" w:hAnsi="Times New Roman"/>
          <w:color w:val="auto"/>
          <w:sz w:val="24"/>
          <w:szCs w:val="24"/>
        </w:rPr>
        <w:t xml:space="preserve"> a    agentury CENIA</w:t>
      </w:r>
    </w:p>
    <w:p w14:paraId="57471F50" w14:textId="77777777" w:rsidR="000215C4" w:rsidRPr="00C01924" w:rsidRDefault="000215C4" w:rsidP="00C01924">
      <w:pPr>
        <w:pBdr>
          <w:top w:val="nil"/>
          <w:left w:val="nil"/>
          <w:bottom w:val="nil"/>
          <w:right w:val="nil"/>
          <w:between w:val="nil"/>
        </w:pBdr>
        <w:spacing w:after="0" w:line="240" w:lineRule="auto"/>
        <w:ind w:left="4253"/>
        <w:rPr>
          <w:rFonts w:ascii="Times New Roman" w:eastAsia="Times New Roman" w:hAnsi="Times New Roman"/>
          <w:color w:val="auto"/>
          <w:sz w:val="24"/>
          <w:szCs w:val="24"/>
          <w:u w:val="single"/>
        </w:rPr>
      </w:pPr>
      <w:r w:rsidRPr="00C01924">
        <w:rPr>
          <w:rFonts w:ascii="Times New Roman" w:eastAsia="Times New Roman" w:hAnsi="Times New Roman"/>
          <w:color w:val="auto"/>
          <w:sz w:val="24"/>
          <w:szCs w:val="24"/>
        </w:rPr>
        <w:t xml:space="preserve">Zpravodaj </w:t>
      </w:r>
      <w:r w:rsidR="004F36B4" w:rsidRPr="00C01924">
        <w:rPr>
          <w:rFonts w:ascii="Times New Roman" w:eastAsia="Times New Roman" w:hAnsi="Times New Roman"/>
          <w:color w:val="auto"/>
          <w:sz w:val="24"/>
          <w:szCs w:val="24"/>
        </w:rPr>
        <w:t xml:space="preserve">poslanec </w:t>
      </w:r>
      <w:r w:rsidR="004F36B4" w:rsidRPr="00C01924">
        <w:rPr>
          <w:rFonts w:ascii="Times New Roman" w:eastAsia="Times New Roman" w:hAnsi="Times New Roman"/>
          <w:color w:val="auto"/>
          <w:sz w:val="24"/>
          <w:szCs w:val="24"/>
          <w:u w:val="single"/>
        </w:rPr>
        <w:t>Ing. Lukáš Vlček</w:t>
      </w:r>
    </w:p>
    <w:p w14:paraId="5E8919D3" w14:textId="77777777" w:rsidR="000215C4" w:rsidRPr="000215C4" w:rsidRDefault="000215C4" w:rsidP="000215C4">
      <w:pPr>
        <w:pBdr>
          <w:top w:val="nil"/>
          <w:left w:val="nil"/>
          <w:bottom w:val="nil"/>
          <w:right w:val="nil"/>
          <w:between w:val="nil"/>
        </w:pBdr>
        <w:spacing w:after="0" w:line="240" w:lineRule="auto"/>
        <w:ind w:left="720"/>
        <w:jc w:val="right"/>
        <w:rPr>
          <w:rFonts w:ascii="Times New Roman" w:eastAsia="Times New Roman" w:hAnsi="Times New Roman" w:cs="Times New Roman"/>
          <w:color w:val="auto"/>
          <w:sz w:val="24"/>
          <w:szCs w:val="24"/>
        </w:rPr>
      </w:pPr>
    </w:p>
    <w:p w14:paraId="4CB0A4B8" w14:textId="77777777" w:rsidR="000215C4" w:rsidRPr="000215C4" w:rsidRDefault="004F36B4" w:rsidP="00C01924">
      <w:pPr>
        <w:numPr>
          <w:ilvl w:val="0"/>
          <w:numId w:val="1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Vládní návrh zákona, kterým se mění zákon č. 254/2001 Sb., o vodách a o změně některých zákonů (vodní zákon), ve znění pozdějších předpisů /</w:t>
      </w:r>
      <w:hyperlink r:id="rId9" w:history="1">
        <w:r w:rsidRPr="005669DC">
          <w:rPr>
            <w:rStyle w:val="Hypertextovodkaz"/>
            <w:rFonts w:ascii="Times New Roman" w:eastAsia="Times New Roman" w:hAnsi="Times New Roman" w:cs="Times New Roman"/>
            <w:sz w:val="24"/>
            <w:szCs w:val="24"/>
          </w:rPr>
          <w:t>ST 569</w:t>
        </w:r>
      </w:hyperlink>
      <w:r>
        <w:rPr>
          <w:rFonts w:ascii="Times New Roman" w:eastAsia="Times New Roman" w:hAnsi="Times New Roman" w:cs="Times New Roman"/>
          <w:color w:val="auto"/>
          <w:sz w:val="24"/>
          <w:szCs w:val="24"/>
        </w:rPr>
        <w:t>/</w:t>
      </w:r>
    </w:p>
    <w:p w14:paraId="2FAC045B" w14:textId="77777777" w:rsidR="000215C4" w:rsidRPr="000215C4" w:rsidRDefault="000215C4" w:rsidP="000215C4">
      <w:pPr>
        <w:pBdr>
          <w:top w:val="nil"/>
          <w:left w:val="nil"/>
          <w:bottom w:val="nil"/>
          <w:right w:val="nil"/>
          <w:between w:val="nil"/>
        </w:pBdr>
        <w:spacing w:after="0" w:line="240" w:lineRule="auto"/>
        <w:ind w:left="720"/>
        <w:contextualSpacing/>
        <w:jc w:val="both"/>
        <w:rPr>
          <w:rFonts w:ascii="Times New Roman" w:eastAsia="Times New Roman" w:hAnsi="Times New Roman" w:cs="Times New Roman"/>
          <w:color w:val="auto"/>
          <w:sz w:val="24"/>
          <w:szCs w:val="24"/>
        </w:rPr>
      </w:pPr>
    </w:p>
    <w:p w14:paraId="752FE4E8" w14:textId="77777777" w:rsidR="000215C4" w:rsidRPr="00C01924" w:rsidRDefault="004F36B4" w:rsidP="00C01924">
      <w:pPr>
        <w:pBdr>
          <w:top w:val="nil"/>
          <w:left w:val="nil"/>
          <w:bottom w:val="nil"/>
          <w:right w:val="nil"/>
          <w:between w:val="nil"/>
        </w:pBdr>
        <w:tabs>
          <w:tab w:val="left" w:pos="4253"/>
        </w:tabs>
        <w:spacing w:after="0" w:line="240" w:lineRule="auto"/>
        <w:ind w:left="4253"/>
        <w:rPr>
          <w:rFonts w:ascii="Times New Roman" w:eastAsia="Times New Roman" w:hAnsi="Times New Roman"/>
          <w:color w:val="auto"/>
          <w:sz w:val="24"/>
          <w:szCs w:val="24"/>
        </w:rPr>
      </w:pPr>
      <w:r w:rsidRPr="00C01924">
        <w:rPr>
          <w:rFonts w:ascii="Times New Roman" w:eastAsia="Times New Roman" w:hAnsi="Times New Roman"/>
          <w:color w:val="auto"/>
          <w:sz w:val="24"/>
          <w:szCs w:val="24"/>
        </w:rPr>
        <w:t>Přizván</w:t>
      </w:r>
      <w:r w:rsidR="000215C4" w:rsidRPr="00C01924">
        <w:rPr>
          <w:rFonts w:ascii="Times New Roman" w:eastAsia="Times New Roman" w:hAnsi="Times New Roman"/>
          <w:color w:val="auto"/>
          <w:sz w:val="24"/>
          <w:szCs w:val="24"/>
        </w:rPr>
        <w:t xml:space="preserve"> zástupce Ministerstva životního prostředí </w:t>
      </w:r>
    </w:p>
    <w:p w14:paraId="496D8DEB" w14:textId="77777777" w:rsidR="000215C4" w:rsidRPr="00C01924" w:rsidRDefault="000215C4" w:rsidP="00C01924">
      <w:pPr>
        <w:pBdr>
          <w:top w:val="nil"/>
          <w:left w:val="nil"/>
          <w:bottom w:val="nil"/>
          <w:right w:val="nil"/>
          <w:between w:val="nil"/>
        </w:pBdr>
        <w:spacing w:after="0" w:line="240" w:lineRule="auto"/>
        <w:ind w:left="4253"/>
        <w:rPr>
          <w:rFonts w:ascii="Times New Roman" w:eastAsia="Times New Roman" w:hAnsi="Times New Roman"/>
          <w:color w:val="auto"/>
          <w:sz w:val="24"/>
          <w:szCs w:val="24"/>
          <w:u w:val="single"/>
        </w:rPr>
      </w:pPr>
      <w:r w:rsidRPr="00C01924">
        <w:rPr>
          <w:rFonts w:ascii="Times New Roman" w:eastAsia="Times New Roman" w:hAnsi="Times New Roman"/>
          <w:color w:val="auto"/>
          <w:sz w:val="24"/>
          <w:szCs w:val="24"/>
        </w:rPr>
        <w:t>Zpravodaj poslan</w:t>
      </w:r>
      <w:r w:rsidR="004F36B4" w:rsidRPr="00C01924">
        <w:rPr>
          <w:rFonts w:ascii="Times New Roman" w:eastAsia="Times New Roman" w:hAnsi="Times New Roman"/>
          <w:color w:val="auto"/>
          <w:sz w:val="24"/>
          <w:szCs w:val="24"/>
        </w:rPr>
        <w:t>ec</w:t>
      </w:r>
      <w:r w:rsidRPr="00C01924">
        <w:rPr>
          <w:rFonts w:ascii="Times New Roman" w:eastAsia="Times New Roman" w:hAnsi="Times New Roman"/>
          <w:color w:val="auto"/>
          <w:sz w:val="24"/>
          <w:szCs w:val="24"/>
        </w:rPr>
        <w:t xml:space="preserve"> </w:t>
      </w:r>
      <w:r w:rsidRPr="00C01924">
        <w:rPr>
          <w:rFonts w:ascii="Times New Roman" w:eastAsia="Times New Roman" w:hAnsi="Times New Roman"/>
          <w:color w:val="auto"/>
          <w:sz w:val="24"/>
          <w:szCs w:val="24"/>
          <w:u w:val="single"/>
        </w:rPr>
        <w:t xml:space="preserve">Ing. </w:t>
      </w:r>
      <w:r w:rsidR="004F36B4" w:rsidRPr="00C01924">
        <w:rPr>
          <w:rFonts w:ascii="Times New Roman" w:eastAsia="Times New Roman" w:hAnsi="Times New Roman"/>
          <w:color w:val="auto"/>
          <w:sz w:val="24"/>
          <w:szCs w:val="24"/>
          <w:u w:val="single"/>
        </w:rPr>
        <w:t>Karel Tureček</w:t>
      </w:r>
    </w:p>
    <w:p w14:paraId="0AEA511B" w14:textId="77777777" w:rsidR="004F36B4" w:rsidRPr="000215C4" w:rsidRDefault="004F36B4" w:rsidP="004F36B4">
      <w:pPr>
        <w:pBdr>
          <w:top w:val="nil"/>
          <w:left w:val="nil"/>
          <w:bottom w:val="nil"/>
          <w:right w:val="nil"/>
          <w:between w:val="nil"/>
        </w:pBdr>
        <w:spacing w:after="0" w:line="240" w:lineRule="auto"/>
        <w:ind w:left="720"/>
        <w:contextualSpacing/>
        <w:rPr>
          <w:rFonts w:ascii="Times New Roman" w:eastAsia="Times New Roman" w:hAnsi="Times New Roman" w:cs="Times New Roman"/>
          <w:color w:val="auto"/>
          <w:sz w:val="24"/>
          <w:szCs w:val="24"/>
        </w:rPr>
      </w:pPr>
    </w:p>
    <w:p w14:paraId="5A363F64" w14:textId="77777777" w:rsidR="004F36B4" w:rsidRDefault="004F36B4" w:rsidP="00C01924">
      <w:pPr>
        <w:numPr>
          <w:ilvl w:val="0"/>
          <w:numId w:val="19"/>
        </w:numPr>
        <w:pBdr>
          <w:top w:val="nil"/>
          <w:left w:val="nil"/>
          <w:bottom w:val="nil"/>
          <w:right w:val="nil"/>
          <w:between w:val="nil"/>
        </w:pBdr>
        <w:spacing w:after="0" w:line="24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Vládní návrh zákona, kterým se mění zákon č. 334/1992 Sb., o ochraně zemědělského půdního fondu, ve znění pozdějších předpisů /</w:t>
      </w:r>
      <w:hyperlink r:id="rId10" w:history="1">
        <w:r w:rsidRPr="005669DC">
          <w:rPr>
            <w:rStyle w:val="Hypertextovodkaz"/>
            <w:rFonts w:ascii="Times New Roman" w:eastAsia="Times New Roman" w:hAnsi="Times New Roman" w:cs="Times New Roman"/>
            <w:sz w:val="24"/>
            <w:szCs w:val="24"/>
          </w:rPr>
          <w:t>ST 579</w:t>
        </w:r>
      </w:hyperlink>
      <w:r>
        <w:rPr>
          <w:rFonts w:ascii="Times New Roman" w:eastAsia="Times New Roman" w:hAnsi="Times New Roman" w:cs="Times New Roman"/>
          <w:color w:val="auto"/>
          <w:sz w:val="24"/>
          <w:szCs w:val="24"/>
        </w:rPr>
        <w:t>/</w:t>
      </w:r>
    </w:p>
    <w:p w14:paraId="6E2ABD36" w14:textId="77777777" w:rsidR="00890184" w:rsidRDefault="00890184" w:rsidP="00890184">
      <w:pPr>
        <w:pBdr>
          <w:top w:val="nil"/>
          <w:left w:val="nil"/>
          <w:bottom w:val="nil"/>
          <w:right w:val="nil"/>
          <w:between w:val="nil"/>
        </w:pBdr>
        <w:spacing w:after="0" w:line="240" w:lineRule="auto"/>
        <w:ind w:left="720"/>
        <w:contextualSpacing/>
        <w:rPr>
          <w:rFonts w:ascii="Times New Roman" w:eastAsia="Times New Roman" w:hAnsi="Times New Roman" w:cs="Times New Roman"/>
          <w:color w:val="auto"/>
          <w:sz w:val="24"/>
          <w:szCs w:val="24"/>
        </w:rPr>
      </w:pPr>
    </w:p>
    <w:p w14:paraId="78A9B14E" w14:textId="77777777" w:rsidR="00890184" w:rsidRPr="00C01924" w:rsidRDefault="00890184" w:rsidP="00C01924">
      <w:pPr>
        <w:pBdr>
          <w:top w:val="nil"/>
          <w:left w:val="nil"/>
          <w:bottom w:val="nil"/>
          <w:right w:val="nil"/>
          <w:between w:val="nil"/>
        </w:pBdr>
        <w:tabs>
          <w:tab w:val="left" w:pos="4253"/>
        </w:tabs>
        <w:spacing w:after="0" w:line="240" w:lineRule="auto"/>
        <w:ind w:left="4253"/>
        <w:rPr>
          <w:rFonts w:ascii="Times New Roman" w:eastAsia="Times New Roman" w:hAnsi="Times New Roman"/>
          <w:color w:val="auto"/>
          <w:sz w:val="24"/>
          <w:szCs w:val="24"/>
        </w:rPr>
      </w:pPr>
      <w:r w:rsidRPr="00C01924">
        <w:rPr>
          <w:rFonts w:ascii="Times New Roman" w:eastAsia="Times New Roman" w:hAnsi="Times New Roman"/>
          <w:color w:val="auto"/>
          <w:sz w:val="24"/>
          <w:szCs w:val="24"/>
        </w:rPr>
        <w:t xml:space="preserve">Přizván zástupce Ministerstva životního prostředí </w:t>
      </w:r>
    </w:p>
    <w:p w14:paraId="210404BC" w14:textId="77777777" w:rsidR="00890184" w:rsidRPr="00C01924" w:rsidRDefault="00890184" w:rsidP="00C01924">
      <w:pPr>
        <w:pBdr>
          <w:top w:val="nil"/>
          <w:left w:val="nil"/>
          <w:bottom w:val="nil"/>
          <w:right w:val="nil"/>
          <w:between w:val="nil"/>
        </w:pBdr>
        <w:spacing w:after="0" w:line="240" w:lineRule="auto"/>
        <w:ind w:left="4253"/>
        <w:rPr>
          <w:rFonts w:ascii="Times New Roman" w:eastAsia="Times New Roman" w:hAnsi="Times New Roman"/>
          <w:color w:val="auto"/>
          <w:sz w:val="24"/>
          <w:szCs w:val="24"/>
        </w:rPr>
      </w:pPr>
      <w:r w:rsidRPr="00C01924">
        <w:rPr>
          <w:rFonts w:ascii="Times New Roman" w:eastAsia="Times New Roman" w:hAnsi="Times New Roman"/>
          <w:color w:val="auto"/>
          <w:sz w:val="24"/>
          <w:szCs w:val="24"/>
        </w:rPr>
        <w:t xml:space="preserve">Zpravodaj poslanec </w:t>
      </w:r>
      <w:r w:rsidRPr="00C01924">
        <w:rPr>
          <w:rFonts w:ascii="Times New Roman" w:eastAsia="Times New Roman" w:hAnsi="Times New Roman"/>
          <w:color w:val="auto"/>
          <w:sz w:val="24"/>
          <w:szCs w:val="24"/>
          <w:u w:val="single"/>
        </w:rPr>
        <w:t>Ing. Karel Smetana</w:t>
      </w:r>
    </w:p>
    <w:p w14:paraId="32365C77" w14:textId="77777777" w:rsidR="004F36B4" w:rsidRDefault="004F36B4" w:rsidP="004F36B4">
      <w:pPr>
        <w:pBdr>
          <w:top w:val="nil"/>
          <w:left w:val="nil"/>
          <w:bottom w:val="nil"/>
          <w:right w:val="nil"/>
          <w:between w:val="nil"/>
        </w:pBdr>
        <w:spacing w:after="0" w:line="240" w:lineRule="auto"/>
        <w:ind w:left="720"/>
        <w:contextualSpacing/>
        <w:rPr>
          <w:rFonts w:ascii="Times New Roman" w:eastAsia="Times New Roman" w:hAnsi="Times New Roman" w:cs="Times New Roman"/>
          <w:color w:val="auto"/>
          <w:sz w:val="24"/>
          <w:szCs w:val="24"/>
        </w:rPr>
      </w:pPr>
    </w:p>
    <w:p w14:paraId="6A861599" w14:textId="77777777" w:rsidR="000215C4" w:rsidRPr="000215C4" w:rsidRDefault="000215C4" w:rsidP="00C01924">
      <w:pPr>
        <w:numPr>
          <w:ilvl w:val="0"/>
          <w:numId w:val="19"/>
        </w:numPr>
        <w:pBdr>
          <w:top w:val="nil"/>
          <w:left w:val="nil"/>
          <w:bottom w:val="nil"/>
          <w:right w:val="nil"/>
          <w:between w:val="nil"/>
        </w:pBdr>
        <w:spacing w:after="0" w:line="240" w:lineRule="auto"/>
        <w:contextualSpacing/>
        <w:rPr>
          <w:rFonts w:ascii="Times New Roman" w:eastAsia="Times New Roman" w:hAnsi="Times New Roman" w:cs="Times New Roman"/>
          <w:color w:val="auto"/>
          <w:sz w:val="24"/>
          <w:szCs w:val="24"/>
        </w:rPr>
      </w:pPr>
      <w:r w:rsidRPr="000215C4">
        <w:rPr>
          <w:rFonts w:ascii="Times New Roman" w:eastAsia="Times New Roman" w:hAnsi="Times New Roman" w:cs="Times New Roman"/>
          <w:color w:val="auto"/>
          <w:sz w:val="24"/>
          <w:szCs w:val="24"/>
        </w:rPr>
        <w:t>Různé</w:t>
      </w:r>
    </w:p>
    <w:p w14:paraId="34F77CA7" w14:textId="77777777" w:rsidR="000215C4" w:rsidRPr="000215C4" w:rsidRDefault="000215C4" w:rsidP="000215C4">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p>
    <w:p w14:paraId="1575E5FE" w14:textId="77777777" w:rsidR="000215C4" w:rsidRPr="000215C4" w:rsidRDefault="000215C4" w:rsidP="00C01924">
      <w:pPr>
        <w:numPr>
          <w:ilvl w:val="0"/>
          <w:numId w:val="19"/>
        </w:numPr>
        <w:pBdr>
          <w:top w:val="nil"/>
          <w:left w:val="nil"/>
          <w:bottom w:val="nil"/>
          <w:right w:val="nil"/>
          <w:between w:val="nil"/>
        </w:pBdr>
        <w:spacing w:after="0" w:line="240" w:lineRule="auto"/>
        <w:contextualSpacing/>
        <w:rPr>
          <w:rFonts w:ascii="Times New Roman" w:eastAsia="Times New Roman" w:hAnsi="Times New Roman" w:cs="Times New Roman"/>
          <w:color w:val="auto"/>
          <w:sz w:val="24"/>
          <w:szCs w:val="24"/>
        </w:rPr>
      </w:pPr>
      <w:r w:rsidRPr="000215C4">
        <w:rPr>
          <w:rFonts w:ascii="Times New Roman" w:eastAsia="Times New Roman" w:hAnsi="Times New Roman" w:cs="Times New Roman"/>
          <w:color w:val="auto"/>
          <w:sz w:val="24"/>
          <w:szCs w:val="24"/>
        </w:rPr>
        <w:t>Návrh termínu a pořadu příští schůze Výboru</w:t>
      </w:r>
    </w:p>
    <w:p w14:paraId="6704F426" w14:textId="77777777" w:rsidR="0007676C" w:rsidRPr="0007676C" w:rsidRDefault="0007676C" w:rsidP="0007676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4173C75" w14:textId="77777777" w:rsidR="00154DC3" w:rsidRDefault="00154DC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A772880" w14:textId="77777777" w:rsidR="0054352D" w:rsidRDefault="0054352D" w:rsidP="006A6767">
      <w:pPr>
        <w:spacing w:before="240" w:after="120" w:line="276" w:lineRule="auto"/>
        <w:jc w:val="both"/>
        <w:rPr>
          <w:rFonts w:ascii="Times New Roman" w:eastAsia="Times New Roman" w:hAnsi="Times New Roman" w:cs="Times New Roman"/>
          <w:b/>
          <w:sz w:val="24"/>
          <w:szCs w:val="24"/>
        </w:rPr>
      </w:pPr>
    </w:p>
    <w:p w14:paraId="585981BA" w14:textId="77777777" w:rsidR="0054352D" w:rsidRDefault="0054352D" w:rsidP="006A6767">
      <w:pPr>
        <w:spacing w:before="240" w:after="120" w:line="276" w:lineRule="auto"/>
        <w:jc w:val="both"/>
        <w:rPr>
          <w:rFonts w:ascii="Times New Roman" w:eastAsia="Times New Roman" w:hAnsi="Times New Roman" w:cs="Times New Roman"/>
          <w:b/>
          <w:sz w:val="24"/>
          <w:szCs w:val="24"/>
        </w:rPr>
      </w:pPr>
    </w:p>
    <w:p w14:paraId="7CD2A47E" w14:textId="77777777" w:rsidR="0054352D" w:rsidRDefault="0054352D" w:rsidP="006A6767">
      <w:pPr>
        <w:spacing w:before="240" w:after="120" w:line="276" w:lineRule="auto"/>
        <w:jc w:val="both"/>
        <w:rPr>
          <w:rFonts w:ascii="Times New Roman" w:eastAsia="Times New Roman" w:hAnsi="Times New Roman" w:cs="Times New Roman"/>
          <w:b/>
          <w:sz w:val="24"/>
          <w:szCs w:val="24"/>
        </w:rPr>
      </w:pPr>
    </w:p>
    <w:p w14:paraId="37FD7381" w14:textId="77777777" w:rsidR="0054352D" w:rsidRDefault="0054352D" w:rsidP="006A6767">
      <w:pPr>
        <w:spacing w:before="240" w:after="120" w:line="276" w:lineRule="auto"/>
        <w:jc w:val="both"/>
        <w:rPr>
          <w:rFonts w:ascii="Times New Roman" w:eastAsia="Times New Roman" w:hAnsi="Times New Roman" w:cs="Times New Roman"/>
          <w:b/>
          <w:sz w:val="24"/>
          <w:szCs w:val="24"/>
        </w:rPr>
      </w:pPr>
    </w:p>
    <w:p w14:paraId="1144EDEA" w14:textId="77777777" w:rsidR="0054352D" w:rsidRDefault="0054352D" w:rsidP="006A6767">
      <w:pPr>
        <w:spacing w:before="240" w:after="120" w:line="276" w:lineRule="auto"/>
        <w:jc w:val="both"/>
        <w:rPr>
          <w:rFonts w:ascii="Times New Roman" w:eastAsia="Times New Roman" w:hAnsi="Times New Roman" w:cs="Times New Roman"/>
          <w:b/>
          <w:sz w:val="24"/>
          <w:szCs w:val="24"/>
        </w:rPr>
      </w:pPr>
    </w:p>
    <w:p w14:paraId="1C67D984" w14:textId="77777777" w:rsidR="0054352D" w:rsidRDefault="0054352D" w:rsidP="006A6767">
      <w:pPr>
        <w:spacing w:before="240" w:after="120" w:line="276" w:lineRule="auto"/>
        <w:jc w:val="both"/>
        <w:rPr>
          <w:rFonts w:ascii="Times New Roman" w:eastAsia="Times New Roman" w:hAnsi="Times New Roman" w:cs="Times New Roman"/>
          <w:b/>
          <w:sz w:val="24"/>
          <w:szCs w:val="24"/>
        </w:rPr>
      </w:pPr>
    </w:p>
    <w:p w14:paraId="57105692" w14:textId="77777777" w:rsidR="0054352D" w:rsidRDefault="0054352D" w:rsidP="006A6767">
      <w:pPr>
        <w:spacing w:before="240" w:after="120" w:line="276" w:lineRule="auto"/>
        <w:jc w:val="both"/>
        <w:rPr>
          <w:rFonts w:ascii="Times New Roman" w:eastAsia="Times New Roman" w:hAnsi="Times New Roman" w:cs="Times New Roman"/>
          <w:b/>
          <w:sz w:val="24"/>
          <w:szCs w:val="24"/>
        </w:rPr>
      </w:pPr>
    </w:p>
    <w:p w14:paraId="28D61308" w14:textId="77777777" w:rsidR="0054352D" w:rsidRDefault="0054352D" w:rsidP="006A6767">
      <w:pPr>
        <w:spacing w:before="240" w:after="120" w:line="276" w:lineRule="auto"/>
        <w:jc w:val="both"/>
        <w:rPr>
          <w:rFonts w:ascii="Times New Roman" w:eastAsia="Times New Roman" w:hAnsi="Times New Roman" w:cs="Times New Roman"/>
          <w:b/>
          <w:sz w:val="24"/>
          <w:szCs w:val="24"/>
        </w:rPr>
      </w:pPr>
    </w:p>
    <w:p w14:paraId="37A4D447" w14:textId="77777777" w:rsidR="0054352D" w:rsidRDefault="0054352D" w:rsidP="006A6767">
      <w:pPr>
        <w:spacing w:before="240" w:after="120" w:line="276" w:lineRule="auto"/>
        <w:jc w:val="both"/>
        <w:rPr>
          <w:rFonts w:ascii="Times New Roman" w:eastAsia="Times New Roman" w:hAnsi="Times New Roman" w:cs="Times New Roman"/>
          <w:b/>
          <w:sz w:val="24"/>
          <w:szCs w:val="24"/>
        </w:rPr>
      </w:pPr>
    </w:p>
    <w:p w14:paraId="49706E60" w14:textId="77777777" w:rsidR="00AA57C3" w:rsidRPr="00AA57C3" w:rsidRDefault="00890184" w:rsidP="00AA57C3">
      <w:pPr>
        <w:spacing w:line="240" w:lineRule="auto"/>
        <w:jc w:val="both"/>
        <w:rPr>
          <w:rFonts w:ascii="Times New Roman" w:eastAsia="Times New Roman" w:hAnsi="Times New Roman" w:cs="Times New Roman"/>
          <w:b/>
          <w:sz w:val="24"/>
          <w:szCs w:val="24"/>
        </w:rPr>
      </w:pPr>
      <w:r w:rsidRPr="00636A7D">
        <w:rPr>
          <w:rFonts w:ascii="Times New Roman" w:eastAsia="Times New Roman" w:hAnsi="Times New Roman" w:cs="Times New Roman"/>
          <w:b/>
          <w:sz w:val="24"/>
          <w:szCs w:val="24"/>
        </w:rPr>
        <w:lastRenderedPageBreak/>
        <w:t xml:space="preserve">1. </w:t>
      </w:r>
      <w:r>
        <w:rPr>
          <w:rFonts w:ascii="Times New Roman" w:eastAsia="Times New Roman" w:hAnsi="Times New Roman" w:cs="Times New Roman"/>
          <w:b/>
          <w:sz w:val="24"/>
          <w:szCs w:val="24"/>
        </w:rPr>
        <w:t>Zahájení</w:t>
      </w:r>
    </w:p>
    <w:p w14:paraId="794736C2" w14:textId="77777777" w:rsidR="006A6767" w:rsidRPr="00887CBE" w:rsidRDefault="006A6767" w:rsidP="00AA57C3">
      <w:pPr>
        <w:spacing w:line="240" w:lineRule="auto"/>
        <w:jc w:val="both"/>
        <w:rPr>
          <w:rFonts w:ascii="Times New Roman" w:eastAsia="Times New Roman" w:hAnsi="Times New Roman" w:cs="Times New Roman"/>
          <w:sz w:val="24"/>
          <w:szCs w:val="24"/>
        </w:rPr>
      </w:pPr>
      <w:r w:rsidRPr="00931A36">
        <w:rPr>
          <w:rFonts w:ascii="Times New Roman" w:eastAsia="Times New Roman" w:hAnsi="Times New Roman" w:cs="Times New Roman"/>
          <w:sz w:val="24"/>
          <w:szCs w:val="24"/>
        </w:rPr>
        <w:t xml:space="preserve">Předsedkyně </w:t>
      </w:r>
      <w:r w:rsidRPr="00A26B7B">
        <w:rPr>
          <w:rFonts w:ascii="Times New Roman" w:eastAsia="Times New Roman" w:hAnsi="Times New Roman" w:cs="Times New Roman"/>
          <w:sz w:val="24"/>
          <w:szCs w:val="24"/>
          <w:u w:val="single"/>
        </w:rPr>
        <w:t xml:space="preserve">Ing. Jana </w:t>
      </w:r>
      <w:proofErr w:type="spellStart"/>
      <w:r w:rsidRPr="00A26B7B">
        <w:rPr>
          <w:rFonts w:ascii="Times New Roman" w:eastAsia="Times New Roman" w:hAnsi="Times New Roman" w:cs="Times New Roman"/>
          <w:sz w:val="24"/>
          <w:szCs w:val="24"/>
          <w:u w:val="single"/>
        </w:rPr>
        <w:t>Krutáková</w:t>
      </w:r>
      <w:proofErr w:type="spellEnd"/>
      <w:r w:rsidRPr="00931A36">
        <w:rPr>
          <w:rFonts w:ascii="Times New Roman" w:eastAsia="Times New Roman" w:hAnsi="Times New Roman" w:cs="Times New Roman"/>
          <w:sz w:val="24"/>
          <w:szCs w:val="24"/>
        </w:rPr>
        <w:t xml:space="preserve"> zahájila </w:t>
      </w:r>
      <w:r w:rsidR="00AA57C3">
        <w:rPr>
          <w:rFonts w:ascii="Times New Roman" w:eastAsia="Times New Roman" w:hAnsi="Times New Roman" w:cs="Times New Roman"/>
          <w:sz w:val="24"/>
          <w:szCs w:val="24"/>
        </w:rPr>
        <w:t>26</w:t>
      </w:r>
      <w:r w:rsidRPr="00931A36">
        <w:rPr>
          <w:rFonts w:ascii="Times New Roman" w:eastAsia="Times New Roman" w:hAnsi="Times New Roman" w:cs="Times New Roman"/>
          <w:sz w:val="24"/>
          <w:szCs w:val="24"/>
        </w:rPr>
        <w:t xml:space="preserve">. schůzi výboru, přivítala </w:t>
      </w:r>
      <w:r>
        <w:rPr>
          <w:rFonts w:ascii="Times New Roman" w:eastAsia="Times New Roman" w:hAnsi="Times New Roman" w:cs="Times New Roman"/>
          <w:sz w:val="24"/>
          <w:szCs w:val="24"/>
        </w:rPr>
        <w:t xml:space="preserve">členky a </w:t>
      </w:r>
      <w:r w:rsidRPr="00931A36">
        <w:rPr>
          <w:rFonts w:ascii="Times New Roman" w:eastAsia="Times New Roman" w:hAnsi="Times New Roman" w:cs="Times New Roman"/>
          <w:sz w:val="24"/>
          <w:szCs w:val="24"/>
        </w:rPr>
        <w:t xml:space="preserve">členy </w:t>
      </w:r>
      <w:r w:rsidR="00AA57C3">
        <w:rPr>
          <w:rFonts w:ascii="Times New Roman" w:eastAsia="Times New Roman" w:hAnsi="Times New Roman" w:cs="Times New Roman"/>
          <w:sz w:val="24"/>
          <w:szCs w:val="24"/>
        </w:rPr>
        <w:t>V</w:t>
      </w:r>
      <w:r w:rsidRPr="00931A36">
        <w:rPr>
          <w:rFonts w:ascii="Times New Roman" w:eastAsia="Times New Roman" w:hAnsi="Times New Roman" w:cs="Times New Roman"/>
          <w:sz w:val="24"/>
          <w:szCs w:val="24"/>
        </w:rPr>
        <w:t xml:space="preserve">ýboru </w:t>
      </w:r>
      <w:r>
        <w:rPr>
          <w:rFonts w:ascii="Times New Roman" w:eastAsia="Times New Roman" w:hAnsi="Times New Roman" w:cs="Times New Roman"/>
          <w:sz w:val="24"/>
          <w:szCs w:val="24"/>
        </w:rPr>
        <w:br/>
      </w:r>
      <w:r w:rsidRPr="00931A36">
        <w:rPr>
          <w:rFonts w:ascii="Times New Roman" w:eastAsia="Times New Roman" w:hAnsi="Times New Roman" w:cs="Times New Roman"/>
          <w:sz w:val="24"/>
          <w:szCs w:val="24"/>
        </w:rPr>
        <w:t>a hosty. Upozornila</w:t>
      </w:r>
      <w:r w:rsidRPr="00683F64">
        <w:rPr>
          <w:rFonts w:ascii="Times New Roman" w:eastAsia="Times New Roman" w:hAnsi="Times New Roman" w:cs="Times New Roman"/>
          <w:sz w:val="24"/>
          <w:szCs w:val="24"/>
        </w:rPr>
        <w:t xml:space="preserve">, že jednání </w:t>
      </w:r>
      <w:r w:rsidR="00F84140">
        <w:rPr>
          <w:rFonts w:ascii="Times New Roman" w:eastAsia="Times New Roman" w:hAnsi="Times New Roman" w:cs="Times New Roman"/>
          <w:sz w:val="24"/>
          <w:szCs w:val="24"/>
        </w:rPr>
        <w:t>V</w:t>
      </w:r>
      <w:r w:rsidRPr="00683F64">
        <w:rPr>
          <w:rFonts w:ascii="Times New Roman" w:eastAsia="Times New Roman" w:hAnsi="Times New Roman" w:cs="Times New Roman"/>
          <w:sz w:val="24"/>
          <w:szCs w:val="24"/>
        </w:rPr>
        <w:t>ýboru</w:t>
      </w:r>
      <w:r>
        <w:rPr>
          <w:rFonts w:ascii="Times New Roman" w:eastAsia="Times New Roman" w:hAnsi="Times New Roman" w:cs="Times New Roman"/>
          <w:sz w:val="24"/>
          <w:szCs w:val="24"/>
        </w:rPr>
        <w:t xml:space="preserve"> je</w:t>
      </w:r>
      <w:r w:rsidR="00A7242E">
        <w:rPr>
          <w:rFonts w:ascii="Times New Roman" w:eastAsia="Times New Roman" w:hAnsi="Times New Roman" w:cs="Times New Roman"/>
          <w:sz w:val="24"/>
          <w:szCs w:val="24"/>
        </w:rPr>
        <w:t xml:space="preserve"> </w:t>
      </w:r>
      <w:proofErr w:type="spellStart"/>
      <w:r w:rsidR="000E74C5">
        <w:rPr>
          <w:rFonts w:ascii="Times New Roman" w:eastAsia="Times New Roman" w:hAnsi="Times New Roman" w:cs="Times New Roman"/>
          <w:sz w:val="24"/>
          <w:szCs w:val="24"/>
        </w:rPr>
        <w:t>streamováno</w:t>
      </w:r>
      <w:proofErr w:type="spellEnd"/>
      <w:r w:rsidR="00A7242E" w:rsidRPr="00154982">
        <w:rPr>
          <w:rFonts w:ascii="Times New Roman" w:eastAsia="Times New Roman" w:hAnsi="Times New Roman" w:cs="Times New Roman"/>
          <w:sz w:val="24"/>
          <w:szCs w:val="24"/>
        </w:rPr>
        <w:t xml:space="preserve">, přičemž odkaz na </w:t>
      </w:r>
      <w:r w:rsidR="005C21B7" w:rsidRPr="00154982">
        <w:rPr>
          <w:rFonts w:ascii="Times New Roman" w:eastAsia="Times New Roman" w:hAnsi="Times New Roman" w:cs="Times New Roman"/>
          <w:sz w:val="24"/>
          <w:szCs w:val="24"/>
        </w:rPr>
        <w:t>přenos</w:t>
      </w:r>
      <w:r w:rsidR="00A7242E" w:rsidRPr="00154982">
        <w:rPr>
          <w:rFonts w:ascii="Times New Roman" w:eastAsia="Times New Roman" w:hAnsi="Times New Roman" w:cs="Times New Roman"/>
          <w:sz w:val="24"/>
          <w:szCs w:val="24"/>
        </w:rPr>
        <w:t xml:space="preserve"> zájemci naleznou v pozvánce zveřej</w:t>
      </w:r>
      <w:r w:rsidR="005C21B7" w:rsidRPr="00154982">
        <w:rPr>
          <w:rFonts w:ascii="Times New Roman" w:eastAsia="Times New Roman" w:hAnsi="Times New Roman" w:cs="Times New Roman"/>
          <w:sz w:val="24"/>
          <w:szCs w:val="24"/>
        </w:rPr>
        <w:t>n</w:t>
      </w:r>
      <w:r w:rsidR="00A7242E" w:rsidRPr="00154982">
        <w:rPr>
          <w:rFonts w:ascii="Times New Roman" w:eastAsia="Times New Roman" w:hAnsi="Times New Roman" w:cs="Times New Roman"/>
          <w:sz w:val="24"/>
          <w:szCs w:val="24"/>
        </w:rPr>
        <w:t xml:space="preserve">ěné na webových stránkách </w:t>
      </w:r>
      <w:r w:rsidR="005C21B7" w:rsidRPr="00154982">
        <w:rPr>
          <w:rFonts w:ascii="Times New Roman" w:eastAsia="Times New Roman" w:hAnsi="Times New Roman" w:cs="Times New Roman"/>
          <w:sz w:val="24"/>
          <w:szCs w:val="24"/>
        </w:rPr>
        <w:t>V</w:t>
      </w:r>
      <w:r w:rsidR="00A7242E" w:rsidRPr="00154982">
        <w:rPr>
          <w:rFonts w:ascii="Times New Roman" w:eastAsia="Times New Roman" w:hAnsi="Times New Roman" w:cs="Times New Roman"/>
          <w:sz w:val="24"/>
          <w:szCs w:val="24"/>
        </w:rPr>
        <w:t>ýboru.</w:t>
      </w:r>
      <w:r w:rsidR="00154982">
        <w:rPr>
          <w:rFonts w:ascii="Times New Roman" w:eastAsia="Times New Roman" w:hAnsi="Times New Roman" w:cs="Times New Roman"/>
          <w:sz w:val="24"/>
          <w:szCs w:val="24"/>
        </w:rPr>
        <w:t xml:space="preserve"> </w:t>
      </w:r>
      <w:r w:rsidRPr="00931A36">
        <w:rPr>
          <w:rFonts w:ascii="Times New Roman" w:eastAsia="Times New Roman" w:hAnsi="Times New Roman" w:cs="Times New Roman"/>
          <w:sz w:val="24"/>
          <w:szCs w:val="24"/>
        </w:rPr>
        <w:t>Dotázala se, zda má někdo návrh na změn</w:t>
      </w:r>
      <w:r>
        <w:rPr>
          <w:rFonts w:ascii="Times New Roman" w:eastAsia="Times New Roman" w:hAnsi="Times New Roman" w:cs="Times New Roman"/>
          <w:sz w:val="24"/>
          <w:szCs w:val="24"/>
        </w:rPr>
        <w:t>u nebo doplnění programu schůze.</w:t>
      </w:r>
      <w:r w:rsidRPr="00931A36">
        <w:rPr>
          <w:rFonts w:ascii="Times New Roman" w:eastAsia="Times New Roman" w:hAnsi="Times New Roman" w:cs="Times New Roman"/>
          <w:sz w:val="24"/>
          <w:szCs w:val="24"/>
        </w:rPr>
        <w:t xml:space="preserve"> Poté nechala hlasovat o navrženém programu schůze.</w:t>
      </w:r>
    </w:p>
    <w:p w14:paraId="3C0CA12B" w14:textId="77777777" w:rsidR="006A6767" w:rsidRPr="00971222" w:rsidRDefault="006A6767" w:rsidP="006A6767">
      <w:pPr>
        <w:spacing w:line="276" w:lineRule="auto"/>
        <w:rPr>
          <w:rFonts w:ascii="Times New Roman" w:hAnsi="Times New Roman" w:cs="Times New Roman"/>
          <w:sz w:val="24"/>
          <w:szCs w:val="24"/>
        </w:rPr>
      </w:pPr>
      <w:r w:rsidRPr="00683F64">
        <w:rPr>
          <w:rFonts w:ascii="Times New Roman" w:eastAsia="Times New Roman" w:hAnsi="Times New Roman" w:cs="Times New Roman"/>
          <w:sz w:val="24"/>
          <w:szCs w:val="24"/>
          <w:u w:val="single"/>
        </w:rPr>
        <w:t>Hlasování o programu</w:t>
      </w:r>
      <w:r w:rsidRPr="004F584A">
        <w:rPr>
          <w:rFonts w:ascii="Times New Roman" w:eastAsia="Times New Roman" w:hAnsi="Times New Roman" w:cs="Times New Roman"/>
          <w:sz w:val="24"/>
          <w:szCs w:val="24"/>
        </w:rPr>
        <w:br/>
      </w:r>
      <w:r>
        <w:rPr>
          <w:rFonts w:ascii="Times New Roman" w:hAnsi="Times New Roman" w:cs="Times New Roman"/>
          <w:sz w:val="24"/>
          <w:szCs w:val="24"/>
        </w:rPr>
        <w:t xml:space="preserve">Hlasování </w:t>
      </w:r>
      <w:r w:rsidRPr="00721CFD">
        <w:rPr>
          <w:rFonts w:ascii="Times New Roman" w:hAnsi="Times New Roman" w:cs="Times New Roman"/>
          <w:sz w:val="24"/>
          <w:szCs w:val="24"/>
        </w:rPr>
        <w:t xml:space="preserve">č. </w:t>
      </w:r>
      <w:r>
        <w:rPr>
          <w:rFonts w:ascii="Times New Roman" w:hAnsi="Times New Roman" w:cs="Times New Roman"/>
          <w:sz w:val="24"/>
          <w:szCs w:val="24"/>
        </w:rPr>
        <w:t>1</w:t>
      </w:r>
      <w:r w:rsidRPr="00721CFD">
        <w:rPr>
          <w:rFonts w:ascii="Times New Roman" w:hAnsi="Times New Roman" w:cs="Times New Roman"/>
          <w:sz w:val="24"/>
          <w:szCs w:val="24"/>
        </w:rPr>
        <w:t>:</w:t>
      </w:r>
      <w:r>
        <w:rPr>
          <w:rFonts w:ascii="Times New Roman" w:hAnsi="Times New Roman" w:cs="Times New Roman"/>
          <w:sz w:val="24"/>
          <w:szCs w:val="24"/>
        </w:rPr>
        <w:t xml:space="preserve"> Pro </w:t>
      </w:r>
      <w:r w:rsidR="00AA57C3">
        <w:rPr>
          <w:rFonts w:ascii="Times New Roman" w:hAnsi="Times New Roman" w:cs="Times New Roman"/>
          <w:sz w:val="24"/>
          <w:szCs w:val="24"/>
        </w:rPr>
        <w:t>17</w:t>
      </w:r>
      <w:r w:rsidRPr="004F584A">
        <w:rPr>
          <w:rFonts w:ascii="Times New Roman" w:hAnsi="Times New Roman" w:cs="Times New Roman"/>
          <w:sz w:val="24"/>
          <w:szCs w:val="24"/>
        </w:rPr>
        <w:t xml:space="preserve">                  Proti 0 </w:t>
      </w:r>
      <w:r w:rsidRPr="004F584A">
        <w:rPr>
          <w:rFonts w:ascii="Times New Roman" w:hAnsi="Times New Roman" w:cs="Times New Roman"/>
          <w:sz w:val="24"/>
          <w:szCs w:val="24"/>
        </w:rPr>
        <w:tab/>
      </w:r>
      <w:r w:rsidRPr="004F584A">
        <w:rPr>
          <w:rFonts w:ascii="Times New Roman" w:hAnsi="Times New Roman" w:cs="Times New Roman"/>
          <w:sz w:val="24"/>
          <w:szCs w:val="24"/>
        </w:rPr>
        <w:tab/>
        <w:t xml:space="preserve">Zdržel se 0 </w:t>
      </w:r>
    </w:p>
    <w:p w14:paraId="4B8FCFA7" w14:textId="77777777" w:rsidR="00AA57C3" w:rsidRPr="00AA57C3" w:rsidRDefault="00AA57C3" w:rsidP="00AA57C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Předsedkyně sdělila</w:t>
      </w:r>
      <w:r w:rsidRPr="00931A36">
        <w:rPr>
          <w:rFonts w:ascii="Times New Roman" w:eastAsia="Times New Roman" w:hAnsi="Times New Roman" w:cs="Times New Roman"/>
          <w:sz w:val="24"/>
          <w:szCs w:val="24"/>
        </w:rPr>
        <w:t>, že z</w:t>
      </w:r>
      <w:r>
        <w:rPr>
          <w:rFonts w:ascii="Times New Roman" w:eastAsia="Times New Roman" w:hAnsi="Times New Roman" w:cs="Times New Roman"/>
          <w:sz w:val="24"/>
          <w:szCs w:val="24"/>
        </w:rPr>
        <w:t xml:space="preserve"> </w:t>
      </w:r>
      <w:r w:rsidRPr="00931A36">
        <w:rPr>
          <w:rFonts w:ascii="Times New Roman" w:eastAsia="Times New Roman" w:hAnsi="Times New Roman" w:cs="Times New Roman"/>
          <w:sz w:val="24"/>
          <w:szCs w:val="24"/>
        </w:rPr>
        <w:t xml:space="preserve">jednání </w:t>
      </w:r>
      <w:r w:rsidR="000E74C5">
        <w:rPr>
          <w:rFonts w:ascii="Times New Roman" w:eastAsia="Times New Roman" w:hAnsi="Times New Roman" w:cs="Times New Roman"/>
          <w:sz w:val="24"/>
          <w:szCs w:val="24"/>
        </w:rPr>
        <w:t>V</w:t>
      </w:r>
      <w:r w:rsidRPr="00931A36">
        <w:rPr>
          <w:rFonts w:ascii="Times New Roman" w:eastAsia="Times New Roman" w:hAnsi="Times New Roman" w:cs="Times New Roman"/>
          <w:sz w:val="24"/>
          <w:szCs w:val="24"/>
        </w:rPr>
        <w:t>ýboru se omluvil</w:t>
      </w:r>
      <w:r>
        <w:rPr>
          <w:rFonts w:ascii="Times New Roman" w:eastAsia="Times New Roman" w:hAnsi="Times New Roman" w:cs="Times New Roman"/>
          <w:sz w:val="24"/>
          <w:szCs w:val="24"/>
        </w:rPr>
        <w:t>i poslanci Smetana a Brabec.</w:t>
      </w:r>
    </w:p>
    <w:p w14:paraId="671E1C1F" w14:textId="77777777" w:rsidR="006A6767" w:rsidRPr="00AA57C3" w:rsidRDefault="006A6767" w:rsidP="00AA57C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Předsedkyně jmenovala</w:t>
      </w:r>
      <w:r w:rsidRPr="004F58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poslance </w:t>
      </w:r>
      <w:r w:rsidR="00AA57C3" w:rsidRPr="00AA57C3">
        <w:rPr>
          <w:rFonts w:ascii="Times New Roman" w:eastAsia="Times New Roman" w:hAnsi="Times New Roman" w:cs="Times New Roman"/>
          <w:sz w:val="24"/>
          <w:szCs w:val="24"/>
          <w:u w:val="single"/>
        </w:rPr>
        <w:t>Mgr. Bc. Davida Šimka, MBA</w:t>
      </w:r>
      <w:r w:rsidR="00AA57C3" w:rsidRPr="00AA57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ověřovatelem</w:t>
      </w:r>
      <w:r w:rsidRPr="004F584A">
        <w:rPr>
          <w:rFonts w:ascii="Times New Roman" w:eastAsia="Times New Roman" w:hAnsi="Times New Roman" w:cs="Times New Roman"/>
          <w:sz w:val="24"/>
          <w:szCs w:val="24"/>
        </w:rPr>
        <w:t xml:space="preserve"> této schůze.</w:t>
      </w:r>
    </w:p>
    <w:p w14:paraId="0929C508" w14:textId="77777777" w:rsidR="006A6767" w:rsidRPr="004F584A" w:rsidRDefault="006A6767" w:rsidP="000E74C5">
      <w:pPr>
        <w:spacing w:after="0" w:line="276" w:lineRule="auto"/>
        <w:jc w:val="both"/>
        <w:rPr>
          <w:rFonts w:ascii="Times New Roman" w:hAnsi="Times New Roman" w:cs="Times New Roman"/>
          <w:sz w:val="24"/>
          <w:szCs w:val="24"/>
        </w:rPr>
      </w:pPr>
      <w:r w:rsidRPr="00683F64">
        <w:rPr>
          <w:rFonts w:ascii="Times New Roman" w:eastAsia="Times New Roman" w:hAnsi="Times New Roman" w:cs="Times New Roman"/>
          <w:sz w:val="24"/>
          <w:szCs w:val="24"/>
        </w:rPr>
        <w:t xml:space="preserve">Předsedkyně dala hlasovat o </w:t>
      </w:r>
      <w:r w:rsidRPr="00683F64">
        <w:rPr>
          <w:rFonts w:ascii="Times New Roman" w:hAnsi="Times New Roman" w:cs="Times New Roman"/>
          <w:sz w:val="24"/>
          <w:szCs w:val="24"/>
        </w:rPr>
        <w:t xml:space="preserve">vyslovení souhlasu </w:t>
      </w:r>
      <w:r w:rsidR="000E74C5">
        <w:rPr>
          <w:rFonts w:ascii="Times New Roman" w:hAnsi="Times New Roman" w:cs="Times New Roman"/>
          <w:sz w:val="24"/>
          <w:szCs w:val="24"/>
        </w:rPr>
        <w:t>V</w:t>
      </w:r>
      <w:r w:rsidRPr="00683F64">
        <w:rPr>
          <w:rFonts w:ascii="Times New Roman" w:hAnsi="Times New Roman" w:cs="Times New Roman"/>
          <w:sz w:val="24"/>
          <w:szCs w:val="24"/>
        </w:rPr>
        <w:t>ýboru s tím, že hosté mohou vystoupit ke každému bodu jednou s příspěvkem maximálně 2 minuty.</w:t>
      </w:r>
    </w:p>
    <w:p w14:paraId="2278695F" w14:textId="77777777" w:rsidR="006A6767" w:rsidRDefault="006A6767" w:rsidP="006A6767">
      <w:pPr>
        <w:spacing w:after="0" w:line="240" w:lineRule="auto"/>
        <w:jc w:val="both"/>
        <w:rPr>
          <w:rFonts w:ascii="Times New Roman" w:hAnsi="Times New Roman" w:cs="Times New Roman"/>
          <w:sz w:val="24"/>
          <w:szCs w:val="24"/>
        </w:rPr>
      </w:pPr>
      <w:r w:rsidRPr="00635BEF">
        <w:rPr>
          <w:rFonts w:ascii="Times New Roman" w:hAnsi="Times New Roman" w:cs="Times New Roman"/>
          <w:sz w:val="24"/>
          <w:szCs w:val="24"/>
        </w:rPr>
        <w:t xml:space="preserve">Hlasování </w:t>
      </w:r>
      <w:r w:rsidRPr="00721CFD">
        <w:rPr>
          <w:rFonts w:ascii="Times New Roman" w:hAnsi="Times New Roman" w:cs="Times New Roman"/>
          <w:sz w:val="24"/>
          <w:szCs w:val="24"/>
        </w:rPr>
        <w:t xml:space="preserve">č. </w:t>
      </w:r>
      <w:r>
        <w:rPr>
          <w:rFonts w:ascii="Times New Roman" w:hAnsi="Times New Roman" w:cs="Times New Roman"/>
          <w:sz w:val="24"/>
          <w:szCs w:val="24"/>
        </w:rPr>
        <w:t>2</w:t>
      </w:r>
      <w:r w:rsidRPr="00721CFD">
        <w:rPr>
          <w:rFonts w:ascii="Times New Roman" w:hAnsi="Times New Roman" w:cs="Times New Roman"/>
          <w:sz w:val="24"/>
          <w:szCs w:val="24"/>
        </w:rPr>
        <w:t>:</w:t>
      </w:r>
      <w:r>
        <w:rPr>
          <w:rFonts w:ascii="Times New Roman" w:hAnsi="Times New Roman" w:cs="Times New Roman"/>
          <w:sz w:val="24"/>
          <w:szCs w:val="24"/>
        </w:rPr>
        <w:t xml:space="preserve"> Pro 1</w:t>
      </w:r>
      <w:r w:rsidR="00AA57C3">
        <w:rPr>
          <w:rFonts w:ascii="Times New Roman" w:hAnsi="Times New Roman" w:cs="Times New Roman"/>
          <w:sz w:val="24"/>
          <w:szCs w:val="24"/>
        </w:rPr>
        <w:t>7</w:t>
      </w:r>
      <w:r w:rsidRPr="004F584A">
        <w:rPr>
          <w:rFonts w:ascii="Times New Roman" w:hAnsi="Times New Roman" w:cs="Times New Roman"/>
          <w:sz w:val="24"/>
          <w:szCs w:val="24"/>
        </w:rPr>
        <w:t xml:space="preserve">    </w:t>
      </w:r>
      <w:r w:rsidRPr="004F584A">
        <w:rPr>
          <w:rFonts w:ascii="Times New Roman" w:hAnsi="Times New Roman" w:cs="Times New Roman"/>
          <w:sz w:val="24"/>
          <w:szCs w:val="24"/>
        </w:rPr>
        <w:tab/>
        <w:t xml:space="preserve">      Proti 0 </w:t>
      </w:r>
      <w:r w:rsidRPr="004F584A">
        <w:rPr>
          <w:rFonts w:ascii="Times New Roman" w:hAnsi="Times New Roman" w:cs="Times New Roman"/>
          <w:sz w:val="24"/>
          <w:szCs w:val="24"/>
        </w:rPr>
        <w:tab/>
      </w:r>
      <w:r w:rsidRPr="004F584A">
        <w:rPr>
          <w:rFonts w:ascii="Times New Roman" w:hAnsi="Times New Roman" w:cs="Times New Roman"/>
          <w:sz w:val="24"/>
          <w:szCs w:val="24"/>
        </w:rPr>
        <w:tab/>
        <w:t>Zdržel se 0</w:t>
      </w:r>
    </w:p>
    <w:p w14:paraId="006F3476" w14:textId="77777777" w:rsidR="006A6767" w:rsidRDefault="006A6767" w:rsidP="006A6767">
      <w:pPr>
        <w:spacing w:after="0" w:line="240" w:lineRule="auto"/>
        <w:jc w:val="both"/>
        <w:rPr>
          <w:rFonts w:ascii="Times New Roman" w:hAnsi="Times New Roman" w:cs="Times New Roman"/>
          <w:sz w:val="24"/>
          <w:szCs w:val="24"/>
        </w:rPr>
      </w:pPr>
    </w:p>
    <w:p w14:paraId="453C4944" w14:textId="77777777" w:rsidR="00C36A14" w:rsidRDefault="0084002B" w:rsidP="00C36A14">
      <w:pPr>
        <w:tabs>
          <w:tab w:val="left" w:pos="496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Předsedkyně ukončila 1. bod.</w:t>
      </w:r>
    </w:p>
    <w:p w14:paraId="34D38A99" w14:textId="77777777" w:rsidR="0084002B" w:rsidRPr="004F584A" w:rsidRDefault="0084002B" w:rsidP="00C36A14">
      <w:pPr>
        <w:tabs>
          <w:tab w:val="left" w:pos="4962"/>
        </w:tabs>
        <w:spacing w:after="0" w:line="240" w:lineRule="auto"/>
        <w:jc w:val="both"/>
        <w:rPr>
          <w:rFonts w:ascii="Times New Roman" w:hAnsi="Times New Roman" w:cs="Times New Roman"/>
          <w:sz w:val="24"/>
          <w:szCs w:val="24"/>
        </w:rPr>
      </w:pPr>
    </w:p>
    <w:p w14:paraId="3278ED2B" w14:textId="77777777" w:rsidR="006B1763" w:rsidRPr="004F584A" w:rsidRDefault="006B176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42F5F70" w14:textId="77777777" w:rsidR="00636A7D" w:rsidRPr="00636A7D" w:rsidRDefault="00890184" w:rsidP="00636A7D">
      <w:pPr>
        <w:tabs>
          <w:tab w:val="left" w:pos="1560"/>
          <w:tab w:val="left" w:pos="3261"/>
          <w:tab w:val="left" w:pos="510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Zpráva o životním prostředí ČR 2022 /ST 601/</w:t>
      </w:r>
    </w:p>
    <w:p w14:paraId="086D3D35" w14:textId="77777777" w:rsidR="00126803" w:rsidRDefault="00126803" w:rsidP="00126803">
      <w:pPr>
        <w:autoSpaceDE w:val="0"/>
        <w:autoSpaceDN w:val="0"/>
        <w:adjustRightInd w:val="0"/>
        <w:spacing w:line="276" w:lineRule="auto"/>
        <w:jc w:val="both"/>
        <w:rPr>
          <w:rFonts w:ascii="Times New Roman" w:hAnsi="Times New Roman" w:cs="Times New Roman"/>
          <w:color w:val="000000"/>
          <w:sz w:val="24"/>
          <w:szCs w:val="24"/>
        </w:rPr>
      </w:pPr>
      <w:r w:rsidRPr="00A61B66">
        <w:rPr>
          <w:rFonts w:ascii="Times New Roman" w:hAnsi="Times New Roman" w:cs="Times New Roman"/>
          <w:color w:val="000000"/>
          <w:sz w:val="24"/>
          <w:szCs w:val="24"/>
        </w:rPr>
        <w:t xml:space="preserve">Předsedkyně </w:t>
      </w:r>
      <w:r>
        <w:rPr>
          <w:rFonts w:ascii="Times New Roman" w:hAnsi="Times New Roman" w:cs="Times New Roman"/>
          <w:color w:val="000000"/>
          <w:sz w:val="24"/>
          <w:szCs w:val="24"/>
        </w:rPr>
        <w:t xml:space="preserve">otevřela 2. bod jednání, přivítala zástupce Ministerstva životního prostředí (dále jen MŽP) a požádala je o úvodní slovo k tomuto bodu. </w:t>
      </w:r>
    </w:p>
    <w:p w14:paraId="61D1D4D9" w14:textId="77777777" w:rsidR="00126803" w:rsidRDefault="00126803" w:rsidP="00126803">
      <w:pPr>
        <w:autoSpaceDE w:val="0"/>
        <w:autoSpaceDN w:val="0"/>
        <w:adjustRightInd w:val="0"/>
        <w:spacing w:line="276" w:lineRule="auto"/>
        <w:jc w:val="both"/>
        <w:rPr>
          <w:rFonts w:ascii="Times New Roman" w:hAnsi="Times New Roman" w:cs="Times New Roman"/>
          <w:bCs/>
          <w:sz w:val="24"/>
          <w:szCs w:val="24"/>
        </w:rPr>
      </w:pPr>
      <w:r>
        <w:rPr>
          <w:rFonts w:ascii="Times New Roman" w:eastAsia="Times New Roman" w:hAnsi="Times New Roman" w:cs="Times New Roman"/>
          <w:color w:val="000000"/>
          <w:sz w:val="24"/>
          <w:szCs w:val="24"/>
        </w:rPr>
        <w:t>Ř</w:t>
      </w:r>
      <w:r w:rsidRPr="00FE0923">
        <w:rPr>
          <w:rFonts w:ascii="Times New Roman" w:eastAsia="Times New Roman" w:hAnsi="Times New Roman" w:cs="Times New Roman"/>
          <w:color w:val="000000"/>
          <w:sz w:val="24"/>
          <w:szCs w:val="24"/>
        </w:rPr>
        <w:t>editelka odboru politiky životního prostředí a udržitelného rozvoje</w:t>
      </w:r>
      <w:r>
        <w:rPr>
          <w:rFonts w:ascii="Times New Roman" w:eastAsia="Times New Roman" w:hAnsi="Times New Roman" w:cs="Times New Roman"/>
          <w:color w:val="000000"/>
          <w:sz w:val="24"/>
          <w:szCs w:val="24"/>
        </w:rPr>
        <w:t xml:space="preserve"> </w:t>
      </w:r>
      <w:r w:rsidRPr="00FE0923">
        <w:rPr>
          <w:rFonts w:ascii="Times New Roman" w:eastAsia="Times New Roman" w:hAnsi="Times New Roman" w:cs="Times New Roman"/>
          <w:color w:val="000000"/>
          <w:sz w:val="24"/>
          <w:szCs w:val="24"/>
        </w:rPr>
        <w:t>MŽP</w:t>
      </w:r>
      <w:r>
        <w:rPr>
          <w:rFonts w:ascii="Times New Roman" w:eastAsia="Times New Roman" w:hAnsi="Times New Roman" w:cs="Times New Roman"/>
          <w:color w:val="000000"/>
          <w:sz w:val="24"/>
          <w:szCs w:val="24"/>
        </w:rPr>
        <w:t xml:space="preserve"> </w:t>
      </w:r>
      <w:r w:rsidRPr="004C5847">
        <w:rPr>
          <w:rFonts w:ascii="Times New Roman" w:hAnsi="Times New Roman" w:cs="Times New Roman"/>
          <w:bCs/>
          <w:sz w:val="24"/>
          <w:szCs w:val="24"/>
          <w:u w:val="single"/>
        </w:rPr>
        <w:t>Anna Pasková, M.A.</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uvedla, že zpráva doposud byla zpracovávána informační agenturou MŽP CENIA. Od letošního roku přechází gesce na MŽP, které ji zpracovává i na základě dat, které získá i z dalších rezortů a rezortních organizací. </w:t>
      </w:r>
    </w:p>
    <w:p w14:paraId="49DF6452" w14:textId="77777777" w:rsidR="00126803" w:rsidRDefault="00126803" w:rsidP="00126803">
      <w:pPr>
        <w:autoSpaceDE w:val="0"/>
        <w:autoSpaceDN w:val="0"/>
        <w:adjustRightInd w:val="0"/>
        <w:spacing w:line="276" w:lineRule="auto"/>
        <w:jc w:val="both"/>
        <w:rPr>
          <w:rFonts w:ascii="Times New Roman" w:hAnsi="Times New Roman" w:cs="Times New Roman"/>
          <w:bCs/>
          <w:sz w:val="24"/>
          <w:szCs w:val="24"/>
        </w:rPr>
      </w:pPr>
      <w:r>
        <w:rPr>
          <w:rFonts w:ascii="Times New Roman" w:eastAsia="Times New Roman" w:hAnsi="Times New Roman" w:cs="Times New Roman"/>
          <w:color w:val="000000"/>
          <w:sz w:val="24"/>
          <w:szCs w:val="24"/>
        </w:rPr>
        <w:t>R</w:t>
      </w:r>
      <w:r w:rsidRPr="00353131">
        <w:rPr>
          <w:rFonts w:ascii="Times New Roman" w:eastAsia="Times New Roman" w:hAnsi="Times New Roman" w:cs="Times New Roman"/>
          <w:color w:val="000000"/>
          <w:sz w:val="24"/>
          <w:szCs w:val="24"/>
        </w:rPr>
        <w:t>eferent</w:t>
      </w:r>
      <w:r>
        <w:rPr>
          <w:rFonts w:ascii="Times New Roman" w:eastAsia="Times New Roman" w:hAnsi="Times New Roman" w:cs="Times New Roman"/>
          <w:color w:val="000000"/>
          <w:sz w:val="24"/>
          <w:szCs w:val="24"/>
        </w:rPr>
        <w:t xml:space="preserve"> oddělení politiky životního prostředí</w:t>
      </w:r>
      <w:r w:rsidRPr="00353131">
        <w:rPr>
          <w:rFonts w:ascii="Times New Roman" w:eastAsia="Times New Roman" w:hAnsi="Times New Roman" w:cs="Times New Roman"/>
          <w:color w:val="000000"/>
          <w:sz w:val="24"/>
          <w:szCs w:val="24"/>
        </w:rPr>
        <w:t xml:space="preserve"> MŽP</w:t>
      </w:r>
      <w:r>
        <w:rPr>
          <w:rFonts w:ascii="Times New Roman" w:hAnsi="Times New Roman" w:cs="Times New Roman"/>
          <w:bCs/>
          <w:sz w:val="24"/>
          <w:szCs w:val="24"/>
        </w:rPr>
        <w:t xml:space="preserve"> </w:t>
      </w:r>
      <w:r w:rsidRPr="006E357C">
        <w:rPr>
          <w:rFonts w:ascii="Times New Roman" w:hAnsi="Times New Roman" w:cs="Times New Roman"/>
          <w:bCs/>
          <w:sz w:val="24"/>
          <w:szCs w:val="24"/>
          <w:u w:val="single"/>
        </w:rPr>
        <w:t>Mgr. Jan Mertl</w:t>
      </w:r>
      <w:r w:rsidRPr="006E357C">
        <w:rPr>
          <w:rFonts w:ascii="Times New Roman" w:hAnsi="Times New Roman" w:cs="Times New Roman"/>
          <w:bCs/>
          <w:sz w:val="24"/>
          <w:szCs w:val="24"/>
        </w:rPr>
        <w:t xml:space="preserve"> představil závěry </w:t>
      </w:r>
      <w:r>
        <w:rPr>
          <w:rFonts w:ascii="Times New Roman" w:hAnsi="Times New Roman" w:cs="Times New Roman"/>
          <w:bCs/>
          <w:sz w:val="24"/>
          <w:szCs w:val="24"/>
        </w:rPr>
        <w:t xml:space="preserve">Zprávy o životním prostředí prostřednictvím několika hlavních tezí. Účelem zprávy je průběžný monitoring plnění státní politiky. Tvorba zprávy vyplývá ze </w:t>
      </w:r>
      <w:r w:rsidRPr="0030787C">
        <w:rPr>
          <w:rFonts w:ascii="Times New Roman" w:hAnsi="Times New Roman" w:cs="Times New Roman"/>
          <w:bCs/>
          <w:sz w:val="24"/>
          <w:szCs w:val="24"/>
        </w:rPr>
        <w:t>Zákon</w:t>
      </w:r>
      <w:r>
        <w:rPr>
          <w:rFonts w:ascii="Times New Roman" w:hAnsi="Times New Roman" w:cs="Times New Roman"/>
          <w:bCs/>
          <w:sz w:val="24"/>
          <w:szCs w:val="24"/>
        </w:rPr>
        <w:t>a</w:t>
      </w:r>
      <w:r w:rsidRPr="0030787C">
        <w:rPr>
          <w:rFonts w:ascii="Times New Roman" w:hAnsi="Times New Roman" w:cs="Times New Roman"/>
          <w:bCs/>
          <w:sz w:val="24"/>
          <w:szCs w:val="24"/>
        </w:rPr>
        <w:t xml:space="preserve"> </w:t>
      </w:r>
      <w:r>
        <w:rPr>
          <w:rFonts w:ascii="Times New Roman" w:hAnsi="Times New Roman" w:cs="Times New Roman"/>
          <w:bCs/>
          <w:sz w:val="24"/>
          <w:szCs w:val="24"/>
        </w:rPr>
        <w:t xml:space="preserve">č. 123/1998 Sb. </w:t>
      </w:r>
      <w:r w:rsidRPr="0030787C">
        <w:rPr>
          <w:rFonts w:ascii="Times New Roman" w:hAnsi="Times New Roman" w:cs="Times New Roman"/>
          <w:bCs/>
          <w:sz w:val="24"/>
          <w:szCs w:val="24"/>
        </w:rPr>
        <w:t>o právu na informace o životním prostředí</w:t>
      </w:r>
      <w:r>
        <w:rPr>
          <w:rFonts w:ascii="Times New Roman" w:hAnsi="Times New Roman" w:cs="Times New Roman"/>
          <w:bCs/>
          <w:sz w:val="24"/>
          <w:szCs w:val="24"/>
        </w:rPr>
        <w:t xml:space="preserve">, který byl nyní novelizován. Ze stejného zákona vyplývá i tvorba krajských zpráv. Zpráva reflektuje činnost napříč rezorty a efektivitu zavedených opatření. V současné době je podrobná zpráva vydávána jednou za dva roky. MŽP plánuje změnu periodicity a zpracování podrobné zprávy v periodicitě 5 let podobně jak to dělá Evropská agentura pro životní prostředí. </w:t>
      </w:r>
    </w:p>
    <w:p w14:paraId="1A186F50" w14:textId="77777777" w:rsidR="00126803" w:rsidRDefault="00126803" w:rsidP="00126803">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Struktura zprávy kopíruje politiku a její prioritní oblasti: 1. životní prostředí a zdraví, 2. přechod ke klimaticky neutrálnímu a oběhovému hospodářství 3. příroda a krajina. Zpráva také přibližuje jednotlivé strategické cíle. </w:t>
      </w:r>
    </w:p>
    <w:p w14:paraId="36731B84" w14:textId="77777777" w:rsidR="00126803" w:rsidRDefault="00126803" w:rsidP="00126803">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Pozitivní závěry: </w:t>
      </w:r>
    </w:p>
    <w:p w14:paraId="78F36D6B" w14:textId="77777777" w:rsidR="00126803" w:rsidRDefault="00126803" w:rsidP="00126803">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snižuje se zátěž ŽP z ekonomiky na jednotku HDP. Měří se to materiálovou náročností, která měří veškeré materiály spotřebovány v ekonomice (domácí materiálová spotřeba). Zátěž na jednotku HDP klesá od roku 2000 o 40 %. Snižuje se i energetická náročnost, klesají emise do ovzduší napříč sektory národního hospodářství.</w:t>
      </w:r>
    </w:p>
    <w:p w14:paraId="2DB9933D" w14:textId="2FC03E23" w:rsidR="00126803" w:rsidRDefault="00126803" w:rsidP="00126803">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zlepšuje se kvalita ovzduší. Klesá podíl obyvatel vystavených koncentraci znečišťujících látek překračujících imisní limity. Zdravotně nejzávadnější znečišťující látkou jsou suspendované částice (pevný atmosférický aerosol)</w:t>
      </w:r>
      <w:r w:rsidR="00C409CD">
        <w:rPr>
          <w:rFonts w:ascii="Times New Roman" w:hAnsi="Times New Roman" w:cs="Times New Roman"/>
          <w:bCs/>
          <w:sz w:val="24"/>
          <w:szCs w:val="24"/>
        </w:rPr>
        <w:t>,</w:t>
      </w:r>
      <w:r>
        <w:rPr>
          <w:rFonts w:ascii="Times New Roman" w:hAnsi="Times New Roman" w:cs="Times New Roman"/>
          <w:bCs/>
          <w:sz w:val="24"/>
          <w:szCs w:val="24"/>
        </w:rPr>
        <w:t xml:space="preserve"> kde je pokles téměř na nulu. U </w:t>
      </w:r>
      <w:proofErr w:type="spellStart"/>
      <w:r>
        <w:rPr>
          <w:rFonts w:ascii="Times New Roman" w:hAnsi="Times New Roman" w:cs="Times New Roman"/>
          <w:bCs/>
          <w:sz w:val="24"/>
          <w:szCs w:val="24"/>
        </w:rPr>
        <w:t>b</w:t>
      </w:r>
      <w:r w:rsidRPr="00700A36">
        <w:rPr>
          <w:rFonts w:ascii="Times New Roman" w:hAnsi="Times New Roman" w:cs="Times New Roman"/>
          <w:bCs/>
          <w:sz w:val="24"/>
          <w:szCs w:val="24"/>
        </w:rPr>
        <w:t>enzo</w:t>
      </w:r>
      <w:proofErr w:type="spellEnd"/>
      <w:r w:rsidRPr="00700A36">
        <w:rPr>
          <w:rFonts w:ascii="Times New Roman" w:hAnsi="Times New Roman" w:cs="Times New Roman"/>
          <w:bCs/>
          <w:sz w:val="24"/>
          <w:szCs w:val="24"/>
        </w:rPr>
        <w:t>(a)pyren</w:t>
      </w:r>
      <w:r>
        <w:rPr>
          <w:rFonts w:ascii="Times New Roman" w:hAnsi="Times New Roman" w:cs="Times New Roman"/>
          <w:bCs/>
          <w:sz w:val="24"/>
          <w:szCs w:val="24"/>
        </w:rPr>
        <w:t>u</w:t>
      </w:r>
      <w:r w:rsidRPr="00700A36">
        <w:rPr>
          <w:rFonts w:ascii="Times New Roman" w:hAnsi="Times New Roman" w:cs="Times New Roman"/>
          <w:bCs/>
          <w:sz w:val="24"/>
          <w:szCs w:val="24"/>
        </w:rPr>
        <w:t xml:space="preserve"> (</w:t>
      </w:r>
      <w:proofErr w:type="spellStart"/>
      <w:r w:rsidRPr="00700A36">
        <w:rPr>
          <w:rFonts w:ascii="Times New Roman" w:hAnsi="Times New Roman" w:cs="Times New Roman"/>
          <w:bCs/>
          <w:sz w:val="24"/>
          <w:szCs w:val="24"/>
        </w:rPr>
        <w:t>PaB</w:t>
      </w:r>
      <w:proofErr w:type="spellEnd"/>
      <w:r w:rsidRPr="00700A36">
        <w:rPr>
          <w:rFonts w:ascii="Times New Roman" w:hAnsi="Times New Roman" w:cs="Times New Roman"/>
          <w:bCs/>
          <w:sz w:val="24"/>
          <w:szCs w:val="24"/>
        </w:rPr>
        <w:t>)</w:t>
      </w:r>
      <w:r>
        <w:rPr>
          <w:rFonts w:ascii="Times New Roman" w:hAnsi="Times New Roman" w:cs="Times New Roman"/>
          <w:bCs/>
          <w:sz w:val="24"/>
          <w:szCs w:val="24"/>
        </w:rPr>
        <w:t xml:space="preserve"> je </w:t>
      </w:r>
      <w:r w:rsidR="0096233C">
        <w:rPr>
          <w:rFonts w:ascii="Times New Roman" w:hAnsi="Times New Roman" w:cs="Times New Roman"/>
          <w:bCs/>
          <w:sz w:val="24"/>
          <w:szCs w:val="24"/>
        </w:rPr>
        <w:t xml:space="preserve">viditelný </w:t>
      </w:r>
      <w:r>
        <w:rPr>
          <w:rFonts w:ascii="Times New Roman" w:hAnsi="Times New Roman" w:cs="Times New Roman"/>
          <w:bCs/>
          <w:sz w:val="24"/>
          <w:szCs w:val="24"/>
        </w:rPr>
        <w:t>pokles také, ale k překračování ještě dochází. Ozon se vyskytuje hlavně v souvislosti s horkým létem, ale nemá tak negativní zdravotní účinky.</w:t>
      </w:r>
      <w:r w:rsidRPr="00700A36">
        <w:rPr>
          <w:rFonts w:ascii="Times New Roman" w:hAnsi="Times New Roman" w:cs="Times New Roman"/>
          <w:bCs/>
          <w:sz w:val="24"/>
          <w:szCs w:val="24"/>
        </w:rPr>
        <w:t xml:space="preserve"> </w:t>
      </w:r>
      <w:r>
        <w:rPr>
          <w:rFonts w:ascii="Times New Roman" w:hAnsi="Times New Roman" w:cs="Times New Roman"/>
          <w:bCs/>
          <w:sz w:val="24"/>
          <w:szCs w:val="24"/>
        </w:rPr>
        <w:t xml:space="preserve">I jeho hodnoty v ovzduší byly v posledních letech nižší. V roce 2022 byl na 1,7 % </w:t>
      </w:r>
      <w:r w:rsidRPr="00E345BD">
        <w:rPr>
          <w:rFonts w:ascii="Times New Roman" w:hAnsi="Times New Roman" w:cs="Times New Roman"/>
          <w:bCs/>
          <w:sz w:val="24"/>
          <w:szCs w:val="24"/>
        </w:rPr>
        <w:t>území Česka</w:t>
      </w:r>
      <w:r>
        <w:rPr>
          <w:rFonts w:ascii="Times New Roman" w:hAnsi="Times New Roman" w:cs="Times New Roman"/>
          <w:bCs/>
          <w:sz w:val="24"/>
          <w:szCs w:val="24"/>
        </w:rPr>
        <w:t xml:space="preserve"> </w:t>
      </w:r>
      <w:r w:rsidRPr="00E345BD">
        <w:rPr>
          <w:rFonts w:ascii="Times New Roman" w:hAnsi="Times New Roman" w:cs="Times New Roman"/>
          <w:bCs/>
          <w:sz w:val="24"/>
          <w:szCs w:val="24"/>
        </w:rPr>
        <w:t>překročen</w:t>
      </w:r>
      <w:r>
        <w:rPr>
          <w:rFonts w:ascii="Times New Roman" w:hAnsi="Times New Roman" w:cs="Times New Roman"/>
          <w:bCs/>
          <w:sz w:val="24"/>
          <w:szCs w:val="24"/>
        </w:rPr>
        <w:t xml:space="preserve"> </w:t>
      </w:r>
      <w:r w:rsidRPr="00E345BD">
        <w:rPr>
          <w:rFonts w:ascii="Times New Roman" w:hAnsi="Times New Roman" w:cs="Times New Roman"/>
          <w:bCs/>
          <w:sz w:val="24"/>
          <w:szCs w:val="24"/>
        </w:rPr>
        <w:t>alespoň jed</w:t>
      </w:r>
      <w:r>
        <w:rPr>
          <w:rFonts w:ascii="Times New Roman" w:hAnsi="Times New Roman" w:cs="Times New Roman"/>
          <w:bCs/>
          <w:sz w:val="24"/>
          <w:szCs w:val="24"/>
        </w:rPr>
        <w:t>en</w:t>
      </w:r>
      <w:r w:rsidRPr="00E345BD">
        <w:rPr>
          <w:rFonts w:ascii="Times New Roman" w:hAnsi="Times New Roman" w:cs="Times New Roman"/>
          <w:bCs/>
          <w:sz w:val="24"/>
          <w:szCs w:val="24"/>
        </w:rPr>
        <w:t xml:space="preserve"> imisní</w:t>
      </w:r>
      <w:r>
        <w:rPr>
          <w:rFonts w:ascii="Times New Roman" w:hAnsi="Times New Roman" w:cs="Times New Roman"/>
          <w:bCs/>
          <w:sz w:val="24"/>
          <w:szCs w:val="24"/>
        </w:rPr>
        <w:t xml:space="preserve"> </w:t>
      </w:r>
      <w:r w:rsidRPr="00E345BD">
        <w:rPr>
          <w:rFonts w:ascii="Times New Roman" w:hAnsi="Times New Roman" w:cs="Times New Roman"/>
          <w:bCs/>
          <w:sz w:val="24"/>
          <w:szCs w:val="24"/>
        </w:rPr>
        <w:t>limit</w:t>
      </w:r>
      <w:r>
        <w:rPr>
          <w:rFonts w:ascii="Times New Roman" w:hAnsi="Times New Roman" w:cs="Times New Roman"/>
          <w:bCs/>
          <w:sz w:val="24"/>
          <w:szCs w:val="24"/>
        </w:rPr>
        <w:t>. N</w:t>
      </w:r>
      <w:r w:rsidRPr="00E345BD">
        <w:rPr>
          <w:rFonts w:ascii="Times New Roman" w:hAnsi="Times New Roman" w:cs="Times New Roman"/>
          <w:bCs/>
          <w:sz w:val="24"/>
          <w:szCs w:val="24"/>
        </w:rPr>
        <w:t>a tomto území žilo 11,7 % obyvatel</w:t>
      </w:r>
      <w:r>
        <w:rPr>
          <w:rFonts w:ascii="Times New Roman" w:hAnsi="Times New Roman" w:cs="Times New Roman"/>
          <w:bCs/>
          <w:sz w:val="24"/>
          <w:szCs w:val="24"/>
        </w:rPr>
        <w:t xml:space="preserve"> ČR, jednalo se zejména o městské aglomerace. V roce 2023 dle ČHMÚ jsou čísla ještě příznivější. </w:t>
      </w:r>
    </w:p>
    <w:p w14:paraId="43525E41" w14:textId="073EC024" w:rsidR="00126803" w:rsidRDefault="00126803" w:rsidP="00126803">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vývoj adaptace na změnu klimatu. Adaptace se provádí na místní úrovni. ČR se nemusí spoléhat na mezinárodní úsilí v oblasti </w:t>
      </w:r>
      <w:proofErr w:type="spellStart"/>
      <w:r>
        <w:rPr>
          <w:rFonts w:ascii="Times New Roman" w:hAnsi="Times New Roman" w:cs="Times New Roman"/>
          <w:bCs/>
          <w:sz w:val="24"/>
          <w:szCs w:val="24"/>
        </w:rPr>
        <w:t>mitigace</w:t>
      </w:r>
      <w:proofErr w:type="spellEnd"/>
      <w:r>
        <w:rPr>
          <w:rStyle w:val="Znakapoznpodarou"/>
          <w:rFonts w:ascii="Times New Roman" w:hAnsi="Times New Roman" w:cs="Times New Roman"/>
          <w:bCs/>
          <w:sz w:val="24"/>
          <w:szCs w:val="24"/>
        </w:rPr>
        <w:footnoteReference w:id="1"/>
      </w:r>
      <w:r>
        <w:rPr>
          <w:rFonts w:ascii="Times New Roman" w:hAnsi="Times New Roman" w:cs="Times New Roman"/>
          <w:bCs/>
          <w:sz w:val="24"/>
          <w:szCs w:val="24"/>
        </w:rPr>
        <w:t xml:space="preserve">, může sama zvyšovat </w:t>
      </w:r>
      <w:proofErr w:type="spellStart"/>
      <w:r w:rsidR="00C409CD">
        <w:rPr>
          <w:rFonts w:ascii="Times New Roman" w:hAnsi="Times New Roman" w:cs="Times New Roman"/>
          <w:bCs/>
          <w:sz w:val="24"/>
          <w:szCs w:val="24"/>
        </w:rPr>
        <w:t>resilienci</w:t>
      </w:r>
      <w:proofErr w:type="spellEnd"/>
      <w:r>
        <w:rPr>
          <w:rStyle w:val="Znakapoznpodarou"/>
          <w:rFonts w:ascii="Times New Roman" w:hAnsi="Times New Roman" w:cs="Times New Roman"/>
          <w:bCs/>
          <w:sz w:val="24"/>
          <w:szCs w:val="24"/>
        </w:rPr>
        <w:footnoteReference w:id="2"/>
      </w:r>
      <w:r>
        <w:rPr>
          <w:rFonts w:ascii="Times New Roman" w:hAnsi="Times New Roman" w:cs="Times New Roman"/>
          <w:bCs/>
          <w:sz w:val="24"/>
          <w:szCs w:val="24"/>
        </w:rPr>
        <w:t xml:space="preserve"> přírodních a antropogenních systémů vůči projevům změny klimatu. Děje se tak zvyšováním podílu zeleně ve městech, zvyšováním modré infrastruktury (vody). Jsou zpracovávány adaptační strategie, které v roce 2022 měly zpracovány obce, kde žilo zhruba 3,4 mil. obyvatel. Všechna města nad 100 000 obyvatel měla zpracovány i plány udržitelné městské mobility. Dalším aspektem adaptace jsou varovné systémy. Systém integrované výstražné služby provozovaný ČHMÚ. U závažných projevů jako povodně a požáry je úspěšnost výstrah velmi vysoká a umožňuje se na tyto události připravit a vhodně na ně reagovat. </w:t>
      </w:r>
    </w:p>
    <w:p w14:paraId="49F6CE50" w14:textId="662C7B87" w:rsidR="00126803" w:rsidRDefault="00126803" w:rsidP="00126803">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roste objem a efekt financování ochrany ŽP. Veřejné výdaje </w:t>
      </w:r>
      <w:r w:rsidR="00C409CD">
        <w:rPr>
          <w:rFonts w:ascii="Times New Roman" w:hAnsi="Times New Roman" w:cs="Times New Roman"/>
          <w:bCs/>
          <w:sz w:val="24"/>
          <w:szCs w:val="24"/>
        </w:rPr>
        <w:t xml:space="preserve">tvořily </w:t>
      </w:r>
      <w:r>
        <w:rPr>
          <w:rFonts w:ascii="Times New Roman" w:hAnsi="Times New Roman" w:cs="Times New Roman"/>
          <w:bCs/>
          <w:sz w:val="24"/>
          <w:szCs w:val="24"/>
        </w:rPr>
        <w:t xml:space="preserve">v posledním hodnoceném roce 4 % HDP. Podíl investic do ŽP byl 0,7 % HDP. V tomto parametru je ČR jednou z čelních zemí </w:t>
      </w:r>
      <w:r w:rsidR="00C409CD">
        <w:rPr>
          <w:rFonts w:ascii="Times New Roman" w:hAnsi="Times New Roman" w:cs="Times New Roman"/>
          <w:bCs/>
          <w:sz w:val="24"/>
          <w:szCs w:val="24"/>
        </w:rPr>
        <w:t xml:space="preserve">EU </w:t>
      </w:r>
      <w:r>
        <w:rPr>
          <w:rFonts w:ascii="Times New Roman" w:hAnsi="Times New Roman" w:cs="Times New Roman"/>
          <w:bCs/>
          <w:sz w:val="24"/>
          <w:szCs w:val="24"/>
        </w:rPr>
        <w:t xml:space="preserve">už delší dobu. Pokračuje Nová zelená úsporám, nově se čerpá Modernizační fond, v novém operačním programu ŽP 21-27 je celková alokace 2,4 mld. EUR. </w:t>
      </w:r>
    </w:p>
    <w:p w14:paraId="1C559FB7" w14:textId="77777777" w:rsidR="00126803" w:rsidRDefault="00126803" w:rsidP="00126803">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Negativní závěry:</w:t>
      </w:r>
    </w:p>
    <w:p w14:paraId="1BDD025B" w14:textId="77777777" w:rsidR="00126803" w:rsidRDefault="00126803" w:rsidP="00126803">
      <w:pPr>
        <w:autoSpaceDE w:val="0"/>
        <w:autoSpaceDN w:val="0"/>
        <w:adjustRightInd w:val="0"/>
        <w:spacing w:line="276" w:lineRule="auto"/>
        <w:jc w:val="both"/>
        <w:rPr>
          <w:rFonts w:ascii="Times New Roman" w:hAnsi="Times New Roman" w:cs="Times New Roman"/>
          <w:bCs/>
          <w:sz w:val="24"/>
          <w:szCs w:val="24"/>
        </w:rPr>
      </w:pPr>
      <w:r w:rsidRPr="00012012">
        <w:rPr>
          <w:rFonts w:ascii="Times New Roman" w:hAnsi="Times New Roman" w:cs="Times New Roman"/>
          <w:bCs/>
          <w:sz w:val="24"/>
          <w:szCs w:val="24"/>
        </w:rPr>
        <w:t>- změna klimatu</w:t>
      </w:r>
      <w:r>
        <w:rPr>
          <w:rFonts w:ascii="Times New Roman" w:hAnsi="Times New Roman" w:cs="Times New Roman"/>
          <w:bCs/>
          <w:sz w:val="24"/>
          <w:szCs w:val="24"/>
        </w:rPr>
        <w:t xml:space="preserve">. Dochází k oteplování klimatu na území ČR. Rok 2023 byl nejteplejším rokem na území ČR v historii pozorování. Rok 2022 byl 5. nejteplejší. Půdní sucho také souvisí s oteplováním klimatu. Dochází k vyššímu výparu. Kvůli tomu hrozí i větší hospodářské ztráty. V roce 2022 nastal i největší požár vegetace v historii ČR na území NP České Švýcarsko. Ačkoliv se jednalo o důsledek lidské činnosti, změna klimatu se na této katastrofě významně podepsala. Do budoucna nadále hrozí, že takové požáry mohou přijít. </w:t>
      </w:r>
    </w:p>
    <w:p w14:paraId="08B00C7E" w14:textId="77777777" w:rsidR="00126803" w:rsidRDefault="00126803" w:rsidP="00126803">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dekarbonizace ekonomiky neprobíhá optimálním tempem. ČR snížila 10 skleníkových plynů oproti roku 1990 o 33,7 %. Celoevropský cíl je 55 %. V posledních deseti letech nastala stagnace. V energetice je stále vysoký podíl uhlí. Doprava je téměř na 100 % závislá na fosilních zdrojích energie a alternativy se prosazují pomalu. 20 000 elektromobilů ve vozovém parku a 8000 nových registrací v roce 2023 je v kontextu 6,3 milionů osobních automobilů téměř zanedbatelné.</w:t>
      </w:r>
    </w:p>
    <w:p w14:paraId="64DBF06C" w14:textId="77777777" w:rsidR="00126803" w:rsidRDefault="00126803" w:rsidP="00126803">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oblast lesnictví a využití území. České lesy jsou v horším stavu kvůli such, horku a následnému působení kůrovce. Lesy v současné době neplní svou roli. V roce 2020 byl přírůst nízký a těžba ho výrazně přesahovala. </w:t>
      </w:r>
      <w:r w:rsidRPr="00920340">
        <w:rPr>
          <w:rFonts w:ascii="Times New Roman" w:hAnsi="Times New Roman" w:cs="Times New Roman"/>
          <w:bCs/>
          <w:sz w:val="24"/>
          <w:szCs w:val="24"/>
        </w:rPr>
        <w:t>V oblastech zasažených kůrovcovou kalamitou</w:t>
      </w:r>
      <w:r>
        <w:rPr>
          <w:rFonts w:ascii="Times New Roman" w:hAnsi="Times New Roman" w:cs="Times New Roman"/>
          <w:bCs/>
          <w:sz w:val="24"/>
          <w:szCs w:val="24"/>
        </w:rPr>
        <w:t xml:space="preserve"> </w:t>
      </w:r>
      <w:r w:rsidRPr="00920340">
        <w:rPr>
          <w:rFonts w:ascii="Times New Roman" w:hAnsi="Times New Roman" w:cs="Times New Roman"/>
          <w:bCs/>
          <w:sz w:val="24"/>
          <w:szCs w:val="24"/>
        </w:rPr>
        <w:t>dochází k rozsáhlé obnově lesů.</w:t>
      </w:r>
    </w:p>
    <w:p w14:paraId="64A35758" w14:textId="538BE7FF" w:rsidR="00126803" w:rsidRDefault="00126803" w:rsidP="00126803">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dochází k zástavbě krajiny. Města se rozšiřují. Roste rozsah trvalých </w:t>
      </w:r>
      <w:r w:rsidR="00C409CD">
        <w:rPr>
          <w:rFonts w:ascii="Times New Roman" w:hAnsi="Times New Roman" w:cs="Times New Roman"/>
          <w:bCs/>
          <w:sz w:val="24"/>
          <w:szCs w:val="24"/>
        </w:rPr>
        <w:t xml:space="preserve">travních </w:t>
      </w:r>
      <w:r>
        <w:rPr>
          <w:rFonts w:ascii="Times New Roman" w:hAnsi="Times New Roman" w:cs="Times New Roman"/>
          <w:bCs/>
          <w:sz w:val="24"/>
          <w:szCs w:val="24"/>
        </w:rPr>
        <w:t>porostů na úkor orné půdy. Zemědělská půda je zranitelná</w:t>
      </w:r>
      <w:r w:rsidR="00C409CD">
        <w:rPr>
          <w:rFonts w:ascii="Times New Roman" w:hAnsi="Times New Roman" w:cs="Times New Roman"/>
          <w:bCs/>
          <w:sz w:val="24"/>
          <w:szCs w:val="24"/>
        </w:rPr>
        <w:t>,</w:t>
      </w:r>
      <w:r>
        <w:rPr>
          <w:rFonts w:ascii="Times New Roman" w:hAnsi="Times New Roman" w:cs="Times New Roman"/>
          <w:bCs/>
          <w:sz w:val="24"/>
          <w:szCs w:val="24"/>
        </w:rPr>
        <w:t xml:space="preserve"> dochází k ztrátám způsobeným erozí velkých půdních ploch </w:t>
      </w:r>
      <w:r w:rsidRPr="00265049">
        <w:rPr>
          <w:rFonts w:ascii="Times New Roman" w:hAnsi="Times New Roman" w:cs="Times New Roman"/>
          <w:bCs/>
          <w:sz w:val="24"/>
          <w:szCs w:val="24"/>
        </w:rPr>
        <w:t>kvůli nízké pestrosti a vysokému stupni</w:t>
      </w:r>
      <w:r>
        <w:rPr>
          <w:rFonts w:ascii="Times New Roman" w:hAnsi="Times New Roman" w:cs="Times New Roman"/>
          <w:bCs/>
          <w:sz w:val="24"/>
          <w:szCs w:val="24"/>
        </w:rPr>
        <w:t xml:space="preserve"> </w:t>
      </w:r>
      <w:r w:rsidRPr="00265049">
        <w:rPr>
          <w:rFonts w:ascii="Times New Roman" w:hAnsi="Times New Roman" w:cs="Times New Roman"/>
          <w:bCs/>
          <w:sz w:val="24"/>
          <w:szCs w:val="24"/>
        </w:rPr>
        <w:t>zornění</w:t>
      </w:r>
      <w:r>
        <w:rPr>
          <w:rFonts w:ascii="Times New Roman" w:hAnsi="Times New Roman" w:cs="Times New Roman"/>
          <w:bCs/>
          <w:sz w:val="24"/>
          <w:szCs w:val="24"/>
        </w:rPr>
        <w:t>.</w:t>
      </w:r>
    </w:p>
    <w:p w14:paraId="695AAB53" w14:textId="3BCADAF2" w:rsidR="00126803" w:rsidRDefault="00126803" w:rsidP="00126803">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snižuje se biodiverzita. Nejvíc se snižuje populace u ptáků zemědělské krajiny</w:t>
      </w:r>
      <w:r w:rsidR="00C409CD">
        <w:rPr>
          <w:rFonts w:ascii="Times New Roman" w:hAnsi="Times New Roman" w:cs="Times New Roman"/>
          <w:bCs/>
          <w:sz w:val="24"/>
          <w:szCs w:val="24"/>
        </w:rPr>
        <w:t>,</w:t>
      </w:r>
      <w:r>
        <w:rPr>
          <w:rFonts w:ascii="Times New Roman" w:hAnsi="Times New Roman" w:cs="Times New Roman"/>
          <w:bCs/>
          <w:sz w:val="24"/>
          <w:szCs w:val="24"/>
        </w:rPr>
        <w:t xml:space="preserve"> </w:t>
      </w:r>
      <w:r w:rsidRPr="00265049">
        <w:rPr>
          <w:rFonts w:ascii="Times New Roman" w:hAnsi="Times New Roman" w:cs="Times New Roman"/>
          <w:bCs/>
          <w:sz w:val="24"/>
          <w:szCs w:val="24"/>
        </w:rPr>
        <w:t>jejichž početnost se snížila</w:t>
      </w:r>
      <w:r>
        <w:rPr>
          <w:rFonts w:ascii="Times New Roman" w:hAnsi="Times New Roman" w:cs="Times New Roman"/>
          <w:bCs/>
          <w:sz w:val="24"/>
          <w:szCs w:val="24"/>
        </w:rPr>
        <w:t xml:space="preserve"> </w:t>
      </w:r>
      <w:r w:rsidRPr="00265049">
        <w:rPr>
          <w:rFonts w:ascii="Times New Roman" w:hAnsi="Times New Roman" w:cs="Times New Roman"/>
          <w:bCs/>
          <w:sz w:val="24"/>
          <w:szCs w:val="24"/>
        </w:rPr>
        <w:t>v období let 1982–2022 o 40,1 %.</w:t>
      </w:r>
      <w:r>
        <w:rPr>
          <w:rFonts w:ascii="Times New Roman" w:hAnsi="Times New Roman" w:cs="Times New Roman"/>
          <w:bCs/>
          <w:sz w:val="24"/>
          <w:szCs w:val="24"/>
        </w:rPr>
        <w:t xml:space="preserve"> </w:t>
      </w:r>
      <w:r w:rsidRPr="00265049">
        <w:rPr>
          <w:rFonts w:ascii="Times New Roman" w:hAnsi="Times New Roman" w:cs="Times New Roman"/>
          <w:bCs/>
          <w:sz w:val="24"/>
          <w:szCs w:val="24"/>
        </w:rPr>
        <w:t>Stav většiny evropsky významných druhů rostlin a živočichů a přírodních stanovišť je nedostatečný či</w:t>
      </w:r>
      <w:r>
        <w:rPr>
          <w:rFonts w:ascii="Times New Roman" w:hAnsi="Times New Roman" w:cs="Times New Roman"/>
          <w:bCs/>
          <w:sz w:val="24"/>
          <w:szCs w:val="24"/>
        </w:rPr>
        <w:t xml:space="preserve"> </w:t>
      </w:r>
      <w:r w:rsidRPr="00265049">
        <w:rPr>
          <w:rFonts w:ascii="Times New Roman" w:hAnsi="Times New Roman" w:cs="Times New Roman"/>
          <w:bCs/>
          <w:sz w:val="24"/>
          <w:szCs w:val="24"/>
        </w:rPr>
        <w:t>nepříznivý.</w:t>
      </w:r>
      <w:r>
        <w:rPr>
          <w:rFonts w:ascii="Times New Roman" w:hAnsi="Times New Roman" w:cs="Times New Roman"/>
          <w:bCs/>
          <w:sz w:val="24"/>
          <w:szCs w:val="24"/>
        </w:rPr>
        <w:t xml:space="preserve"> </w:t>
      </w:r>
      <w:r w:rsidRPr="00265049">
        <w:rPr>
          <w:rFonts w:ascii="Times New Roman" w:hAnsi="Times New Roman" w:cs="Times New Roman"/>
          <w:bCs/>
          <w:sz w:val="24"/>
          <w:szCs w:val="24"/>
        </w:rPr>
        <w:t>Klesá rozloha nefragmentované krajiny a nedaří se efektivně zprůchodňovat říční síť.</w:t>
      </w:r>
      <w:r>
        <w:rPr>
          <w:rFonts w:ascii="Times New Roman" w:hAnsi="Times New Roman" w:cs="Times New Roman"/>
          <w:bCs/>
          <w:sz w:val="24"/>
          <w:szCs w:val="24"/>
        </w:rPr>
        <w:t xml:space="preserve"> Rozvoj silniční sítě představuje překážky. </w:t>
      </w:r>
    </w:p>
    <w:p w14:paraId="566B7F9E" w14:textId="77777777" w:rsidR="00126803" w:rsidRDefault="00126803" w:rsidP="00126803">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n</w:t>
      </w:r>
      <w:r w:rsidRPr="001F4B30">
        <w:rPr>
          <w:rFonts w:ascii="Times New Roman" w:hAnsi="Times New Roman" w:cs="Times New Roman"/>
          <w:bCs/>
          <w:sz w:val="24"/>
          <w:szCs w:val="24"/>
        </w:rPr>
        <w:t>ejvětší část produkovaných</w:t>
      </w:r>
      <w:r>
        <w:rPr>
          <w:rFonts w:ascii="Times New Roman" w:hAnsi="Times New Roman" w:cs="Times New Roman"/>
          <w:bCs/>
          <w:sz w:val="24"/>
          <w:szCs w:val="24"/>
        </w:rPr>
        <w:t xml:space="preserve"> </w:t>
      </w:r>
      <w:r w:rsidRPr="001F4B30">
        <w:rPr>
          <w:rFonts w:ascii="Times New Roman" w:hAnsi="Times New Roman" w:cs="Times New Roman"/>
          <w:bCs/>
          <w:sz w:val="24"/>
          <w:szCs w:val="24"/>
        </w:rPr>
        <w:t>komunálních odpadů je ukládána na</w:t>
      </w:r>
      <w:r>
        <w:rPr>
          <w:rFonts w:ascii="Times New Roman" w:hAnsi="Times New Roman" w:cs="Times New Roman"/>
          <w:bCs/>
          <w:sz w:val="24"/>
          <w:szCs w:val="24"/>
        </w:rPr>
        <w:t xml:space="preserve"> </w:t>
      </w:r>
      <w:r w:rsidRPr="001F4B30">
        <w:rPr>
          <w:rFonts w:ascii="Times New Roman" w:hAnsi="Times New Roman" w:cs="Times New Roman"/>
          <w:bCs/>
          <w:sz w:val="24"/>
          <w:szCs w:val="24"/>
        </w:rPr>
        <w:t>skládky</w:t>
      </w:r>
      <w:r>
        <w:rPr>
          <w:rFonts w:ascii="Times New Roman" w:hAnsi="Times New Roman" w:cs="Times New Roman"/>
          <w:bCs/>
          <w:sz w:val="24"/>
          <w:szCs w:val="24"/>
        </w:rPr>
        <w:t xml:space="preserve">. Roste celkový objem produkovaných odpadů. Pozitivní je, že klesá produkce směsného komunálního odpadu. </w:t>
      </w:r>
      <w:r w:rsidRPr="001F4B30">
        <w:rPr>
          <w:rFonts w:ascii="Times New Roman" w:hAnsi="Times New Roman" w:cs="Times New Roman"/>
          <w:bCs/>
          <w:sz w:val="24"/>
          <w:szCs w:val="24"/>
        </w:rPr>
        <w:t>47,8 %</w:t>
      </w:r>
      <w:r>
        <w:rPr>
          <w:rFonts w:ascii="Times New Roman" w:hAnsi="Times New Roman" w:cs="Times New Roman"/>
          <w:bCs/>
          <w:sz w:val="24"/>
          <w:szCs w:val="24"/>
        </w:rPr>
        <w:t xml:space="preserve"> odpadů se pořád ukládá na skládky. </w:t>
      </w:r>
    </w:p>
    <w:p w14:paraId="750BC2E3" w14:textId="77777777" w:rsidR="00126803" w:rsidRDefault="00126803" w:rsidP="00126803">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Předsedkyně poděkovala zástupcům MŽP za úvodní slovo a požádala zpravodaje </w:t>
      </w:r>
      <w:r w:rsidRPr="00073EA0">
        <w:rPr>
          <w:rFonts w:ascii="Times New Roman" w:hAnsi="Times New Roman" w:cs="Times New Roman"/>
          <w:bCs/>
          <w:sz w:val="24"/>
          <w:szCs w:val="24"/>
          <w:u w:val="single"/>
        </w:rPr>
        <w:t>Ing. Lukáše Vlčka</w:t>
      </w:r>
      <w:r>
        <w:rPr>
          <w:rFonts w:ascii="Times New Roman" w:hAnsi="Times New Roman" w:cs="Times New Roman"/>
          <w:bCs/>
          <w:sz w:val="24"/>
          <w:szCs w:val="24"/>
        </w:rPr>
        <w:t xml:space="preserve"> o přednesení zpravodajské zprávy. </w:t>
      </w:r>
    </w:p>
    <w:p w14:paraId="5F406D48" w14:textId="19EC79D7" w:rsidR="00126803" w:rsidRDefault="00126803" w:rsidP="00126803">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Zpravodaj poděkoval zástupcům MŽP za zprávu, ze které jsou zřetelné dlouhodobější trendy. Stav ŽP je dobré sledovat v dlouhodobějších časových řadách, aby bylo možné z toho usuzovat závěry. Ze zprávy je patrný dlouhodobý negativní trend z pohledu globálních změn klimatu v otázce biodiverzity, rozšiřujícího se půdního sucha, i pokračující kůrovcové kalamity. V roce 2022, který tato zpráva hodnotí, ruská agrese na Ukrajině zvýšila spotřebu fosilních paliv nejenom v ČR, ale i v Evropě, negativně ovlivnila řadu aspektů, kterými se tato zpráva zabývá. Naproti tomu dlouhodobě pozitivním trendem je snižování zátěže na ŽP vůči HDP. Z pohledu plnění dekarbonizačních cílů ve směřování ke klimatické neutralitě dle zelené dohody evropské legislativy nastal pouze malý pokrok. Obnovu českých lesů je potřeba dělat více druhově pestrou. Zaměřit se na sázení melioračních a zpevňovacích dřevin. Nezatracovat ani hospodářský význam smrků, ale ne v poměru 90:10</w:t>
      </w:r>
      <w:r w:rsidR="00C409CD">
        <w:rPr>
          <w:rFonts w:ascii="Times New Roman" w:hAnsi="Times New Roman" w:cs="Times New Roman"/>
          <w:bCs/>
          <w:sz w:val="24"/>
          <w:szCs w:val="24"/>
        </w:rPr>
        <w:t>,</w:t>
      </w:r>
      <w:r>
        <w:rPr>
          <w:rFonts w:ascii="Times New Roman" w:hAnsi="Times New Roman" w:cs="Times New Roman"/>
          <w:bCs/>
          <w:sz w:val="24"/>
          <w:szCs w:val="24"/>
        </w:rPr>
        <w:t xml:space="preserve"> ale 65:35. Rok 2022 byl 5. nejteplejším rokem. Zde je potřeba klást větší důraz na hospodaření s vodou, na její zadržování v krajině. Důležité je i téma zásobování obyvatel kvalitní pitnou vodou. Tím se zpráva také zabývá, nejenom z pohledu kvality vody dodávané občanům, kde je dlouhodobě pozitivní trend, ale výzvou je také větší propojování vodárenských soustav skrz celou ČR. Pozitivní trend je i v otázce odvádění a čištění odpadních vod, kde dlouhodobě klesají běžně měřené hodnoty amoniakálního dusíku a fosforu. Kde jsou nedostatky</w:t>
      </w:r>
      <w:r w:rsidR="00C409CD">
        <w:rPr>
          <w:rFonts w:ascii="Times New Roman" w:hAnsi="Times New Roman" w:cs="Times New Roman"/>
          <w:bCs/>
          <w:sz w:val="24"/>
          <w:szCs w:val="24"/>
        </w:rPr>
        <w:t>,</w:t>
      </w:r>
      <w:r>
        <w:rPr>
          <w:rFonts w:ascii="Times New Roman" w:hAnsi="Times New Roman" w:cs="Times New Roman"/>
          <w:bCs/>
          <w:sz w:val="24"/>
          <w:szCs w:val="24"/>
        </w:rPr>
        <w:t xml:space="preserve"> je otázka čištění odpadních vod z pohledu reziduí antibiotik, hormonů a pesticidů. To by mělo být pro ČR do budoucna silné téma v dalších vlnách modernizace čistíren odpadních vod a jejich rozšiřování i pro menší sídla. Zpravodaj dále pokládá za důležité, že se snižují emise</w:t>
      </w:r>
      <w:r w:rsidR="00C409CD">
        <w:rPr>
          <w:rFonts w:ascii="Times New Roman" w:hAnsi="Times New Roman" w:cs="Times New Roman"/>
          <w:bCs/>
          <w:sz w:val="24"/>
          <w:szCs w:val="24"/>
        </w:rPr>
        <w:t>,</w:t>
      </w:r>
      <w:r>
        <w:rPr>
          <w:rFonts w:ascii="Times New Roman" w:hAnsi="Times New Roman" w:cs="Times New Roman"/>
          <w:bCs/>
          <w:sz w:val="24"/>
          <w:szCs w:val="24"/>
        </w:rPr>
        <w:t xml:space="preserve"> které unikají do ovzduší z oblasti výroby energie, ale zvyšuje se podíl koncentrace tuhých látek v ovzduší ve venkovských oblastech, kde je více lokálních topenišť. Z pohledu znečištění urbanizovaných oblastí je trend pozitivní. V otázce dopravy více jak 90 % energie spotřebované v dopravě pochází z fosilních paliv a trend není pozitivní. V odpadovém hospodářství dlouhodobě významně neklesá množství vznikajícího směsného komunálního odpadu. Problémem je vysoký podíl skládkování, které je zatíženo i neřešenými problémy jako větší využití biologicky rozložitelného odpadu a plastů, které končí na skládkách. Ve využití </w:t>
      </w:r>
      <w:proofErr w:type="spellStart"/>
      <w:r>
        <w:rPr>
          <w:rFonts w:ascii="Times New Roman" w:hAnsi="Times New Roman" w:cs="Times New Roman"/>
          <w:bCs/>
          <w:sz w:val="24"/>
          <w:szCs w:val="24"/>
        </w:rPr>
        <w:t>PETu</w:t>
      </w:r>
      <w:proofErr w:type="spellEnd"/>
      <w:r>
        <w:rPr>
          <w:rFonts w:ascii="Times New Roman" w:hAnsi="Times New Roman" w:cs="Times New Roman"/>
          <w:bCs/>
          <w:sz w:val="24"/>
          <w:szCs w:val="24"/>
        </w:rPr>
        <w:t xml:space="preserve"> ČR dosahuje dobré výsledky a měla by se více soustředit na jiné druhy plastu jako je PVC a fólie. Zdroje bude potřeba směrovat do řešení této problematiky. Zdroje financování ochrany ŽP vidí zpravodaj </w:t>
      </w:r>
      <w:r>
        <w:rPr>
          <w:rFonts w:ascii="Times New Roman" w:hAnsi="Times New Roman" w:cs="Times New Roman"/>
          <w:bCs/>
          <w:sz w:val="24"/>
          <w:szCs w:val="24"/>
        </w:rPr>
        <w:lastRenderedPageBreak/>
        <w:t>v oblasti státního rozpočtu, z evropských fondů, a dalších evropských zdrojů, které budou doplněny o další finanční nástroje jako Modernizační fond a nástroj pro oživení a odolnost určený pro realizaci národního plánu obnovu.</w:t>
      </w:r>
    </w:p>
    <w:p w14:paraId="45AD55DF" w14:textId="77777777" w:rsidR="00126803" w:rsidRDefault="00126803" w:rsidP="00126803">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Předsedkyně poděkovala zpravodaji za zprávu a otevřela obecnou rozpravu. Do té se nikdo nepřihlásil proto ji předsedkyně uzavřela a otevřela podrobnou rozpravu v níž požádala zpravodaje o návrh usnesení. </w:t>
      </w:r>
    </w:p>
    <w:p w14:paraId="25C42960" w14:textId="77777777" w:rsidR="00126803" w:rsidRPr="009E3C0C" w:rsidRDefault="00126803" w:rsidP="00126803">
      <w:pPr>
        <w:pStyle w:val="Standard"/>
        <w:tabs>
          <w:tab w:val="left" w:pos="1210"/>
        </w:tabs>
        <w:jc w:val="both"/>
        <w:rPr>
          <w:rFonts w:ascii="Times New Roman" w:hAnsi="Times New Roman" w:cs="Times New Roman"/>
          <w:bCs/>
          <w:sz w:val="24"/>
          <w:szCs w:val="24"/>
          <w:highlight w:val="yellow"/>
        </w:rPr>
      </w:pPr>
      <w:r>
        <w:rPr>
          <w:rFonts w:ascii="Times New Roman" w:eastAsia="Times New Roman" w:hAnsi="Times New Roman"/>
          <w:spacing w:val="-3"/>
          <w:sz w:val="24"/>
          <w:szCs w:val="20"/>
          <w:lang w:bidi="hi-IN"/>
        </w:rPr>
        <w:t>Výbor pro životní prostředí Poslanecké sněmovny Parlamentu ČR</w:t>
      </w:r>
    </w:p>
    <w:p w14:paraId="717407C9" w14:textId="77777777" w:rsidR="00126803" w:rsidRDefault="00126803" w:rsidP="00126803">
      <w:pPr>
        <w:pStyle w:val="Zkladntext"/>
      </w:pPr>
    </w:p>
    <w:p w14:paraId="0B5BA7E7" w14:textId="77777777" w:rsidR="00126803" w:rsidRPr="005D6FFF" w:rsidRDefault="00126803" w:rsidP="00126803">
      <w:pPr>
        <w:pStyle w:val="Zkladntext"/>
        <w:numPr>
          <w:ilvl w:val="0"/>
          <w:numId w:val="23"/>
        </w:numPr>
        <w:tabs>
          <w:tab w:val="left" w:pos="-720"/>
        </w:tabs>
        <w:spacing w:after="240"/>
        <w:ind w:left="708"/>
        <w:jc w:val="both"/>
        <w:rPr>
          <w:i/>
        </w:rPr>
      </w:pPr>
      <w:r w:rsidRPr="005D6FFF">
        <w:rPr>
          <w:b/>
          <w:spacing w:val="40"/>
        </w:rPr>
        <w:t>bere na vědomí</w:t>
      </w:r>
      <w:r w:rsidRPr="005D6FFF">
        <w:rPr>
          <w:spacing w:val="40"/>
        </w:rPr>
        <w:t xml:space="preserve"> </w:t>
      </w:r>
      <w:r w:rsidRPr="005D6FFF">
        <w:t>Zprávu o životním prostředí České republiky 202</w:t>
      </w:r>
      <w:r>
        <w:t>2 /ST 601/</w:t>
      </w:r>
      <w:r w:rsidRPr="005D6FFF">
        <w:t>;</w:t>
      </w:r>
    </w:p>
    <w:p w14:paraId="56450263" w14:textId="77777777" w:rsidR="00126803" w:rsidRDefault="00126803" w:rsidP="00126803">
      <w:pPr>
        <w:pStyle w:val="Zkladntext"/>
        <w:numPr>
          <w:ilvl w:val="0"/>
          <w:numId w:val="23"/>
        </w:numPr>
        <w:tabs>
          <w:tab w:val="left" w:pos="-720"/>
        </w:tabs>
        <w:spacing w:after="240"/>
        <w:jc w:val="both"/>
      </w:pPr>
      <w:r w:rsidRPr="005D6FFF">
        <w:rPr>
          <w:b/>
          <w:spacing w:val="40"/>
        </w:rPr>
        <w:t>pověřuje</w:t>
      </w:r>
      <w:r w:rsidRPr="005D6FFF">
        <w:rPr>
          <w:spacing w:val="40"/>
        </w:rPr>
        <w:t xml:space="preserve"> </w:t>
      </w:r>
      <w:r w:rsidRPr="00C543CC">
        <w:t>předsedkyni výboru, aby toto usnesení předložila předsedkyni Poslanecké sněmovny</w:t>
      </w:r>
      <w:r>
        <w:t>;</w:t>
      </w:r>
    </w:p>
    <w:p w14:paraId="30797605" w14:textId="77777777" w:rsidR="00126803" w:rsidRPr="00C543CC" w:rsidRDefault="00126803" w:rsidP="00126803">
      <w:pPr>
        <w:pStyle w:val="Zkladntext"/>
        <w:numPr>
          <w:ilvl w:val="0"/>
          <w:numId w:val="23"/>
        </w:numPr>
        <w:tabs>
          <w:tab w:val="left" w:pos="-720"/>
        </w:tabs>
        <w:spacing w:after="0"/>
        <w:jc w:val="both"/>
      </w:pPr>
      <w:r>
        <w:rPr>
          <w:b/>
          <w:spacing w:val="40"/>
        </w:rPr>
        <w:t>konstatuje</w:t>
      </w:r>
      <w:r w:rsidRPr="005D6FFF">
        <w:t xml:space="preserve">, že nebude žádat organizační výbor o zařazení sněmovního tisku </w:t>
      </w:r>
      <w:r>
        <w:t>601</w:t>
      </w:r>
      <w:r w:rsidRPr="005D6FFF">
        <w:t xml:space="preserve"> na jednání Poslanecké sněmovny Parlamentu ČR.</w:t>
      </w:r>
      <w:r>
        <w:rPr>
          <w:b/>
          <w:spacing w:val="40"/>
        </w:rPr>
        <w:t xml:space="preserve"> </w:t>
      </w:r>
    </w:p>
    <w:p w14:paraId="3EB1606E" w14:textId="77777777" w:rsidR="00126803" w:rsidRDefault="00126803" w:rsidP="00126803">
      <w:pPr>
        <w:pStyle w:val="PS-slovanseznam"/>
        <w:numPr>
          <w:ilvl w:val="0"/>
          <w:numId w:val="0"/>
        </w:numPr>
        <w:spacing w:after="0"/>
        <w:ind w:left="3621"/>
        <w:jc w:val="left"/>
      </w:pPr>
    </w:p>
    <w:p w14:paraId="35CD21CC" w14:textId="77777777" w:rsidR="00126803" w:rsidRDefault="00126803" w:rsidP="00126803">
      <w:pPr>
        <w:rPr>
          <w:rFonts w:ascii="Times New Roman" w:eastAsia="SimSun" w:hAnsi="Times New Roman"/>
          <w:kern w:val="1"/>
          <w:sz w:val="24"/>
          <w:szCs w:val="24"/>
          <w:lang w:eastAsia="hi-IN" w:bidi="hi-IN"/>
        </w:rPr>
      </w:pPr>
      <w:bookmarkStart w:id="0" w:name="_Hlk157767874"/>
      <w:r>
        <w:rPr>
          <w:rFonts w:ascii="Times New Roman" w:eastAsia="SimSun" w:hAnsi="Times New Roman"/>
          <w:kern w:val="1"/>
          <w:sz w:val="24"/>
          <w:szCs w:val="24"/>
          <w:lang w:eastAsia="hi-IN" w:bidi="hi-IN"/>
        </w:rPr>
        <w:t>Hlasování č. 3: Pro 15                    Proti 0                    Zdržel se 0</w:t>
      </w:r>
    </w:p>
    <w:p w14:paraId="19964DAD" w14:textId="77777777" w:rsidR="00126803" w:rsidRDefault="00126803" w:rsidP="00126803">
      <w:pPr>
        <w:spacing w:line="276"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Usnesení č. 106: </w:t>
      </w:r>
      <w:hyperlink r:id="rId11" w:history="1">
        <w:r w:rsidRPr="00F24FDB">
          <w:rPr>
            <w:rStyle w:val="Hypertextovodkaz"/>
            <w:rFonts w:ascii="Times New Roman" w:eastAsia="SimSun" w:hAnsi="Times New Roman"/>
            <w:kern w:val="1"/>
            <w:sz w:val="24"/>
            <w:szCs w:val="24"/>
            <w:lang w:eastAsia="hi-IN" w:bidi="hi-IN"/>
          </w:rPr>
          <w:t>https://www.psp.cz/sqw/text/text2.sqw?idd=233283</w:t>
        </w:r>
      </w:hyperlink>
    </w:p>
    <w:p w14:paraId="362EB306" w14:textId="77777777" w:rsidR="00126803" w:rsidRDefault="00126803" w:rsidP="0012680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Usnesení bylo </w:t>
      </w:r>
      <w:r w:rsidRPr="002E66C9">
        <w:rPr>
          <w:rFonts w:ascii="Times New Roman" w:eastAsia="Times New Roman" w:hAnsi="Times New Roman" w:cs="Times New Roman"/>
          <w:b/>
          <w:sz w:val="24"/>
          <w:szCs w:val="24"/>
        </w:rPr>
        <w:t>přijato</w:t>
      </w:r>
      <w:r>
        <w:rPr>
          <w:rFonts w:ascii="Times New Roman" w:eastAsia="Times New Roman" w:hAnsi="Times New Roman" w:cs="Times New Roman"/>
          <w:b/>
          <w:sz w:val="24"/>
          <w:szCs w:val="24"/>
        </w:rPr>
        <w:t xml:space="preserve"> </w:t>
      </w:r>
      <w:r w:rsidRPr="006D38B1">
        <w:rPr>
          <w:rFonts w:ascii="Times New Roman" w:eastAsia="Times New Roman" w:hAnsi="Times New Roman" w:cs="Times New Roman"/>
          <w:sz w:val="24"/>
          <w:szCs w:val="24"/>
        </w:rPr>
        <w:t xml:space="preserve">a předsedkyně ukončila </w:t>
      </w:r>
      <w:r>
        <w:rPr>
          <w:rFonts w:ascii="Times New Roman" w:eastAsia="Times New Roman" w:hAnsi="Times New Roman" w:cs="Times New Roman"/>
          <w:sz w:val="24"/>
          <w:szCs w:val="24"/>
        </w:rPr>
        <w:t>2</w:t>
      </w:r>
      <w:r w:rsidRPr="006D38B1">
        <w:rPr>
          <w:rFonts w:ascii="Times New Roman" w:eastAsia="Times New Roman" w:hAnsi="Times New Roman" w:cs="Times New Roman"/>
          <w:sz w:val="24"/>
          <w:szCs w:val="24"/>
        </w:rPr>
        <w:t>. bod.</w:t>
      </w:r>
    </w:p>
    <w:bookmarkEnd w:id="0"/>
    <w:p w14:paraId="3896CA77" w14:textId="77777777" w:rsidR="00AA57C3" w:rsidRDefault="00AA57C3" w:rsidP="008B133E">
      <w:pPr>
        <w:spacing w:line="276" w:lineRule="auto"/>
        <w:jc w:val="both"/>
        <w:rPr>
          <w:rFonts w:ascii="Times New Roman" w:hAnsi="Times New Roman" w:cs="Times New Roman"/>
          <w:sz w:val="24"/>
          <w:szCs w:val="24"/>
        </w:rPr>
      </w:pPr>
    </w:p>
    <w:p w14:paraId="0BE2168B" w14:textId="77777777" w:rsidR="00AA57C3" w:rsidRDefault="00AA57C3" w:rsidP="00AA57C3">
      <w:pPr>
        <w:tabs>
          <w:tab w:val="left" w:pos="1560"/>
          <w:tab w:val="left" w:pos="3261"/>
          <w:tab w:val="left" w:pos="510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Zpráva o životním prostředí v krajích ČR 2022 </w:t>
      </w:r>
    </w:p>
    <w:p w14:paraId="7B8787C4" w14:textId="77777777" w:rsidR="00126803" w:rsidRDefault="00126803" w:rsidP="0012680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Předsedkyně otevřela 3. bod jednání a požádala zástupce MŽP o úvodní slovo.</w:t>
      </w:r>
    </w:p>
    <w:p w14:paraId="19707007" w14:textId="77777777" w:rsidR="00126803" w:rsidRPr="00D10EDC" w:rsidRDefault="00126803" w:rsidP="00126803">
      <w:pPr>
        <w:spacing w:line="276" w:lineRule="auto"/>
        <w:ind w:right="-142"/>
        <w:jc w:val="both"/>
        <w:rPr>
          <w:rFonts w:ascii="Times New Roman" w:hAnsi="Times New Roman" w:cs="Times New Roman"/>
          <w:bCs/>
          <w:sz w:val="24"/>
          <w:szCs w:val="24"/>
          <w:u w:val="single"/>
        </w:rPr>
      </w:pPr>
      <w:r>
        <w:rPr>
          <w:rFonts w:ascii="Times New Roman" w:eastAsia="Times New Roman" w:hAnsi="Times New Roman" w:cs="Times New Roman"/>
          <w:color w:val="000000"/>
          <w:sz w:val="24"/>
          <w:szCs w:val="24"/>
        </w:rPr>
        <w:t>Ř</w:t>
      </w:r>
      <w:r w:rsidRPr="00FE0923">
        <w:rPr>
          <w:rFonts w:ascii="Times New Roman" w:eastAsia="Times New Roman" w:hAnsi="Times New Roman" w:cs="Times New Roman"/>
          <w:color w:val="000000"/>
          <w:sz w:val="24"/>
          <w:szCs w:val="24"/>
        </w:rPr>
        <w:t>editelka odboru politiky životního prostředí a udržitelného rozvoje</w:t>
      </w:r>
      <w:r>
        <w:rPr>
          <w:rFonts w:ascii="Times New Roman" w:eastAsia="Times New Roman" w:hAnsi="Times New Roman" w:cs="Times New Roman"/>
          <w:color w:val="000000"/>
          <w:sz w:val="24"/>
          <w:szCs w:val="24"/>
        </w:rPr>
        <w:t xml:space="preserve"> </w:t>
      </w:r>
      <w:r w:rsidRPr="00FE0923">
        <w:rPr>
          <w:rFonts w:ascii="Times New Roman" w:eastAsia="Times New Roman" w:hAnsi="Times New Roman" w:cs="Times New Roman"/>
          <w:color w:val="000000"/>
          <w:sz w:val="24"/>
          <w:szCs w:val="24"/>
        </w:rPr>
        <w:t>MŽP</w:t>
      </w:r>
      <w:r>
        <w:rPr>
          <w:rFonts w:ascii="Times New Roman" w:eastAsia="Times New Roman" w:hAnsi="Times New Roman" w:cs="Times New Roman"/>
          <w:color w:val="000000"/>
          <w:sz w:val="24"/>
          <w:szCs w:val="24"/>
        </w:rPr>
        <w:t xml:space="preserve"> </w:t>
      </w:r>
      <w:r w:rsidRPr="004C5847">
        <w:rPr>
          <w:rFonts w:ascii="Times New Roman" w:hAnsi="Times New Roman" w:cs="Times New Roman"/>
          <w:bCs/>
          <w:sz w:val="24"/>
          <w:szCs w:val="24"/>
          <w:u w:val="single"/>
        </w:rPr>
        <w:t>Anna Pasková, M.A.</w:t>
      </w:r>
      <w:r>
        <w:rPr>
          <w:rFonts w:ascii="Times New Roman" w:hAnsi="Times New Roman" w:cs="Times New Roman"/>
          <w:bCs/>
          <w:sz w:val="24"/>
          <w:szCs w:val="24"/>
          <w:u w:val="single"/>
        </w:rPr>
        <w:t xml:space="preserve"> </w:t>
      </w:r>
      <w:r>
        <w:rPr>
          <w:rFonts w:ascii="Times New Roman" w:hAnsi="Times New Roman" w:cs="Times New Roman"/>
          <w:color w:val="000000"/>
          <w:sz w:val="24"/>
          <w:szCs w:val="24"/>
        </w:rPr>
        <w:t xml:space="preserve">sdělila, že zprávy jsou vydávány na základě </w:t>
      </w:r>
      <w:r w:rsidRPr="00656B3E">
        <w:rPr>
          <w:rFonts w:ascii="Times New Roman" w:hAnsi="Times New Roman" w:cs="Times New Roman"/>
          <w:color w:val="000000"/>
          <w:sz w:val="24"/>
          <w:szCs w:val="24"/>
        </w:rPr>
        <w:t>zákon</w:t>
      </w:r>
      <w:r>
        <w:rPr>
          <w:rFonts w:ascii="Times New Roman" w:hAnsi="Times New Roman" w:cs="Times New Roman"/>
          <w:color w:val="000000"/>
          <w:sz w:val="24"/>
          <w:szCs w:val="24"/>
        </w:rPr>
        <w:t>a</w:t>
      </w:r>
      <w:r w:rsidRPr="00656B3E">
        <w:rPr>
          <w:rFonts w:ascii="Times New Roman" w:hAnsi="Times New Roman" w:cs="Times New Roman"/>
          <w:color w:val="000000"/>
          <w:sz w:val="24"/>
          <w:szCs w:val="24"/>
        </w:rPr>
        <w:t xml:space="preserve"> č. 123/1998 Sb., o právu na informace o životním prostředí</w:t>
      </w:r>
      <w:r>
        <w:rPr>
          <w:rFonts w:ascii="Times New Roman" w:hAnsi="Times New Roman" w:cs="Times New Roman"/>
          <w:color w:val="000000"/>
          <w:sz w:val="24"/>
          <w:szCs w:val="24"/>
        </w:rPr>
        <w:t>. Krajské zprávy budou od letošního roku stejně jako velká zpráva vydávány MŽP. Dále bude vydávána pouze souhrnná zpráva. Data pro jednotlivé kraje budou nadále dostupné online na web</w:t>
      </w:r>
      <w:r w:rsidR="00E90134">
        <w:rPr>
          <w:rFonts w:ascii="Times New Roman" w:hAnsi="Times New Roman" w:cs="Times New Roman"/>
          <w:color w:val="000000"/>
          <w:sz w:val="24"/>
          <w:szCs w:val="24"/>
        </w:rPr>
        <w:t xml:space="preserve">u </w:t>
      </w:r>
      <w:hyperlink r:id="rId12" w:history="1">
        <w:r w:rsidR="00E90134" w:rsidRPr="00E90134">
          <w:rPr>
            <w:rStyle w:val="Hypertextovodkaz"/>
            <w:rFonts w:ascii="Times New Roman" w:hAnsi="Times New Roman" w:cs="Times New Roman"/>
            <w:sz w:val="24"/>
            <w:szCs w:val="24"/>
          </w:rPr>
          <w:t>envirometr.cz</w:t>
        </w:r>
      </w:hyperlink>
      <w:r w:rsidR="00E901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který přidává nejnovější data a indikátory velké zprávy o ŽP i krajských zprav. Souhrnná krajská zpráva bude navazovat na velkou krajskou zprávu tak, aby struktura odpovídala velké krajské zprávě. </w:t>
      </w:r>
    </w:p>
    <w:p w14:paraId="09867FE8" w14:textId="77777777" w:rsidR="00126803" w:rsidRDefault="00126803" w:rsidP="00126803">
      <w:pPr>
        <w:spacing w:line="276" w:lineRule="auto"/>
        <w:ind w:right="-142"/>
        <w:jc w:val="both"/>
        <w:rPr>
          <w:rFonts w:ascii="Times New Roman" w:hAnsi="Times New Roman" w:cs="Times New Roman"/>
          <w:bCs/>
          <w:sz w:val="24"/>
          <w:szCs w:val="24"/>
        </w:rPr>
      </w:pPr>
      <w:r>
        <w:rPr>
          <w:rFonts w:ascii="Times New Roman" w:eastAsia="Times New Roman" w:hAnsi="Times New Roman" w:cs="Times New Roman"/>
          <w:color w:val="000000"/>
          <w:sz w:val="24"/>
          <w:szCs w:val="24"/>
        </w:rPr>
        <w:t>R</w:t>
      </w:r>
      <w:r w:rsidRPr="00353131">
        <w:rPr>
          <w:rFonts w:ascii="Times New Roman" w:eastAsia="Times New Roman" w:hAnsi="Times New Roman" w:cs="Times New Roman"/>
          <w:color w:val="000000"/>
          <w:sz w:val="24"/>
          <w:szCs w:val="24"/>
        </w:rPr>
        <w:t>eferent</w:t>
      </w:r>
      <w:r>
        <w:rPr>
          <w:rFonts w:ascii="Times New Roman" w:eastAsia="Times New Roman" w:hAnsi="Times New Roman" w:cs="Times New Roman"/>
          <w:color w:val="000000"/>
          <w:sz w:val="24"/>
          <w:szCs w:val="24"/>
        </w:rPr>
        <w:t xml:space="preserve"> oddělení politiky životního prostředí</w:t>
      </w:r>
      <w:r w:rsidRPr="00353131">
        <w:rPr>
          <w:rFonts w:ascii="Times New Roman" w:eastAsia="Times New Roman" w:hAnsi="Times New Roman" w:cs="Times New Roman"/>
          <w:color w:val="000000"/>
          <w:sz w:val="24"/>
          <w:szCs w:val="24"/>
        </w:rPr>
        <w:t xml:space="preserve"> MŽP</w:t>
      </w:r>
      <w:r>
        <w:rPr>
          <w:rFonts w:ascii="Times New Roman" w:hAnsi="Times New Roman" w:cs="Times New Roman"/>
          <w:bCs/>
          <w:sz w:val="24"/>
          <w:szCs w:val="24"/>
        </w:rPr>
        <w:t xml:space="preserve"> </w:t>
      </w:r>
      <w:r w:rsidRPr="006E357C">
        <w:rPr>
          <w:rFonts w:ascii="Times New Roman" w:hAnsi="Times New Roman" w:cs="Times New Roman"/>
          <w:bCs/>
          <w:sz w:val="24"/>
          <w:szCs w:val="24"/>
          <w:u w:val="single"/>
        </w:rPr>
        <w:t>Mgr. Jan Mertl</w:t>
      </w:r>
      <w:r w:rsidRPr="005A068D">
        <w:rPr>
          <w:rFonts w:ascii="Times New Roman" w:hAnsi="Times New Roman" w:cs="Times New Roman"/>
          <w:bCs/>
          <w:sz w:val="24"/>
          <w:szCs w:val="24"/>
        </w:rPr>
        <w:t xml:space="preserve"> uvedl, ž</w:t>
      </w:r>
      <w:r>
        <w:rPr>
          <w:rFonts w:ascii="Times New Roman" w:hAnsi="Times New Roman" w:cs="Times New Roman"/>
          <w:bCs/>
          <w:sz w:val="24"/>
          <w:szCs w:val="24"/>
        </w:rPr>
        <w:t>e krajská zpráva rozvíjí regionální dimenze, obsahuje závěry velké správy a zabývá se také problémy krajů, jak referují jednotlivé krajské úřady. Je doplněna výčtem projektů a opatření na ochranu ŽP na regionální úrovni. Struktura krajských zprav sleduje velkou zprávu. Krajské zprávy se zabývají stavem složek ŽP, ovzduší, vody, přírody, krajiny, lesů, dále pak hospodářskými zátěžemi, zemědělstvím, průmyslem, energetikou, dopravou a produkcí odpadového hospodářství.</w:t>
      </w:r>
    </w:p>
    <w:p w14:paraId="07E5A613" w14:textId="4D15A0FE" w:rsidR="00126803" w:rsidRDefault="00126803" w:rsidP="00126803">
      <w:pPr>
        <w:spacing w:line="276" w:lineRule="auto"/>
        <w:ind w:right="-142"/>
        <w:jc w:val="both"/>
        <w:rPr>
          <w:rFonts w:ascii="Times New Roman" w:hAnsi="Times New Roman" w:cs="Times New Roman"/>
          <w:bCs/>
          <w:sz w:val="24"/>
          <w:szCs w:val="24"/>
        </w:rPr>
      </w:pPr>
      <w:r w:rsidRPr="005A068D">
        <w:rPr>
          <w:rFonts w:ascii="Times New Roman" w:hAnsi="Times New Roman" w:cs="Times New Roman"/>
          <w:bCs/>
          <w:sz w:val="24"/>
          <w:szCs w:val="24"/>
        </w:rPr>
        <w:t>Emisní zátěž a kvalita ovzduší</w:t>
      </w:r>
      <w:r>
        <w:rPr>
          <w:rFonts w:ascii="Times New Roman" w:hAnsi="Times New Roman" w:cs="Times New Roman"/>
          <w:bCs/>
          <w:sz w:val="24"/>
          <w:szCs w:val="24"/>
        </w:rPr>
        <w:t xml:space="preserve"> – po této stránce je nejvíce zatížen Moravskoslezský kraj. Ze znečišťujících látek dominuje oxid uhelnatý, který pochází z průmyslu v tomto regionu. Moravskoslezský kraj patří dlouhodobě mezi kraje s nejhorší kvalitou ovzduší</w:t>
      </w:r>
      <w:r w:rsidR="00156954">
        <w:rPr>
          <w:rFonts w:ascii="Times New Roman" w:hAnsi="Times New Roman" w:cs="Times New Roman"/>
          <w:bCs/>
          <w:sz w:val="24"/>
          <w:szCs w:val="24"/>
        </w:rPr>
        <w:t>,</w:t>
      </w:r>
      <w:r>
        <w:rPr>
          <w:rFonts w:ascii="Times New Roman" w:hAnsi="Times New Roman" w:cs="Times New Roman"/>
          <w:bCs/>
          <w:sz w:val="24"/>
          <w:szCs w:val="24"/>
        </w:rPr>
        <w:t xml:space="preserve"> ale v posledních letech můžeme pozorovat trend zlepšování kvality ovzduší. Překračován je pouze limit pro </w:t>
      </w:r>
      <w:proofErr w:type="spellStart"/>
      <w:r>
        <w:rPr>
          <w:rFonts w:ascii="Times New Roman" w:hAnsi="Times New Roman" w:cs="Times New Roman"/>
          <w:bCs/>
          <w:sz w:val="24"/>
          <w:szCs w:val="24"/>
        </w:rPr>
        <w:lastRenderedPageBreak/>
        <w:t>b</w:t>
      </w:r>
      <w:r w:rsidRPr="001F1113">
        <w:rPr>
          <w:rFonts w:ascii="Times New Roman" w:hAnsi="Times New Roman" w:cs="Times New Roman"/>
          <w:bCs/>
          <w:sz w:val="24"/>
          <w:szCs w:val="24"/>
        </w:rPr>
        <w:t>enzo</w:t>
      </w:r>
      <w:proofErr w:type="spellEnd"/>
      <w:r w:rsidRPr="001F1113">
        <w:rPr>
          <w:rFonts w:ascii="Times New Roman" w:hAnsi="Times New Roman" w:cs="Times New Roman"/>
          <w:bCs/>
          <w:sz w:val="24"/>
          <w:szCs w:val="24"/>
        </w:rPr>
        <w:t>(a)pyren</w:t>
      </w:r>
      <w:r>
        <w:rPr>
          <w:rFonts w:ascii="Times New Roman" w:hAnsi="Times New Roman" w:cs="Times New Roman"/>
          <w:bCs/>
          <w:sz w:val="24"/>
          <w:szCs w:val="24"/>
        </w:rPr>
        <w:t xml:space="preserve">, který hodně pochází z lokálního vytápění domácností. Obměna technologií pro vytápění domácností je podpořena dotacemi, což se začíná pozitivně projevovat. </w:t>
      </w:r>
    </w:p>
    <w:p w14:paraId="1020E2A0" w14:textId="77777777" w:rsidR="00126803" w:rsidRDefault="00126803" w:rsidP="00126803">
      <w:pPr>
        <w:spacing w:line="276" w:lineRule="auto"/>
        <w:ind w:right="-142"/>
        <w:jc w:val="both"/>
        <w:rPr>
          <w:rFonts w:ascii="Times New Roman" w:hAnsi="Times New Roman" w:cs="Times New Roman"/>
          <w:bCs/>
          <w:sz w:val="24"/>
          <w:szCs w:val="24"/>
        </w:rPr>
      </w:pPr>
      <w:r w:rsidRPr="001F1113">
        <w:rPr>
          <w:rFonts w:ascii="Times New Roman" w:hAnsi="Times New Roman" w:cs="Times New Roman"/>
          <w:bCs/>
          <w:sz w:val="24"/>
          <w:szCs w:val="24"/>
        </w:rPr>
        <w:t>Vliv dopravy na životní prostředí</w:t>
      </w:r>
      <w:r>
        <w:rPr>
          <w:rFonts w:ascii="Times New Roman" w:hAnsi="Times New Roman" w:cs="Times New Roman"/>
          <w:bCs/>
          <w:sz w:val="24"/>
          <w:szCs w:val="24"/>
        </w:rPr>
        <w:t xml:space="preserve"> – nejvíce znečišťujících látek se vyskytuje v městských aglomeracích. V Praze je to asi desetinásobně oproti průměru ČR. Produkce znečišťujících látek se tam koncentruje na malém území. V okolí Prahy je velká intenzita dopravy. S emisní zátěží souvisí i hluková zátěž z dopravy. Nejvíce postižené jsou opět městské aglomerace. Překračování hlukových indikátorů i s konotacemi na lidské zdraví se nejvíce vyskytuje v Praze, Brně, Ostravě a dalších městských aglomeracích. </w:t>
      </w:r>
    </w:p>
    <w:p w14:paraId="58A2BEAF" w14:textId="62485EF0" w:rsidR="00126803" w:rsidRDefault="00126803" w:rsidP="00126803">
      <w:pPr>
        <w:spacing w:line="276" w:lineRule="auto"/>
        <w:ind w:right="-142"/>
        <w:jc w:val="both"/>
        <w:rPr>
          <w:rFonts w:ascii="Times New Roman" w:hAnsi="Times New Roman" w:cs="Times New Roman"/>
          <w:bCs/>
          <w:sz w:val="24"/>
          <w:szCs w:val="24"/>
        </w:rPr>
      </w:pPr>
      <w:r w:rsidRPr="00322DEB">
        <w:rPr>
          <w:rFonts w:ascii="Times New Roman" w:hAnsi="Times New Roman" w:cs="Times New Roman"/>
          <w:bCs/>
          <w:sz w:val="24"/>
          <w:szCs w:val="24"/>
        </w:rPr>
        <w:t>Využití území a lesy</w:t>
      </w:r>
      <w:r>
        <w:rPr>
          <w:rFonts w:ascii="Times New Roman" w:hAnsi="Times New Roman" w:cs="Times New Roman"/>
          <w:bCs/>
          <w:sz w:val="24"/>
          <w:szCs w:val="24"/>
        </w:rPr>
        <w:t xml:space="preserve"> – zemědělská půda je také faktorem, který zatěžuje ŽP, hlavně ve vztahu ke kvalitě vod. Pohraniční oblasti mají méně zemědělství. Celkově ubývá zemědělské půdy a přibývá trvalých trávních porostů a také urbanizovaných ploch. Rozloha lesů se mění minimálně. Skladbě lesů dominují jehličnaté lesy, hlavně v pohraničních oblastech</w:t>
      </w:r>
      <w:r w:rsidR="00156954">
        <w:rPr>
          <w:rFonts w:ascii="Times New Roman" w:hAnsi="Times New Roman" w:cs="Times New Roman"/>
          <w:bCs/>
          <w:sz w:val="24"/>
          <w:szCs w:val="24"/>
        </w:rPr>
        <w:t>,</w:t>
      </w:r>
      <w:r>
        <w:rPr>
          <w:rFonts w:ascii="Times New Roman" w:hAnsi="Times New Roman" w:cs="Times New Roman"/>
          <w:bCs/>
          <w:sz w:val="24"/>
          <w:szCs w:val="24"/>
        </w:rPr>
        <w:t xml:space="preserve"> a jsou náchylnější k poškození kůrovcem než listnaté lesy. Těžba dřeva je v současné době do značné míry nahodilá, jako důsledek řešení kalamitní situace. Nejvíce napadeny kůrovcem jsou lesy v kraji Vysočina. </w:t>
      </w:r>
    </w:p>
    <w:p w14:paraId="767A2001" w14:textId="77777777" w:rsidR="00126803" w:rsidRDefault="00126803" w:rsidP="00126803">
      <w:pPr>
        <w:spacing w:line="276" w:lineRule="auto"/>
        <w:ind w:right="-142"/>
        <w:jc w:val="both"/>
        <w:rPr>
          <w:rFonts w:ascii="Times New Roman" w:hAnsi="Times New Roman" w:cs="Times New Roman"/>
          <w:bCs/>
          <w:sz w:val="24"/>
          <w:szCs w:val="24"/>
        </w:rPr>
      </w:pPr>
      <w:r>
        <w:rPr>
          <w:rFonts w:ascii="Times New Roman" w:hAnsi="Times New Roman" w:cs="Times New Roman"/>
          <w:bCs/>
          <w:sz w:val="24"/>
          <w:szCs w:val="24"/>
        </w:rPr>
        <w:t xml:space="preserve">Předsedkyně poděkovala za úvodní slovo a požádala zpravodaje </w:t>
      </w:r>
      <w:r w:rsidRPr="005C7396">
        <w:rPr>
          <w:rFonts w:ascii="Times New Roman" w:hAnsi="Times New Roman" w:cs="Times New Roman"/>
          <w:bCs/>
          <w:sz w:val="24"/>
          <w:szCs w:val="24"/>
          <w:u w:val="single"/>
        </w:rPr>
        <w:t>Ing. Lukáše Vlčka</w:t>
      </w:r>
      <w:r>
        <w:rPr>
          <w:rFonts w:ascii="Times New Roman" w:hAnsi="Times New Roman" w:cs="Times New Roman"/>
          <w:bCs/>
          <w:sz w:val="24"/>
          <w:szCs w:val="24"/>
        </w:rPr>
        <w:t xml:space="preserve"> o přednesení zpravodajské zprávy k tomuto bodu.   </w:t>
      </w:r>
    </w:p>
    <w:p w14:paraId="462ABDCD" w14:textId="77777777" w:rsidR="00126803" w:rsidRDefault="00126803" w:rsidP="00126803">
      <w:pPr>
        <w:spacing w:line="276" w:lineRule="auto"/>
        <w:ind w:righ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Zpravodaj doplnil, že zprávy o ŽP v krajích jsou připravovány od roku 2014. Ve zprávách je vidět charakteristika jednotlivých krajů v oblastech urbanizace, průmyslového zatížení, zemědělské činnosti, pokrytím lesů atd. Na správy je proto potřeba nahlížet tak, že samostatně nevypovídá o celku. Zpráva se dělí do několika kategorií, proto není potřeba ji více rozepisovat, protože struktura krajů je v mnoha ohledech rozdílná. Na zprávy je proto potřeba nahlížet jako na celek. </w:t>
      </w:r>
    </w:p>
    <w:p w14:paraId="70C029A0" w14:textId="77777777" w:rsidR="00126803" w:rsidRDefault="00126803" w:rsidP="00126803">
      <w:pPr>
        <w:spacing w:line="276" w:lineRule="auto"/>
        <w:ind w:righ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Předsedkyně otevřela obecnou rozpravu, v níž doplnila, že poslanci mohou čerpat z těchto zprav podněty pro svoji práci, protože o situaci v krajích mnohé napovídá. Zpráva poukazuje na problémy v oblasti ŽP podle jednotlivých krajů. Předsedkyně uzavřela obecnou rozpravu a otevřela rozpravu podrobnou. V které požádala zpravodaje o návrh usnesení. </w:t>
      </w:r>
    </w:p>
    <w:p w14:paraId="1709DC42" w14:textId="77777777" w:rsidR="00126803" w:rsidRPr="009E3C0C" w:rsidRDefault="00126803" w:rsidP="00126803">
      <w:pPr>
        <w:pStyle w:val="Standard"/>
        <w:tabs>
          <w:tab w:val="left" w:pos="1210"/>
        </w:tabs>
        <w:jc w:val="both"/>
        <w:rPr>
          <w:rFonts w:ascii="Times New Roman" w:hAnsi="Times New Roman" w:cs="Times New Roman"/>
          <w:bCs/>
          <w:sz w:val="24"/>
          <w:szCs w:val="24"/>
          <w:highlight w:val="yellow"/>
        </w:rPr>
      </w:pPr>
      <w:r>
        <w:rPr>
          <w:rFonts w:ascii="Times New Roman" w:eastAsia="Times New Roman" w:hAnsi="Times New Roman"/>
          <w:spacing w:val="-3"/>
          <w:sz w:val="24"/>
          <w:szCs w:val="20"/>
          <w:lang w:bidi="hi-IN"/>
        </w:rPr>
        <w:t>Výbor pro životní prostředí Poslanecké sněmovny Parlamentu ČR</w:t>
      </w:r>
    </w:p>
    <w:p w14:paraId="705390A3" w14:textId="77777777" w:rsidR="00126803" w:rsidRDefault="00126803" w:rsidP="00126803">
      <w:pPr>
        <w:pStyle w:val="Zkladntext"/>
      </w:pPr>
    </w:p>
    <w:p w14:paraId="50E0B40D" w14:textId="77777777" w:rsidR="00126803" w:rsidRPr="00E962A1" w:rsidRDefault="00126803" w:rsidP="00126803">
      <w:pPr>
        <w:pStyle w:val="Zkladntext"/>
        <w:numPr>
          <w:ilvl w:val="0"/>
          <w:numId w:val="24"/>
        </w:numPr>
        <w:tabs>
          <w:tab w:val="left" w:pos="-720"/>
        </w:tabs>
        <w:spacing w:after="240"/>
        <w:jc w:val="both"/>
        <w:rPr>
          <w:i/>
        </w:rPr>
      </w:pPr>
      <w:r w:rsidRPr="00896D96">
        <w:rPr>
          <w:b/>
          <w:spacing w:val="40"/>
        </w:rPr>
        <w:t>bere na</w:t>
      </w:r>
      <w:r w:rsidRPr="005D6FFF">
        <w:rPr>
          <w:b/>
          <w:spacing w:val="40"/>
        </w:rPr>
        <w:t xml:space="preserve"> vědomí</w:t>
      </w:r>
      <w:r w:rsidRPr="005D6FFF">
        <w:rPr>
          <w:spacing w:val="40"/>
        </w:rPr>
        <w:t xml:space="preserve"> </w:t>
      </w:r>
      <w:r w:rsidRPr="005D6FFF">
        <w:t>Zpráv</w:t>
      </w:r>
      <w:r>
        <w:t>y</w:t>
      </w:r>
      <w:r w:rsidRPr="005D6FFF">
        <w:t xml:space="preserve"> o životním prostředí</w:t>
      </w:r>
      <w:r>
        <w:t xml:space="preserve"> v krajích</w:t>
      </w:r>
      <w:r w:rsidRPr="005D6FFF">
        <w:t xml:space="preserve"> České republiky 202</w:t>
      </w:r>
      <w:r>
        <w:t>2</w:t>
      </w:r>
    </w:p>
    <w:p w14:paraId="576833DB" w14:textId="77777777" w:rsidR="00126803" w:rsidRDefault="00126803" w:rsidP="00126803">
      <w:pP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Hlasování č. 4: Pro 13                    Proti 0                    Zdržel se 0</w:t>
      </w:r>
    </w:p>
    <w:p w14:paraId="539A504B" w14:textId="77777777" w:rsidR="00126803" w:rsidRDefault="00126803" w:rsidP="00126803">
      <w:pPr>
        <w:spacing w:line="276"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Usnesení č. 107: </w:t>
      </w:r>
      <w:hyperlink r:id="rId13" w:history="1">
        <w:r w:rsidRPr="00441518">
          <w:rPr>
            <w:rStyle w:val="Hypertextovodkaz"/>
            <w:rFonts w:ascii="Times New Roman" w:eastAsia="SimSun" w:hAnsi="Times New Roman"/>
            <w:kern w:val="1"/>
            <w:sz w:val="24"/>
            <w:szCs w:val="24"/>
            <w:lang w:eastAsia="hi-IN" w:bidi="hi-IN"/>
          </w:rPr>
          <w:t>https://www.psp.cz/sqw/text/text2.sqw?idd=233285</w:t>
        </w:r>
      </w:hyperlink>
    </w:p>
    <w:p w14:paraId="62073120" w14:textId="77777777" w:rsidR="00126803" w:rsidRDefault="00126803" w:rsidP="0012680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Usnesení bylo </w:t>
      </w:r>
      <w:r w:rsidRPr="002E66C9">
        <w:rPr>
          <w:rFonts w:ascii="Times New Roman" w:eastAsia="Times New Roman" w:hAnsi="Times New Roman" w:cs="Times New Roman"/>
          <w:b/>
          <w:sz w:val="24"/>
          <w:szCs w:val="24"/>
        </w:rPr>
        <w:t>přijato</w:t>
      </w:r>
      <w:r>
        <w:rPr>
          <w:rFonts w:ascii="Times New Roman" w:eastAsia="Times New Roman" w:hAnsi="Times New Roman" w:cs="Times New Roman"/>
          <w:b/>
          <w:sz w:val="24"/>
          <w:szCs w:val="24"/>
        </w:rPr>
        <w:t xml:space="preserve"> </w:t>
      </w:r>
      <w:r w:rsidRPr="006D38B1">
        <w:rPr>
          <w:rFonts w:ascii="Times New Roman" w:eastAsia="Times New Roman" w:hAnsi="Times New Roman" w:cs="Times New Roman"/>
          <w:sz w:val="24"/>
          <w:szCs w:val="24"/>
        </w:rPr>
        <w:t xml:space="preserve">a předsedkyně ukončila </w:t>
      </w:r>
      <w:r>
        <w:rPr>
          <w:rFonts w:ascii="Times New Roman" w:eastAsia="Times New Roman" w:hAnsi="Times New Roman" w:cs="Times New Roman"/>
          <w:sz w:val="24"/>
          <w:szCs w:val="24"/>
        </w:rPr>
        <w:t>3</w:t>
      </w:r>
      <w:r w:rsidRPr="006D38B1">
        <w:rPr>
          <w:rFonts w:ascii="Times New Roman" w:eastAsia="Times New Roman" w:hAnsi="Times New Roman" w:cs="Times New Roman"/>
          <w:sz w:val="24"/>
          <w:szCs w:val="24"/>
        </w:rPr>
        <w:t>. bod.</w:t>
      </w:r>
    </w:p>
    <w:p w14:paraId="48F47756" w14:textId="77777777" w:rsidR="00AA57C3" w:rsidRDefault="00AA57C3" w:rsidP="00AA57C3">
      <w:pPr>
        <w:tabs>
          <w:tab w:val="left" w:pos="1560"/>
          <w:tab w:val="left" w:pos="3261"/>
          <w:tab w:val="left" w:pos="5103"/>
        </w:tabs>
        <w:jc w:val="both"/>
        <w:rPr>
          <w:rFonts w:ascii="Times New Roman" w:eastAsia="Times New Roman" w:hAnsi="Times New Roman" w:cs="Times New Roman"/>
          <w:b/>
          <w:sz w:val="24"/>
          <w:szCs w:val="24"/>
        </w:rPr>
      </w:pPr>
    </w:p>
    <w:p w14:paraId="6592E87F" w14:textId="77777777" w:rsidR="00126803" w:rsidRDefault="00126803" w:rsidP="00AA57C3">
      <w:pPr>
        <w:tabs>
          <w:tab w:val="left" w:pos="1560"/>
          <w:tab w:val="left" w:pos="3261"/>
          <w:tab w:val="left" w:pos="5103"/>
        </w:tabs>
        <w:jc w:val="both"/>
        <w:rPr>
          <w:rFonts w:ascii="Times New Roman" w:eastAsia="Times New Roman" w:hAnsi="Times New Roman" w:cs="Times New Roman"/>
          <w:b/>
          <w:sz w:val="24"/>
          <w:szCs w:val="24"/>
        </w:rPr>
      </w:pPr>
    </w:p>
    <w:p w14:paraId="4FEE2A33" w14:textId="77777777" w:rsidR="00126803" w:rsidRDefault="00126803" w:rsidP="00AA57C3">
      <w:pPr>
        <w:tabs>
          <w:tab w:val="left" w:pos="1560"/>
          <w:tab w:val="left" w:pos="3261"/>
          <w:tab w:val="left" w:pos="5103"/>
        </w:tabs>
        <w:jc w:val="both"/>
        <w:rPr>
          <w:rFonts w:ascii="Times New Roman" w:eastAsia="Times New Roman" w:hAnsi="Times New Roman" w:cs="Times New Roman"/>
          <w:b/>
          <w:sz w:val="24"/>
          <w:szCs w:val="24"/>
        </w:rPr>
      </w:pPr>
    </w:p>
    <w:p w14:paraId="7ED5CD1A" w14:textId="77777777" w:rsidR="00AA57C3" w:rsidRPr="00AA57C3" w:rsidRDefault="00AA57C3" w:rsidP="00AA57C3">
      <w:pPr>
        <w:tabs>
          <w:tab w:val="left" w:pos="1560"/>
          <w:tab w:val="left" w:pos="3261"/>
          <w:tab w:val="left" w:pos="510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Vládní návrh zákona, kterým se mění zákon č. 254/2001 Sb., o vodách a o změně některých zákonů (vodní zákon), ve znění pozdějších předpisů /ST 569/</w:t>
      </w:r>
    </w:p>
    <w:p w14:paraId="6B2A51D5" w14:textId="77777777" w:rsidR="000E74C5" w:rsidRDefault="008B133E" w:rsidP="008B133E">
      <w:pPr>
        <w:spacing w:line="276" w:lineRule="auto"/>
        <w:jc w:val="both"/>
        <w:rPr>
          <w:rFonts w:ascii="Times New Roman" w:eastAsia="Times New Roman" w:hAnsi="Times New Roman" w:cs="Times New Roman"/>
          <w:sz w:val="24"/>
          <w:szCs w:val="24"/>
        </w:rPr>
      </w:pPr>
      <w:r w:rsidRPr="004F584A">
        <w:rPr>
          <w:rFonts w:ascii="Times New Roman" w:hAnsi="Times New Roman" w:cs="Times New Roman"/>
          <w:sz w:val="24"/>
          <w:szCs w:val="24"/>
        </w:rPr>
        <w:t xml:space="preserve">Předsedkyně </w:t>
      </w:r>
      <w:proofErr w:type="spellStart"/>
      <w:r w:rsidRPr="004F584A">
        <w:rPr>
          <w:rFonts w:ascii="Times New Roman" w:hAnsi="Times New Roman" w:cs="Times New Roman"/>
          <w:sz w:val="24"/>
          <w:szCs w:val="24"/>
        </w:rPr>
        <w:t>Kru</w:t>
      </w:r>
      <w:r>
        <w:rPr>
          <w:rFonts w:ascii="Times New Roman" w:hAnsi="Times New Roman" w:cs="Times New Roman"/>
          <w:sz w:val="24"/>
          <w:szCs w:val="24"/>
        </w:rPr>
        <w:t>táková</w:t>
      </w:r>
      <w:proofErr w:type="spellEnd"/>
      <w:r>
        <w:rPr>
          <w:rFonts w:ascii="Times New Roman" w:hAnsi="Times New Roman" w:cs="Times New Roman"/>
          <w:sz w:val="24"/>
          <w:szCs w:val="24"/>
        </w:rPr>
        <w:t xml:space="preserve"> zahájila </w:t>
      </w:r>
      <w:r w:rsidR="00AA57C3">
        <w:rPr>
          <w:rFonts w:ascii="Times New Roman" w:hAnsi="Times New Roman" w:cs="Times New Roman"/>
          <w:sz w:val="24"/>
          <w:szCs w:val="24"/>
        </w:rPr>
        <w:t>4</w:t>
      </w:r>
      <w:r>
        <w:rPr>
          <w:rFonts w:ascii="Times New Roman" w:hAnsi="Times New Roman" w:cs="Times New Roman"/>
          <w:sz w:val="24"/>
          <w:szCs w:val="24"/>
        </w:rPr>
        <w:t xml:space="preserve">. bod jednání </w:t>
      </w:r>
      <w:r w:rsidR="00AA57C3">
        <w:rPr>
          <w:rFonts w:ascii="Times New Roman" w:hAnsi="Times New Roman" w:cs="Times New Roman"/>
          <w:sz w:val="24"/>
          <w:szCs w:val="24"/>
        </w:rPr>
        <w:t>26</w:t>
      </w:r>
      <w:r>
        <w:rPr>
          <w:rFonts w:ascii="Times New Roman" w:hAnsi="Times New Roman" w:cs="Times New Roman"/>
          <w:sz w:val="24"/>
          <w:szCs w:val="24"/>
        </w:rPr>
        <w:t>. schůze</w:t>
      </w:r>
      <w:r w:rsidR="00547544">
        <w:rPr>
          <w:rFonts w:ascii="Times New Roman" w:hAnsi="Times New Roman" w:cs="Times New Roman"/>
          <w:sz w:val="24"/>
          <w:szCs w:val="24"/>
        </w:rPr>
        <w:t xml:space="preserve">, </w:t>
      </w:r>
      <w:r w:rsidR="000E74C5">
        <w:rPr>
          <w:rFonts w:ascii="Times New Roman" w:hAnsi="Times New Roman" w:cs="Times New Roman"/>
          <w:sz w:val="24"/>
          <w:szCs w:val="24"/>
        </w:rPr>
        <w:t xml:space="preserve">přivítala zástupce </w:t>
      </w:r>
      <w:r w:rsidR="00F539CA">
        <w:rPr>
          <w:rFonts w:ascii="Times New Roman" w:eastAsia="Times New Roman" w:hAnsi="Times New Roman" w:cs="Times New Roman"/>
          <w:sz w:val="24"/>
          <w:szCs w:val="24"/>
        </w:rPr>
        <w:t>Ministerstva životního prostředí (dále jen MŽP)</w:t>
      </w:r>
      <w:r w:rsidR="000E74C5">
        <w:rPr>
          <w:rFonts w:ascii="Times New Roman" w:eastAsia="Times New Roman" w:hAnsi="Times New Roman" w:cs="Times New Roman"/>
          <w:sz w:val="24"/>
          <w:szCs w:val="24"/>
        </w:rPr>
        <w:t xml:space="preserve"> i Ministerstva zemědělství (dále jen </w:t>
      </w:r>
      <w:proofErr w:type="spellStart"/>
      <w:r w:rsidR="000E74C5">
        <w:rPr>
          <w:rFonts w:ascii="Times New Roman" w:eastAsia="Times New Roman" w:hAnsi="Times New Roman" w:cs="Times New Roman"/>
          <w:sz w:val="24"/>
          <w:szCs w:val="24"/>
        </w:rPr>
        <w:t>MZe</w:t>
      </w:r>
      <w:proofErr w:type="spellEnd"/>
      <w:r w:rsidR="000E74C5">
        <w:rPr>
          <w:rFonts w:ascii="Times New Roman" w:eastAsia="Times New Roman" w:hAnsi="Times New Roman" w:cs="Times New Roman"/>
          <w:sz w:val="24"/>
          <w:szCs w:val="24"/>
        </w:rPr>
        <w:t>)</w:t>
      </w:r>
      <w:r w:rsidR="00547544">
        <w:rPr>
          <w:rFonts w:ascii="Times New Roman" w:eastAsia="Times New Roman" w:hAnsi="Times New Roman" w:cs="Times New Roman"/>
          <w:sz w:val="24"/>
          <w:szCs w:val="24"/>
        </w:rPr>
        <w:t xml:space="preserve"> a požádala je o úvodní slovo.</w:t>
      </w:r>
    </w:p>
    <w:p w14:paraId="51924E17" w14:textId="77777777" w:rsidR="00B51600" w:rsidRDefault="00547544"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Vrchní ředitel sekce ochrany přírody a krajiny MŽP </w:t>
      </w:r>
      <w:r>
        <w:rPr>
          <w:rFonts w:ascii="Times New Roman" w:eastAsia="Times New Roman" w:hAnsi="Times New Roman" w:cs="Times New Roman"/>
          <w:sz w:val="24"/>
          <w:szCs w:val="24"/>
          <w:u w:val="single"/>
        </w:rPr>
        <w:t>Ing. Michal Servus</w:t>
      </w:r>
      <w:r>
        <w:rPr>
          <w:rFonts w:ascii="Times New Roman" w:eastAsia="Times New Roman" w:hAnsi="Times New Roman" w:cs="Times New Roman"/>
          <w:sz w:val="24"/>
          <w:szCs w:val="24"/>
        </w:rPr>
        <w:t xml:space="preserve"> uvedl, že předkládaná novela zákona reaguje na dosavadní zkušenosti z praxe ve vztahu k řešení havárií. Návrh je též předkládán v souladu s programovým prohlášením vlády. Jedním z nosných parametrů změn je povinnost kontinuálního měření (nyní je slovo měření nahrazen</w:t>
      </w:r>
      <w:r w:rsidR="00B51600">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slovem sledování)</w:t>
      </w:r>
      <w:r w:rsidR="00B51600">
        <w:rPr>
          <w:rFonts w:ascii="Times New Roman" w:eastAsia="Times New Roman" w:hAnsi="Times New Roman" w:cs="Times New Roman"/>
          <w:sz w:val="24"/>
          <w:szCs w:val="24"/>
        </w:rPr>
        <w:t xml:space="preserve"> vypouštění odpadních vod.</w:t>
      </w:r>
      <w:r>
        <w:rPr>
          <w:rFonts w:ascii="Times New Roman" w:eastAsia="Times New Roman" w:hAnsi="Times New Roman" w:cs="Times New Roman"/>
          <w:sz w:val="24"/>
          <w:szCs w:val="24"/>
        </w:rPr>
        <w:t xml:space="preserve"> </w:t>
      </w:r>
      <w:r w:rsidR="00B51600">
        <w:rPr>
          <w:rFonts w:ascii="Times New Roman" w:eastAsia="Times New Roman" w:hAnsi="Times New Roman" w:cs="Times New Roman"/>
          <w:sz w:val="24"/>
          <w:szCs w:val="24"/>
        </w:rPr>
        <w:t>Dalším je zavedení registru výpustí ze zdrojů znečištění. Třetím parametrem je upřesňování ohlašovacích povinností při havárii a na to navazuje systém řízení záchranných a likvidačních prací při havárii, kdy řídícím orgánem je Hasičský záchranný sbor (dále jen HZS).</w:t>
      </w:r>
    </w:p>
    <w:p w14:paraId="74CAAFFA" w14:textId="77777777" w:rsidR="00547544" w:rsidRDefault="00B51600"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Předsedkyně poděkovala vrchnímu řediteli </w:t>
      </w:r>
      <w:proofErr w:type="spellStart"/>
      <w:r>
        <w:rPr>
          <w:rFonts w:ascii="Times New Roman" w:eastAsia="Times New Roman" w:hAnsi="Times New Roman" w:cs="Times New Roman"/>
          <w:sz w:val="24"/>
          <w:szCs w:val="24"/>
        </w:rPr>
        <w:t>Servusovi</w:t>
      </w:r>
      <w:proofErr w:type="spellEnd"/>
      <w:r>
        <w:rPr>
          <w:rFonts w:ascii="Times New Roman" w:eastAsia="Times New Roman" w:hAnsi="Times New Roman" w:cs="Times New Roman"/>
          <w:sz w:val="24"/>
          <w:szCs w:val="24"/>
        </w:rPr>
        <w:t xml:space="preserve"> za úvodní slovo a dotázala se, zda se bude chtít vyjádřit i </w:t>
      </w:r>
      <w:proofErr w:type="spellStart"/>
      <w:r>
        <w:rPr>
          <w:rFonts w:ascii="Times New Roman" w:eastAsia="Times New Roman" w:hAnsi="Times New Roman" w:cs="Times New Roman"/>
          <w:sz w:val="24"/>
          <w:szCs w:val="24"/>
        </w:rPr>
        <w:t>MZe</w:t>
      </w:r>
      <w:proofErr w:type="spellEnd"/>
      <w:r>
        <w:rPr>
          <w:rFonts w:ascii="Times New Roman" w:eastAsia="Times New Roman" w:hAnsi="Times New Roman" w:cs="Times New Roman"/>
          <w:sz w:val="24"/>
          <w:szCs w:val="24"/>
        </w:rPr>
        <w:t xml:space="preserve">. Zástupci </w:t>
      </w:r>
      <w:proofErr w:type="spellStart"/>
      <w:r>
        <w:rPr>
          <w:rFonts w:ascii="Times New Roman" w:eastAsia="Times New Roman" w:hAnsi="Times New Roman" w:cs="Times New Roman"/>
          <w:sz w:val="24"/>
          <w:szCs w:val="24"/>
        </w:rPr>
        <w:t>MZe</w:t>
      </w:r>
      <w:proofErr w:type="spellEnd"/>
      <w:r>
        <w:rPr>
          <w:rFonts w:ascii="Times New Roman" w:eastAsia="Times New Roman" w:hAnsi="Times New Roman" w:cs="Times New Roman"/>
          <w:sz w:val="24"/>
          <w:szCs w:val="24"/>
        </w:rPr>
        <w:t xml:space="preserve"> neměli zájem doplnit úvodní slovo. Proto požádala zpravodaje </w:t>
      </w:r>
      <w:r>
        <w:rPr>
          <w:rFonts w:ascii="Times New Roman" w:eastAsia="Times New Roman" w:hAnsi="Times New Roman" w:cs="Times New Roman"/>
          <w:sz w:val="24"/>
          <w:szCs w:val="24"/>
          <w:u w:val="single"/>
        </w:rPr>
        <w:t xml:space="preserve">Ing. Karla Turečka </w:t>
      </w:r>
      <w:r>
        <w:rPr>
          <w:rFonts w:ascii="Times New Roman" w:eastAsia="Times New Roman" w:hAnsi="Times New Roman" w:cs="Times New Roman"/>
          <w:sz w:val="24"/>
          <w:szCs w:val="24"/>
        </w:rPr>
        <w:t>o přednesení zpravodajské zprávy.</w:t>
      </w:r>
    </w:p>
    <w:p w14:paraId="1ECE120B" w14:textId="77777777" w:rsidR="00731A6D" w:rsidRDefault="0084002B" w:rsidP="00731A6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Zpravodaj ve své zpravodajské zprávě </w:t>
      </w:r>
      <w:r w:rsidR="00731A6D">
        <w:rPr>
          <w:rFonts w:ascii="Times New Roman" w:eastAsia="Times New Roman" w:hAnsi="Times New Roman" w:cs="Times New Roman"/>
          <w:sz w:val="24"/>
          <w:szCs w:val="24"/>
        </w:rPr>
        <w:t>připomněl</w:t>
      </w:r>
      <w:r>
        <w:rPr>
          <w:rFonts w:ascii="Times New Roman" w:eastAsia="Times New Roman" w:hAnsi="Times New Roman" w:cs="Times New Roman"/>
          <w:sz w:val="24"/>
          <w:szCs w:val="24"/>
        </w:rPr>
        <w:t xml:space="preserve">, že </w:t>
      </w:r>
      <w:r w:rsidR="00731A6D">
        <w:rPr>
          <w:rFonts w:ascii="Times New Roman" w:eastAsia="Times New Roman" w:hAnsi="Times New Roman" w:cs="Times New Roman"/>
          <w:sz w:val="24"/>
          <w:szCs w:val="24"/>
        </w:rPr>
        <w:t xml:space="preserve">Výbor se tímto návrhem zákona zabýval </w:t>
      </w:r>
      <w:r w:rsidR="00DB0585">
        <w:rPr>
          <w:rFonts w:ascii="Times New Roman" w:eastAsia="Times New Roman" w:hAnsi="Times New Roman" w:cs="Times New Roman"/>
          <w:sz w:val="24"/>
          <w:szCs w:val="24"/>
        </w:rPr>
        <w:t xml:space="preserve">na schůzi dne </w:t>
      </w:r>
      <w:r w:rsidR="00731A6D">
        <w:rPr>
          <w:rFonts w:ascii="Times New Roman" w:eastAsia="Times New Roman" w:hAnsi="Times New Roman" w:cs="Times New Roman"/>
          <w:sz w:val="24"/>
          <w:szCs w:val="24"/>
        </w:rPr>
        <w:t>6. 12. 2023</w:t>
      </w:r>
      <w:r w:rsidR="00DB0585">
        <w:rPr>
          <w:rFonts w:ascii="Times New Roman" w:eastAsia="Times New Roman" w:hAnsi="Times New Roman" w:cs="Times New Roman"/>
          <w:sz w:val="24"/>
          <w:szCs w:val="24"/>
        </w:rPr>
        <w:t>, kde p</w:t>
      </w:r>
      <w:r w:rsidR="00731A6D">
        <w:rPr>
          <w:rFonts w:ascii="Times New Roman" w:eastAsia="Times New Roman" w:hAnsi="Times New Roman" w:cs="Times New Roman"/>
          <w:sz w:val="24"/>
          <w:szCs w:val="24"/>
        </w:rPr>
        <w:t>řijal usnesení, kdy stanovil termín 22. 1. 2024 pro podávání pozměňovacích návrhů. Zdůraznil, že 10. 1. 2024 k tomuto tématu zasedaly společně dva podvýbory: podvýbor pro vodní hospodářství a podvýbor pro ochranu přírody a krajiny. Hluboce tam byla diskutována problematika kontinuálního měření a dopadů tohoto návrhu na průmysl. Dalším tématem bylo, zda touto novelou nebudou příliš zatíženy vodoprávní úřady a zda jsou tyto úřady, při současném obsazení, schopn</w:t>
      </w:r>
      <w:r w:rsidR="007D2FF7">
        <w:rPr>
          <w:rFonts w:ascii="Times New Roman" w:eastAsia="Times New Roman" w:hAnsi="Times New Roman" w:cs="Times New Roman"/>
          <w:sz w:val="24"/>
          <w:szCs w:val="24"/>
        </w:rPr>
        <w:t xml:space="preserve">y </w:t>
      </w:r>
      <w:r w:rsidR="00731A6D">
        <w:rPr>
          <w:rFonts w:ascii="Times New Roman" w:eastAsia="Times New Roman" w:hAnsi="Times New Roman" w:cs="Times New Roman"/>
          <w:sz w:val="24"/>
          <w:szCs w:val="24"/>
        </w:rPr>
        <w:t xml:space="preserve">provést administraci tohoto zákona. Dále zdůraznil, že na Výbor bylo ve lhůtě do 22. 1. 2024 podáno celkem šest pozměňovacích </w:t>
      </w:r>
      <w:r w:rsidR="008B133E">
        <w:rPr>
          <w:rFonts w:ascii="Times New Roman" w:hAnsi="Times New Roman" w:cs="Times New Roman"/>
          <w:sz w:val="24"/>
          <w:szCs w:val="24"/>
        </w:rPr>
        <w:t>návrh</w:t>
      </w:r>
      <w:r w:rsidR="009B4D0C">
        <w:rPr>
          <w:rFonts w:ascii="Times New Roman" w:hAnsi="Times New Roman" w:cs="Times New Roman"/>
          <w:sz w:val="24"/>
          <w:szCs w:val="24"/>
        </w:rPr>
        <w:t>ů</w:t>
      </w:r>
      <w:r w:rsidR="008B133E">
        <w:rPr>
          <w:rStyle w:val="Znakapoznpodarou"/>
          <w:rFonts w:ascii="Times New Roman" w:hAnsi="Times New Roman" w:cs="Times New Roman"/>
          <w:sz w:val="24"/>
          <w:szCs w:val="24"/>
        </w:rPr>
        <w:footnoteReference w:id="3"/>
      </w:r>
      <w:r w:rsidR="008B133E">
        <w:rPr>
          <w:rFonts w:ascii="Times New Roman" w:hAnsi="Times New Roman" w:cs="Times New Roman"/>
          <w:sz w:val="24"/>
          <w:szCs w:val="24"/>
        </w:rPr>
        <w:t xml:space="preserve"> (dále jen PN)</w:t>
      </w:r>
      <w:r w:rsidR="00731A6D">
        <w:rPr>
          <w:rFonts w:ascii="Times New Roman" w:eastAsia="Times New Roman" w:hAnsi="Times New Roman" w:cs="Times New Roman"/>
          <w:sz w:val="24"/>
          <w:szCs w:val="24"/>
        </w:rPr>
        <w:t xml:space="preserve">, přičemž PN poslanců Fridricha a Bernarda byly totožné. </w:t>
      </w:r>
      <w:r w:rsidR="007D2FF7">
        <w:rPr>
          <w:rFonts w:ascii="Times New Roman" w:eastAsia="Times New Roman" w:hAnsi="Times New Roman" w:cs="Times New Roman"/>
          <w:sz w:val="24"/>
          <w:szCs w:val="24"/>
        </w:rPr>
        <w:t>PN</w:t>
      </w:r>
      <w:r w:rsidR="00731A6D">
        <w:rPr>
          <w:rFonts w:ascii="Times New Roman" w:eastAsia="Times New Roman" w:hAnsi="Times New Roman" w:cs="Times New Roman"/>
          <w:sz w:val="24"/>
          <w:szCs w:val="24"/>
        </w:rPr>
        <w:t xml:space="preserve"> poslance Bernarda byl</w:t>
      </w:r>
      <w:r w:rsidR="007D2FF7">
        <w:rPr>
          <w:rFonts w:ascii="Times New Roman" w:eastAsia="Times New Roman" w:hAnsi="Times New Roman" w:cs="Times New Roman"/>
          <w:sz w:val="24"/>
          <w:szCs w:val="24"/>
        </w:rPr>
        <w:t>y</w:t>
      </w:r>
      <w:r w:rsidR="00731A6D">
        <w:rPr>
          <w:rFonts w:ascii="Times New Roman" w:eastAsia="Times New Roman" w:hAnsi="Times New Roman" w:cs="Times New Roman"/>
          <w:sz w:val="24"/>
          <w:szCs w:val="24"/>
        </w:rPr>
        <w:t xml:space="preserve"> </w:t>
      </w:r>
      <w:r w:rsidR="000231BA">
        <w:rPr>
          <w:rFonts w:ascii="Times New Roman" w:eastAsia="Times New Roman" w:hAnsi="Times New Roman" w:cs="Times New Roman"/>
          <w:sz w:val="24"/>
          <w:szCs w:val="24"/>
        </w:rPr>
        <w:t>stažen</w:t>
      </w:r>
      <w:r w:rsidR="007D2FF7">
        <w:rPr>
          <w:rFonts w:ascii="Times New Roman" w:eastAsia="Times New Roman" w:hAnsi="Times New Roman" w:cs="Times New Roman"/>
          <w:sz w:val="24"/>
          <w:szCs w:val="24"/>
        </w:rPr>
        <w:t>y</w:t>
      </w:r>
      <w:r w:rsidR="000231BA">
        <w:rPr>
          <w:rFonts w:ascii="Times New Roman" w:eastAsia="Times New Roman" w:hAnsi="Times New Roman" w:cs="Times New Roman"/>
          <w:sz w:val="24"/>
          <w:szCs w:val="24"/>
        </w:rPr>
        <w:t>,</w:t>
      </w:r>
      <w:r w:rsidR="00731A6D">
        <w:rPr>
          <w:rFonts w:ascii="Times New Roman" w:eastAsia="Times New Roman" w:hAnsi="Times New Roman" w:cs="Times New Roman"/>
          <w:sz w:val="24"/>
          <w:szCs w:val="24"/>
        </w:rPr>
        <w:t xml:space="preserve"> a proto </w:t>
      </w:r>
      <w:r w:rsidR="000231BA">
        <w:rPr>
          <w:rFonts w:ascii="Times New Roman" w:eastAsia="Times New Roman" w:hAnsi="Times New Roman" w:cs="Times New Roman"/>
          <w:sz w:val="24"/>
          <w:szCs w:val="24"/>
        </w:rPr>
        <w:t>pro vlastní jednání Výboru jsou nyní čtyři PN. Stanoviska MŽP Výbor obdržel 26. 1. 2024</w:t>
      </w:r>
      <w:r w:rsidR="007D2FF7">
        <w:rPr>
          <w:rFonts w:ascii="Times New Roman" w:eastAsia="Times New Roman" w:hAnsi="Times New Roman" w:cs="Times New Roman"/>
          <w:sz w:val="24"/>
          <w:szCs w:val="24"/>
        </w:rPr>
        <w:t>.</w:t>
      </w:r>
    </w:p>
    <w:p w14:paraId="6296EC29" w14:textId="77777777" w:rsidR="006576B8" w:rsidRDefault="00731A6D"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Předsedkyně poděkovala zpravodaji za přednesení zpravodajské zprávy a otevřela </w:t>
      </w:r>
      <w:r w:rsidR="007D2FF7">
        <w:rPr>
          <w:rFonts w:ascii="Times New Roman" w:eastAsia="Times New Roman" w:hAnsi="Times New Roman" w:cs="Times New Roman"/>
          <w:sz w:val="24"/>
          <w:szCs w:val="24"/>
        </w:rPr>
        <w:t xml:space="preserve">přerušenou </w:t>
      </w:r>
      <w:r>
        <w:rPr>
          <w:rFonts w:ascii="Times New Roman" w:eastAsia="Times New Roman" w:hAnsi="Times New Roman" w:cs="Times New Roman"/>
          <w:sz w:val="24"/>
          <w:szCs w:val="24"/>
        </w:rPr>
        <w:t>obecnou rozpravu</w:t>
      </w:r>
      <w:r w:rsidR="007D2FF7">
        <w:rPr>
          <w:rFonts w:ascii="Times New Roman" w:eastAsia="Times New Roman" w:hAnsi="Times New Roman" w:cs="Times New Roman"/>
          <w:sz w:val="24"/>
          <w:szCs w:val="24"/>
        </w:rPr>
        <w:t>, která byla přerušena na posledním jednání Výboru dne 6. 12. 2023</w:t>
      </w:r>
      <w:r>
        <w:rPr>
          <w:rFonts w:ascii="Times New Roman" w:eastAsia="Times New Roman" w:hAnsi="Times New Roman" w:cs="Times New Roman"/>
          <w:sz w:val="24"/>
          <w:szCs w:val="24"/>
        </w:rPr>
        <w:t>.</w:t>
      </w:r>
    </w:p>
    <w:p w14:paraId="52EEDBA0" w14:textId="39500870" w:rsidR="007D2FF7" w:rsidRDefault="007D2FF7"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Poslanec </w:t>
      </w:r>
      <w:r w:rsidRPr="007D2FF7">
        <w:rPr>
          <w:rFonts w:ascii="Times New Roman" w:eastAsia="Times New Roman" w:hAnsi="Times New Roman" w:cs="Times New Roman"/>
          <w:sz w:val="24"/>
          <w:szCs w:val="24"/>
          <w:u w:val="single"/>
        </w:rPr>
        <w:t>David Pražák</w:t>
      </w:r>
      <w:r>
        <w:rPr>
          <w:rFonts w:ascii="Times New Roman" w:eastAsia="Times New Roman" w:hAnsi="Times New Roman" w:cs="Times New Roman"/>
          <w:sz w:val="24"/>
          <w:szCs w:val="24"/>
        </w:rPr>
        <w:t xml:space="preserve"> sdělil, že si svou emotivní vsuvku užil včera na jednání Zemědělského výboru, kde proběhla debata mezi ním a </w:t>
      </w:r>
      <w:r w:rsidR="00DB0585">
        <w:rPr>
          <w:rFonts w:ascii="Times New Roman" w:eastAsia="Times New Roman" w:hAnsi="Times New Roman" w:cs="Times New Roman"/>
          <w:sz w:val="24"/>
          <w:szCs w:val="24"/>
        </w:rPr>
        <w:t xml:space="preserve">zástupci </w:t>
      </w:r>
      <w:r>
        <w:rPr>
          <w:rFonts w:ascii="Times New Roman" w:eastAsia="Times New Roman" w:hAnsi="Times New Roman" w:cs="Times New Roman"/>
          <w:sz w:val="24"/>
          <w:szCs w:val="24"/>
        </w:rPr>
        <w:t>MŽP. Poslanci Pražákovi se nezdá správn</w:t>
      </w:r>
      <w:r w:rsidR="004269AE">
        <w:rPr>
          <w:rFonts w:ascii="Times New Roman" w:eastAsia="Times New Roman" w:hAnsi="Times New Roman" w:cs="Times New Roman"/>
          <w:sz w:val="24"/>
          <w:szCs w:val="24"/>
        </w:rPr>
        <w:t>é</w:t>
      </w:r>
      <w:r>
        <w:rPr>
          <w:rFonts w:ascii="Times New Roman" w:eastAsia="Times New Roman" w:hAnsi="Times New Roman" w:cs="Times New Roman"/>
          <w:sz w:val="24"/>
          <w:szCs w:val="24"/>
        </w:rPr>
        <w:t>, že se ministr životního prostředí Hladík neúčastní kulatého stolu, semináře, projednání na Zemědělském výboru. Okomentoval</w:t>
      </w:r>
      <w:r w:rsidR="004269AE">
        <w:rPr>
          <w:rFonts w:ascii="Times New Roman" w:eastAsia="Times New Roman" w:hAnsi="Times New Roman" w:cs="Times New Roman"/>
          <w:sz w:val="24"/>
          <w:szCs w:val="24"/>
        </w:rPr>
        <w:t xml:space="preserve"> nepřítomnost</w:t>
      </w:r>
      <w:r>
        <w:rPr>
          <w:rFonts w:ascii="Times New Roman" w:eastAsia="Times New Roman" w:hAnsi="Times New Roman" w:cs="Times New Roman"/>
          <w:sz w:val="24"/>
          <w:szCs w:val="24"/>
        </w:rPr>
        <w:t xml:space="preserve"> ministr</w:t>
      </w:r>
      <w:r w:rsidR="004269A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Hladík</w:t>
      </w:r>
      <w:r w:rsidR="004269A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i </w:t>
      </w:r>
      <w:r w:rsidR="004269AE">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dne</w:t>
      </w:r>
      <w:r w:rsidR="004269AE">
        <w:rPr>
          <w:rFonts w:ascii="Times New Roman" w:eastAsia="Times New Roman" w:hAnsi="Times New Roman" w:cs="Times New Roman"/>
          <w:sz w:val="24"/>
          <w:szCs w:val="24"/>
        </w:rPr>
        <w:t xml:space="preserve">šním </w:t>
      </w:r>
      <w:r>
        <w:rPr>
          <w:rFonts w:ascii="Times New Roman" w:eastAsia="Times New Roman" w:hAnsi="Times New Roman" w:cs="Times New Roman"/>
          <w:sz w:val="24"/>
          <w:szCs w:val="24"/>
        </w:rPr>
        <w:t xml:space="preserve">jednání Výboru. </w:t>
      </w:r>
      <w:r w:rsidR="004269AE">
        <w:rPr>
          <w:rFonts w:ascii="Times New Roman" w:eastAsia="Times New Roman" w:hAnsi="Times New Roman" w:cs="Times New Roman"/>
          <w:sz w:val="24"/>
          <w:szCs w:val="24"/>
        </w:rPr>
        <w:t>U této novely vnímá jako největší problém to, že MŽP z</w:t>
      </w:r>
      <w:r w:rsidR="00A210CE">
        <w:rPr>
          <w:rFonts w:ascii="Times New Roman" w:eastAsia="Times New Roman" w:hAnsi="Times New Roman" w:cs="Times New Roman"/>
          <w:sz w:val="24"/>
          <w:szCs w:val="24"/>
        </w:rPr>
        <w:t xml:space="preserve"> České inspekce životního prostředí (dále jen </w:t>
      </w:r>
      <w:r w:rsidR="004269AE">
        <w:rPr>
          <w:rFonts w:ascii="Times New Roman" w:eastAsia="Times New Roman" w:hAnsi="Times New Roman" w:cs="Times New Roman"/>
          <w:sz w:val="24"/>
          <w:szCs w:val="24"/>
        </w:rPr>
        <w:t>ČIŽP</w:t>
      </w:r>
      <w:r w:rsidR="00A210CE">
        <w:rPr>
          <w:rFonts w:ascii="Times New Roman" w:eastAsia="Times New Roman" w:hAnsi="Times New Roman" w:cs="Times New Roman"/>
          <w:sz w:val="24"/>
          <w:szCs w:val="24"/>
        </w:rPr>
        <w:t>)</w:t>
      </w:r>
      <w:r w:rsidR="004269AE">
        <w:rPr>
          <w:rFonts w:ascii="Times New Roman" w:eastAsia="Times New Roman" w:hAnsi="Times New Roman" w:cs="Times New Roman"/>
          <w:sz w:val="24"/>
          <w:szCs w:val="24"/>
        </w:rPr>
        <w:t xml:space="preserve"> přehazuje zodpovědnost za řešení při haváriích na vodoprávní úřady. Podle jeho informací z krajů nebudou vodoprávní úřady schopné řešit velké havárie v regionu. Jejich zaměstnanci se celý rok věnují úplně jiným agendám. Pokud </w:t>
      </w:r>
      <w:r w:rsidR="00A210CE">
        <w:rPr>
          <w:rFonts w:ascii="Times New Roman" w:eastAsia="Times New Roman" w:hAnsi="Times New Roman" w:cs="Times New Roman"/>
          <w:sz w:val="24"/>
          <w:szCs w:val="24"/>
        </w:rPr>
        <w:t xml:space="preserve">má </w:t>
      </w:r>
      <w:r w:rsidR="004269AE">
        <w:rPr>
          <w:rFonts w:ascii="Times New Roman" w:eastAsia="Times New Roman" w:hAnsi="Times New Roman" w:cs="Times New Roman"/>
          <w:sz w:val="24"/>
          <w:szCs w:val="24"/>
        </w:rPr>
        <w:t xml:space="preserve">tato novela </w:t>
      </w:r>
      <w:r w:rsidR="00A210CE">
        <w:rPr>
          <w:rFonts w:ascii="Times New Roman" w:eastAsia="Times New Roman" w:hAnsi="Times New Roman" w:cs="Times New Roman"/>
          <w:sz w:val="24"/>
          <w:szCs w:val="24"/>
        </w:rPr>
        <w:t>poukazovat na to</w:t>
      </w:r>
      <w:r w:rsidR="00156954">
        <w:rPr>
          <w:rFonts w:ascii="Times New Roman" w:eastAsia="Times New Roman" w:hAnsi="Times New Roman" w:cs="Times New Roman"/>
          <w:sz w:val="24"/>
          <w:szCs w:val="24"/>
        </w:rPr>
        <w:t>,</w:t>
      </w:r>
      <w:r w:rsidR="00A210CE">
        <w:rPr>
          <w:rFonts w:ascii="Times New Roman" w:eastAsia="Times New Roman" w:hAnsi="Times New Roman" w:cs="Times New Roman"/>
          <w:sz w:val="24"/>
          <w:szCs w:val="24"/>
        </w:rPr>
        <w:t xml:space="preserve"> co se nepovedlo u Bečvy, že to má být všechno zrychlené (bez prodlevy)</w:t>
      </w:r>
      <w:r w:rsidR="004269AE">
        <w:rPr>
          <w:rFonts w:ascii="Times New Roman" w:eastAsia="Times New Roman" w:hAnsi="Times New Roman" w:cs="Times New Roman"/>
          <w:sz w:val="24"/>
          <w:szCs w:val="24"/>
        </w:rPr>
        <w:t>, tak</w:t>
      </w:r>
      <w:r w:rsidR="00A210CE">
        <w:rPr>
          <w:rFonts w:ascii="Times New Roman" w:eastAsia="Times New Roman" w:hAnsi="Times New Roman" w:cs="Times New Roman"/>
          <w:sz w:val="24"/>
          <w:szCs w:val="24"/>
        </w:rPr>
        <w:t xml:space="preserve"> tímto jsme si nepomohli. </w:t>
      </w:r>
    </w:p>
    <w:p w14:paraId="306C7732" w14:textId="77777777" w:rsidR="007D2FF7" w:rsidRDefault="007D2FF7"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Poslankyně </w:t>
      </w:r>
      <w:r w:rsidRPr="00A210CE">
        <w:rPr>
          <w:rFonts w:ascii="Times New Roman" w:eastAsia="Times New Roman" w:hAnsi="Times New Roman" w:cs="Times New Roman"/>
          <w:sz w:val="24"/>
          <w:szCs w:val="24"/>
          <w:u w:val="single"/>
        </w:rPr>
        <w:t>Ing. Berenika Peštová, Ph.D.</w:t>
      </w:r>
      <w:r>
        <w:rPr>
          <w:rFonts w:ascii="Times New Roman" w:eastAsia="Times New Roman" w:hAnsi="Times New Roman" w:cs="Times New Roman"/>
          <w:sz w:val="24"/>
          <w:szCs w:val="24"/>
        </w:rPr>
        <w:t xml:space="preserve">, </w:t>
      </w:r>
      <w:r w:rsidR="00A210CE">
        <w:rPr>
          <w:rFonts w:ascii="Times New Roman" w:eastAsia="Times New Roman" w:hAnsi="Times New Roman" w:cs="Times New Roman"/>
          <w:sz w:val="24"/>
          <w:szCs w:val="24"/>
        </w:rPr>
        <w:t>uvedla, že pokud by záleželo na ní, tak by</w:t>
      </w:r>
      <w:r w:rsidR="00697B58">
        <w:rPr>
          <w:rFonts w:ascii="Times New Roman" w:eastAsia="Times New Roman" w:hAnsi="Times New Roman" w:cs="Times New Roman"/>
          <w:sz w:val="24"/>
          <w:szCs w:val="24"/>
        </w:rPr>
        <w:t xml:space="preserve"> např. </w:t>
      </w:r>
      <w:r w:rsidR="00A210CE">
        <w:rPr>
          <w:rFonts w:ascii="Times New Roman" w:eastAsia="Times New Roman" w:hAnsi="Times New Roman" w:cs="Times New Roman"/>
          <w:sz w:val="24"/>
          <w:szCs w:val="24"/>
        </w:rPr>
        <w:t xml:space="preserve"> monitoring/sledování z novely úplně odstranila. Na plénu si to jasně obhájila. Znečišťovatelé</w:t>
      </w:r>
      <w:r w:rsidR="00697B58">
        <w:rPr>
          <w:rFonts w:ascii="Times New Roman" w:eastAsia="Times New Roman" w:hAnsi="Times New Roman" w:cs="Times New Roman"/>
          <w:sz w:val="24"/>
          <w:szCs w:val="24"/>
        </w:rPr>
        <w:t>, kteří</w:t>
      </w:r>
      <w:r w:rsidR="00A210CE">
        <w:rPr>
          <w:rFonts w:ascii="Times New Roman" w:eastAsia="Times New Roman" w:hAnsi="Times New Roman" w:cs="Times New Roman"/>
          <w:sz w:val="24"/>
          <w:szCs w:val="24"/>
        </w:rPr>
        <w:t xml:space="preserve"> mají povolení IPPC</w:t>
      </w:r>
      <w:r w:rsidR="00697B58">
        <w:rPr>
          <w:rFonts w:ascii="Times New Roman" w:eastAsia="Times New Roman" w:hAnsi="Times New Roman" w:cs="Times New Roman"/>
          <w:sz w:val="24"/>
          <w:szCs w:val="24"/>
        </w:rPr>
        <w:t xml:space="preserve">, tak to již dělají, monitorují to. Tato povinnost je ze zákona jednoznačně daná. Jde přece o úplně jiné látky než o vodivost, pH, CHSK. </w:t>
      </w:r>
      <w:r w:rsidR="00E971C9">
        <w:rPr>
          <w:rFonts w:ascii="Times New Roman" w:eastAsia="Times New Roman" w:hAnsi="Times New Roman" w:cs="Times New Roman"/>
          <w:sz w:val="24"/>
          <w:szCs w:val="24"/>
        </w:rPr>
        <w:t xml:space="preserve">Okomentovala způsob domlouvání se s MŽP o PN i možnosti sledování – automatický vzorkovač, uchovávání vzorku pro dobu 48 hodin. </w:t>
      </w:r>
      <w:r w:rsidR="00697B58">
        <w:rPr>
          <w:rFonts w:ascii="Times New Roman" w:eastAsia="Times New Roman" w:hAnsi="Times New Roman" w:cs="Times New Roman"/>
          <w:sz w:val="24"/>
          <w:szCs w:val="24"/>
        </w:rPr>
        <w:t>Ona sama nepodává PN, protože je přesvědčená, že její PN nebudou přijaty. Raději se tedy přikl</w:t>
      </w:r>
      <w:r w:rsidR="007711EF">
        <w:rPr>
          <w:rFonts w:ascii="Times New Roman" w:eastAsia="Times New Roman" w:hAnsi="Times New Roman" w:cs="Times New Roman"/>
          <w:sz w:val="24"/>
          <w:szCs w:val="24"/>
        </w:rPr>
        <w:t>oní</w:t>
      </w:r>
      <w:r w:rsidR="00697B58">
        <w:rPr>
          <w:rFonts w:ascii="Times New Roman" w:eastAsia="Times New Roman" w:hAnsi="Times New Roman" w:cs="Times New Roman"/>
          <w:sz w:val="24"/>
          <w:szCs w:val="24"/>
        </w:rPr>
        <w:t xml:space="preserve"> k PN ostatních, u kterých se domnívá, že </w:t>
      </w:r>
      <w:r w:rsidR="007711EF">
        <w:rPr>
          <w:rFonts w:ascii="Times New Roman" w:eastAsia="Times New Roman" w:hAnsi="Times New Roman" w:cs="Times New Roman"/>
          <w:sz w:val="24"/>
          <w:szCs w:val="24"/>
        </w:rPr>
        <w:t>se blíží realitě</w:t>
      </w:r>
      <w:r w:rsidR="00697B58">
        <w:rPr>
          <w:rFonts w:ascii="Times New Roman" w:eastAsia="Times New Roman" w:hAnsi="Times New Roman" w:cs="Times New Roman"/>
          <w:sz w:val="24"/>
          <w:szCs w:val="24"/>
        </w:rPr>
        <w:t xml:space="preserve">. </w:t>
      </w:r>
    </w:p>
    <w:p w14:paraId="4C258C7C" w14:textId="77777777" w:rsidR="007711EF" w:rsidRDefault="00697B58"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Poslankyně </w:t>
      </w:r>
      <w:r w:rsidRPr="00697B58">
        <w:rPr>
          <w:rFonts w:ascii="Times New Roman" w:eastAsia="Times New Roman" w:hAnsi="Times New Roman" w:cs="Times New Roman"/>
          <w:sz w:val="24"/>
          <w:szCs w:val="24"/>
          <w:u w:val="single"/>
        </w:rPr>
        <w:t>Ing. Eva Fialová</w:t>
      </w:r>
      <w:r>
        <w:rPr>
          <w:rFonts w:ascii="Times New Roman" w:eastAsia="Times New Roman" w:hAnsi="Times New Roman" w:cs="Times New Roman"/>
          <w:sz w:val="24"/>
          <w:szCs w:val="24"/>
        </w:rPr>
        <w:t xml:space="preserve"> </w:t>
      </w:r>
      <w:r w:rsidR="00E971C9">
        <w:rPr>
          <w:rFonts w:ascii="Times New Roman" w:eastAsia="Times New Roman" w:hAnsi="Times New Roman" w:cs="Times New Roman"/>
          <w:sz w:val="24"/>
          <w:szCs w:val="24"/>
        </w:rPr>
        <w:t xml:space="preserve">sdílela poznatek ohledně </w:t>
      </w:r>
      <w:r w:rsidR="00D45D32">
        <w:rPr>
          <w:rFonts w:ascii="Times New Roman" w:eastAsia="Times New Roman" w:hAnsi="Times New Roman" w:cs="Times New Roman"/>
          <w:sz w:val="24"/>
          <w:szCs w:val="24"/>
        </w:rPr>
        <w:t xml:space="preserve">obdrženého </w:t>
      </w:r>
      <w:r w:rsidR="00E971C9">
        <w:rPr>
          <w:rFonts w:ascii="Times New Roman" w:eastAsia="Times New Roman" w:hAnsi="Times New Roman" w:cs="Times New Roman"/>
          <w:sz w:val="24"/>
          <w:szCs w:val="24"/>
        </w:rPr>
        <w:t xml:space="preserve">vyjádření se k jednomu PN. </w:t>
      </w:r>
      <w:r w:rsidR="00352872">
        <w:rPr>
          <w:rFonts w:ascii="Times New Roman" w:eastAsia="Times New Roman" w:hAnsi="Times New Roman" w:cs="Times New Roman"/>
          <w:sz w:val="24"/>
          <w:szCs w:val="24"/>
        </w:rPr>
        <w:t xml:space="preserve">Bude navazovat na společnosti, které mají IPPC. </w:t>
      </w:r>
      <w:r w:rsidR="00E971C9">
        <w:rPr>
          <w:rFonts w:ascii="Times New Roman" w:eastAsia="Times New Roman" w:hAnsi="Times New Roman" w:cs="Times New Roman"/>
          <w:sz w:val="24"/>
          <w:szCs w:val="24"/>
        </w:rPr>
        <w:t>Týká se to prvního PN poslance Hofmanna</w:t>
      </w:r>
      <w:r w:rsidR="00D45D32">
        <w:rPr>
          <w:rFonts w:ascii="Times New Roman" w:eastAsia="Times New Roman" w:hAnsi="Times New Roman" w:cs="Times New Roman"/>
          <w:sz w:val="24"/>
          <w:szCs w:val="24"/>
        </w:rPr>
        <w:t>. D</w:t>
      </w:r>
      <w:r w:rsidR="00E971C9">
        <w:rPr>
          <w:rFonts w:ascii="Times New Roman" w:eastAsia="Times New Roman" w:hAnsi="Times New Roman" w:cs="Times New Roman"/>
          <w:sz w:val="24"/>
          <w:szCs w:val="24"/>
        </w:rPr>
        <w:t>le názoru poslankyně Fialov</w:t>
      </w:r>
      <w:r w:rsidR="00D45D32">
        <w:rPr>
          <w:rFonts w:ascii="Times New Roman" w:eastAsia="Times New Roman" w:hAnsi="Times New Roman" w:cs="Times New Roman"/>
          <w:sz w:val="24"/>
          <w:szCs w:val="24"/>
        </w:rPr>
        <w:t>é</w:t>
      </w:r>
      <w:r w:rsidR="00E971C9">
        <w:rPr>
          <w:rFonts w:ascii="Times New Roman" w:eastAsia="Times New Roman" w:hAnsi="Times New Roman" w:cs="Times New Roman"/>
          <w:sz w:val="24"/>
          <w:szCs w:val="24"/>
        </w:rPr>
        <w:t xml:space="preserve"> </w:t>
      </w:r>
      <w:r w:rsidR="00352872">
        <w:rPr>
          <w:rFonts w:ascii="Times New Roman" w:eastAsia="Times New Roman" w:hAnsi="Times New Roman" w:cs="Times New Roman"/>
          <w:sz w:val="24"/>
          <w:szCs w:val="24"/>
        </w:rPr>
        <w:t xml:space="preserve">zde </w:t>
      </w:r>
      <w:r w:rsidR="007711EF">
        <w:rPr>
          <w:rFonts w:ascii="Times New Roman" w:eastAsia="Times New Roman" w:hAnsi="Times New Roman" w:cs="Times New Roman"/>
          <w:sz w:val="24"/>
          <w:szCs w:val="24"/>
        </w:rPr>
        <w:t xml:space="preserve">nesystematicky </w:t>
      </w:r>
      <w:r w:rsidR="00E971C9">
        <w:rPr>
          <w:rFonts w:ascii="Times New Roman" w:eastAsia="Times New Roman" w:hAnsi="Times New Roman" w:cs="Times New Roman"/>
          <w:sz w:val="24"/>
          <w:szCs w:val="24"/>
        </w:rPr>
        <w:t xml:space="preserve">vyjímá </w:t>
      </w:r>
      <w:r w:rsidR="007711EF">
        <w:rPr>
          <w:rFonts w:ascii="Times New Roman" w:eastAsia="Times New Roman" w:hAnsi="Times New Roman" w:cs="Times New Roman"/>
          <w:sz w:val="24"/>
          <w:szCs w:val="24"/>
        </w:rPr>
        <w:t xml:space="preserve">pouze energetiku, </w:t>
      </w:r>
      <w:r w:rsidR="00E971C9">
        <w:rPr>
          <w:rFonts w:ascii="Times New Roman" w:eastAsia="Times New Roman" w:hAnsi="Times New Roman" w:cs="Times New Roman"/>
          <w:sz w:val="24"/>
          <w:szCs w:val="24"/>
        </w:rPr>
        <w:t xml:space="preserve">a to </w:t>
      </w:r>
      <w:r w:rsidR="007711EF">
        <w:rPr>
          <w:rFonts w:ascii="Times New Roman" w:eastAsia="Times New Roman" w:hAnsi="Times New Roman" w:cs="Times New Roman"/>
          <w:sz w:val="24"/>
          <w:szCs w:val="24"/>
        </w:rPr>
        <w:t>ještě jen</w:t>
      </w:r>
      <w:r w:rsidR="00D45D32">
        <w:rPr>
          <w:rFonts w:ascii="Times New Roman" w:eastAsia="Times New Roman" w:hAnsi="Times New Roman" w:cs="Times New Roman"/>
          <w:sz w:val="24"/>
          <w:szCs w:val="24"/>
        </w:rPr>
        <w:t>om</w:t>
      </w:r>
      <w:r w:rsidR="00E971C9">
        <w:rPr>
          <w:rFonts w:ascii="Times New Roman" w:eastAsia="Times New Roman" w:hAnsi="Times New Roman" w:cs="Times New Roman"/>
          <w:sz w:val="24"/>
          <w:szCs w:val="24"/>
        </w:rPr>
        <w:t xml:space="preserve"> jeden subjekt </w:t>
      </w:r>
      <w:r w:rsidR="00D45D32">
        <w:rPr>
          <w:rFonts w:ascii="Times New Roman" w:eastAsia="Times New Roman" w:hAnsi="Times New Roman" w:cs="Times New Roman"/>
          <w:sz w:val="24"/>
          <w:szCs w:val="24"/>
        </w:rPr>
        <w:t xml:space="preserve">z </w:t>
      </w:r>
      <w:r w:rsidR="007711EF">
        <w:rPr>
          <w:rFonts w:ascii="Times New Roman" w:eastAsia="Times New Roman" w:hAnsi="Times New Roman" w:cs="Times New Roman"/>
          <w:sz w:val="24"/>
          <w:szCs w:val="24"/>
        </w:rPr>
        <w:t>energetiky na sledování a monitorování. Proto si dovolí dát proti němu PN, zde na půdě Výboru, kde by věta „</w:t>
      </w:r>
      <w:r w:rsidR="007711EF">
        <w:rPr>
          <w:rFonts w:ascii="Times New Roman" w:eastAsia="Times New Roman" w:hAnsi="Times New Roman" w:cs="Times New Roman"/>
          <w:i/>
          <w:sz w:val="24"/>
          <w:szCs w:val="24"/>
        </w:rPr>
        <w:t>To neplatí, pokud jsou odpadní vody vypouštěny ze zařízení,“</w:t>
      </w:r>
      <w:r w:rsidR="007711EF">
        <w:rPr>
          <w:rFonts w:ascii="Times New Roman" w:eastAsia="Times New Roman" w:hAnsi="Times New Roman" w:cs="Times New Roman"/>
          <w:sz w:val="24"/>
          <w:szCs w:val="24"/>
        </w:rPr>
        <w:t xml:space="preserve"> byla uprav</w:t>
      </w:r>
      <w:r w:rsidR="00D45D32">
        <w:rPr>
          <w:rFonts w:ascii="Times New Roman" w:eastAsia="Times New Roman" w:hAnsi="Times New Roman" w:cs="Times New Roman"/>
          <w:sz w:val="24"/>
          <w:szCs w:val="24"/>
        </w:rPr>
        <w:t>e</w:t>
      </w:r>
      <w:r w:rsidR="007711EF">
        <w:rPr>
          <w:rFonts w:ascii="Times New Roman" w:eastAsia="Times New Roman" w:hAnsi="Times New Roman" w:cs="Times New Roman"/>
          <w:sz w:val="24"/>
          <w:szCs w:val="24"/>
        </w:rPr>
        <w:t>na tak, že se vyškrtává část věty a pokračuje</w:t>
      </w:r>
      <w:r w:rsidR="00D45D32">
        <w:rPr>
          <w:rFonts w:ascii="Times New Roman" w:eastAsia="Times New Roman" w:hAnsi="Times New Roman" w:cs="Times New Roman"/>
          <w:sz w:val="24"/>
          <w:szCs w:val="24"/>
        </w:rPr>
        <w:t xml:space="preserve"> se</w:t>
      </w:r>
      <w:r w:rsidR="007711EF">
        <w:rPr>
          <w:rFonts w:ascii="Times New Roman" w:eastAsia="Times New Roman" w:hAnsi="Times New Roman" w:cs="Times New Roman"/>
          <w:sz w:val="24"/>
          <w:szCs w:val="24"/>
        </w:rPr>
        <w:t xml:space="preserve"> „</w:t>
      </w:r>
      <w:r w:rsidR="007711EF">
        <w:rPr>
          <w:rFonts w:ascii="Times New Roman" w:eastAsia="Times New Roman" w:hAnsi="Times New Roman" w:cs="Times New Roman"/>
          <w:i/>
          <w:sz w:val="24"/>
          <w:szCs w:val="24"/>
        </w:rPr>
        <w:t xml:space="preserve">podle přílohy č. 1 k zákonu o integrované prevenci bez ohledu na prahovou hodnotu kapacity zařízení.“ </w:t>
      </w:r>
      <w:r w:rsidR="007711EF">
        <w:rPr>
          <w:rFonts w:ascii="Times New Roman" w:eastAsia="Times New Roman" w:hAnsi="Times New Roman" w:cs="Times New Roman"/>
          <w:sz w:val="24"/>
          <w:szCs w:val="24"/>
        </w:rPr>
        <w:t xml:space="preserve">Sama za sebe podpoří i tu energetiku, protože </w:t>
      </w:r>
      <w:r w:rsidR="00D45D32">
        <w:rPr>
          <w:rFonts w:ascii="Times New Roman" w:eastAsia="Times New Roman" w:hAnsi="Times New Roman" w:cs="Times New Roman"/>
          <w:sz w:val="24"/>
          <w:szCs w:val="24"/>
        </w:rPr>
        <w:t xml:space="preserve">si myslí, že to je velice důležitý subjekt, ale nechce dělat rozdíly mezi jinými společnostmi, které se rozhodly podnikat </w:t>
      </w:r>
      <w:r w:rsidR="00352872">
        <w:rPr>
          <w:rFonts w:ascii="Times New Roman" w:eastAsia="Times New Roman" w:hAnsi="Times New Roman" w:cs="Times New Roman"/>
          <w:sz w:val="24"/>
          <w:szCs w:val="24"/>
        </w:rPr>
        <w:t>nebo</w:t>
      </w:r>
      <w:r w:rsidR="00D45D32">
        <w:rPr>
          <w:rFonts w:ascii="Times New Roman" w:eastAsia="Times New Roman" w:hAnsi="Times New Roman" w:cs="Times New Roman"/>
          <w:sz w:val="24"/>
          <w:szCs w:val="24"/>
        </w:rPr>
        <w:t xml:space="preserve"> působit na této půdě. Všechny jsou evidované pod IPPC, a proto si nemyslí, že by měl být </w:t>
      </w:r>
      <w:r w:rsidR="00352872">
        <w:rPr>
          <w:rFonts w:ascii="Times New Roman" w:eastAsia="Times New Roman" w:hAnsi="Times New Roman" w:cs="Times New Roman"/>
          <w:sz w:val="24"/>
          <w:szCs w:val="24"/>
        </w:rPr>
        <w:t>rozdíl,</w:t>
      </w:r>
      <w:r w:rsidR="00D45D32">
        <w:rPr>
          <w:rFonts w:ascii="Times New Roman" w:eastAsia="Times New Roman" w:hAnsi="Times New Roman" w:cs="Times New Roman"/>
          <w:sz w:val="24"/>
          <w:szCs w:val="24"/>
        </w:rPr>
        <w:t xml:space="preserve"> jestli se jedná o energetiku nebo jakýkoliv jiný průmysl. </w:t>
      </w:r>
      <w:r w:rsidR="00352872">
        <w:rPr>
          <w:rFonts w:ascii="Times New Roman" w:eastAsia="Times New Roman" w:hAnsi="Times New Roman" w:cs="Times New Roman"/>
          <w:sz w:val="24"/>
          <w:szCs w:val="24"/>
        </w:rPr>
        <w:t xml:space="preserve">Celá příloha č. 1 jsou všechna průmyslová odvětví, která jsou povinna mít integrované povolení. </w:t>
      </w:r>
      <w:r w:rsidR="00D45D32">
        <w:rPr>
          <w:rFonts w:ascii="Times New Roman" w:eastAsia="Times New Roman" w:hAnsi="Times New Roman" w:cs="Times New Roman"/>
          <w:sz w:val="24"/>
          <w:szCs w:val="24"/>
        </w:rPr>
        <w:t xml:space="preserve">Přijde jí nesystémové vyjímat pouze jednu část </w:t>
      </w:r>
      <w:r w:rsidR="00352872">
        <w:rPr>
          <w:rFonts w:ascii="Times New Roman" w:eastAsia="Times New Roman" w:hAnsi="Times New Roman" w:cs="Times New Roman"/>
          <w:sz w:val="24"/>
          <w:szCs w:val="24"/>
        </w:rPr>
        <w:t>průmyslu, ač je velice důležitá. Pokud její protinávrh neprojde, tak podpoří PN poslance Hofmanna.</w:t>
      </w:r>
    </w:p>
    <w:p w14:paraId="578B4A49" w14:textId="77777777" w:rsidR="00D45D32" w:rsidRDefault="00D45D32"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Poslankyně Peštová</w:t>
      </w:r>
      <w:r w:rsidR="00352872">
        <w:rPr>
          <w:rFonts w:ascii="Times New Roman" w:eastAsia="Times New Roman" w:hAnsi="Times New Roman" w:cs="Times New Roman"/>
          <w:sz w:val="24"/>
          <w:szCs w:val="24"/>
        </w:rPr>
        <w:t xml:space="preserve"> </w:t>
      </w:r>
      <w:r w:rsidR="00696EB0">
        <w:rPr>
          <w:rFonts w:ascii="Times New Roman" w:eastAsia="Times New Roman" w:hAnsi="Times New Roman" w:cs="Times New Roman"/>
          <w:sz w:val="24"/>
          <w:szCs w:val="24"/>
        </w:rPr>
        <w:t xml:space="preserve">vyjádřila </w:t>
      </w:r>
      <w:r w:rsidR="00352872">
        <w:rPr>
          <w:rFonts w:ascii="Times New Roman" w:eastAsia="Times New Roman" w:hAnsi="Times New Roman" w:cs="Times New Roman"/>
          <w:sz w:val="24"/>
          <w:szCs w:val="24"/>
        </w:rPr>
        <w:t xml:space="preserve">souhlas s protinávrhem poslankyně Fialové. </w:t>
      </w:r>
    </w:p>
    <w:p w14:paraId="15ADB92D" w14:textId="77777777" w:rsidR="00352872" w:rsidRDefault="00352872"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Poslanec </w:t>
      </w:r>
      <w:r w:rsidRPr="00352872">
        <w:rPr>
          <w:rFonts w:ascii="Times New Roman" w:eastAsia="Times New Roman" w:hAnsi="Times New Roman" w:cs="Times New Roman"/>
          <w:sz w:val="24"/>
          <w:szCs w:val="24"/>
          <w:u w:val="single"/>
        </w:rPr>
        <w:t>Ing. Stanislav Fridrich</w:t>
      </w:r>
      <w:r>
        <w:rPr>
          <w:rFonts w:ascii="Times New Roman" w:eastAsia="Times New Roman" w:hAnsi="Times New Roman" w:cs="Times New Roman"/>
          <w:sz w:val="24"/>
          <w:szCs w:val="24"/>
        </w:rPr>
        <w:t xml:space="preserve"> </w:t>
      </w:r>
      <w:r w:rsidR="00696EB0">
        <w:rPr>
          <w:rFonts w:ascii="Times New Roman" w:eastAsia="Times New Roman" w:hAnsi="Times New Roman" w:cs="Times New Roman"/>
          <w:sz w:val="24"/>
          <w:szCs w:val="24"/>
        </w:rPr>
        <w:t>řekl</w:t>
      </w:r>
      <w:r>
        <w:rPr>
          <w:rFonts w:ascii="Times New Roman" w:eastAsia="Times New Roman" w:hAnsi="Times New Roman" w:cs="Times New Roman"/>
          <w:sz w:val="24"/>
          <w:szCs w:val="24"/>
        </w:rPr>
        <w:t xml:space="preserve">, že </w:t>
      </w:r>
      <w:r w:rsidR="00696EB0">
        <w:rPr>
          <w:rFonts w:ascii="Times New Roman" w:eastAsia="Times New Roman" w:hAnsi="Times New Roman" w:cs="Times New Roman"/>
          <w:sz w:val="24"/>
          <w:szCs w:val="24"/>
        </w:rPr>
        <w:t>podal dva PN. Kontinuální měření zaujalo spoustu poslanců. Pracoval na tom i poslanec Bernard. Informoval, že na včerejším jednání Zemědělského výboru byl schválen velmi podobný návrh. Avizoval, že v podrobné rozpravě stáhne svůj PN k § 38. Vyjádřil se k § 39, což je digitalizace havarijních plánů. Jde mu o to, aby složky záchranného systému, vodoprávní úřad, správci povodí, inspe</w:t>
      </w:r>
      <w:r w:rsidR="0017491D">
        <w:rPr>
          <w:rFonts w:ascii="Times New Roman" w:eastAsia="Times New Roman" w:hAnsi="Times New Roman" w:cs="Times New Roman"/>
          <w:sz w:val="24"/>
          <w:szCs w:val="24"/>
        </w:rPr>
        <w:t>kce, hasičský sbor, policie, vojenská policie měli okamžitě přístup k digitálnímu sytému a věděli</w:t>
      </w:r>
      <w:r w:rsidR="00696EB0">
        <w:rPr>
          <w:rFonts w:ascii="Times New Roman" w:eastAsia="Times New Roman" w:hAnsi="Times New Roman" w:cs="Times New Roman"/>
          <w:sz w:val="24"/>
          <w:szCs w:val="24"/>
        </w:rPr>
        <w:t xml:space="preserve"> </w:t>
      </w:r>
      <w:r w:rsidR="0017491D">
        <w:rPr>
          <w:rFonts w:ascii="Times New Roman" w:eastAsia="Times New Roman" w:hAnsi="Times New Roman" w:cs="Times New Roman"/>
          <w:sz w:val="24"/>
          <w:szCs w:val="24"/>
        </w:rPr>
        <w:t>co mají na které té výpusti hledat a nešli tam slepí a zjišťovali co se děje. Osobně si myslí, že téměř všechny firmy mají havarijní plány vypracované, takže z jeho pohledu to nenese žádné další náklady na výdaje těch firem nebo na administrativu. V době digitalizace je to naprosto logický krok, který práci všech jmenovaných složek usnadní. Mělo by to vést k rychlejšímu nalezení příčin havárie. K tomuto PN se v podrobné rozpravě přihlásí.</w:t>
      </w:r>
    </w:p>
    <w:p w14:paraId="44A5A0FB" w14:textId="77777777" w:rsidR="00696EB0" w:rsidRDefault="00696EB0"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Poslanec </w:t>
      </w:r>
      <w:r w:rsidRPr="00696EB0">
        <w:rPr>
          <w:rFonts w:ascii="Times New Roman" w:eastAsia="Times New Roman" w:hAnsi="Times New Roman" w:cs="Times New Roman"/>
          <w:sz w:val="24"/>
          <w:szCs w:val="24"/>
          <w:u w:val="single"/>
        </w:rPr>
        <w:t>Jan Hofmann</w:t>
      </w:r>
      <w:r>
        <w:rPr>
          <w:rFonts w:ascii="Times New Roman" w:eastAsia="Times New Roman" w:hAnsi="Times New Roman" w:cs="Times New Roman"/>
          <w:sz w:val="24"/>
          <w:szCs w:val="24"/>
        </w:rPr>
        <w:t xml:space="preserve"> </w:t>
      </w:r>
      <w:r w:rsidR="0017491D">
        <w:rPr>
          <w:rFonts w:ascii="Times New Roman" w:eastAsia="Times New Roman" w:hAnsi="Times New Roman" w:cs="Times New Roman"/>
          <w:sz w:val="24"/>
          <w:szCs w:val="24"/>
        </w:rPr>
        <w:t>uvedl, že předkládal PN s číslem 3875, kde postihoval energetiku a teplárny a elektrárny. Snažil se je vyjmou</w:t>
      </w:r>
      <w:r w:rsidR="006A25EB">
        <w:rPr>
          <w:rFonts w:ascii="Times New Roman" w:eastAsia="Times New Roman" w:hAnsi="Times New Roman" w:cs="Times New Roman"/>
          <w:sz w:val="24"/>
          <w:szCs w:val="24"/>
        </w:rPr>
        <w:t>t</w:t>
      </w:r>
      <w:r w:rsidR="0017491D">
        <w:rPr>
          <w:rFonts w:ascii="Times New Roman" w:eastAsia="Times New Roman" w:hAnsi="Times New Roman" w:cs="Times New Roman"/>
          <w:sz w:val="24"/>
          <w:szCs w:val="24"/>
        </w:rPr>
        <w:t xml:space="preserve"> z návrhu zákona, protože chemi</w:t>
      </w:r>
      <w:r w:rsidR="006A25EB">
        <w:rPr>
          <w:rFonts w:ascii="Times New Roman" w:eastAsia="Times New Roman" w:hAnsi="Times New Roman" w:cs="Times New Roman"/>
          <w:sz w:val="24"/>
          <w:szCs w:val="24"/>
        </w:rPr>
        <w:t>i</w:t>
      </w:r>
      <w:r w:rsidR="0017491D">
        <w:rPr>
          <w:rFonts w:ascii="Times New Roman" w:eastAsia="Times New Roman" w:hAnsi="Times New Roman" w:cs="Times New Roman"/>
          <w:sz w:val="24"/>
          <w:szCs w:val="24"/>
        </w:rPr>
        <w:t xml:space="preserve"> nepoužívají</w:t>
      </w:r>
      <w:r w:rsidR="006A25EB">
        <w:rPr>
          <w:rFonts w:ascii="Times New Roman" w:eastAsia="Times New Roman" w:hAnsi="Times New Roman" w:cs="Times New Roman"/>
          <w:sz w:val="24"/>
          <w:szCs w:val="24"/>
        </w:rPr>
        <w:t>. A také z důvodu výrazné administrativní, technické a ekonomické zátěže pro tyto podniky. Tato zátěž samozřejmě spadne na všechny podniky. Upozornil na dopis od Svazu průmyslu a dopravy ČR, který členové Výboru obdrželi a který jeho slova potvrzuje, odkazuje na tyto PN a prosí za jejich podporu. Avizoval, že se k tomuto PN v podrobné rozpravě přihlásí. Svůj druhý PN č. 3874 stáhne.</w:t>
      </w:r>
    </w:p>
    <w:p w14:paraId="211D886A" w14:textId="1E6D60D7" w:rsidR="007A4387" w:rsidRDefault="0017491D"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Následně vystoupil host </w:t>
      </w:r>
      <w:r w:rsidRPr="0017491D">
        <w:rPr>
          <w:rFonts w:ascii="Times New Roman" w:eastAsia="Times New Roman" w:hAnsi="Times New Roman" w:cs="Times New Roman"/>
          <w:sz w:val="24"/>
          <w:szCs w:val="24"/>
          <w:u w:val="single"/>
        </w:rPr>
        <w:t>Ing. Bohuslav Čížek, Ph.D., MBA</w:t>
      </w:r>
      <w:r>
        <w:rPr>
          <w:rFonts w:ascii="Times New Roman" w:eastAsia="Times New Roman" w:hAnsi="Times New Roman" w:cs="Times New Roman"/>
          <w:sz w:val="24"/>
          <w:szCs w:val="24"/>
        </w:rPr>
        <w:t xml:space="preserve">, ředitel Svazu průmyslu a dopravy ČR. </w:t>
      </w:r>
      <w:r w:rsidR="00955629">
        <w:rPr>
          <w:rFonts w:ascii="Times New Roman" w:eastAsia="Times New Roman" w:hAnsi="Times New Roman" w:cs="Times New Roman"/>
          <w:sz w:val="24"/>
          <w:szCs w:val="24"/>
        </w:rPr>
        <w:t xml:space="preserve">Poděkoval za možnost vystoupit a přihlásil se ke zmíněnému doporučení k PN poslance </w:t>
      </w:r>
      <w:r w:rsidR="00955629">
        <w:rPr>
          <w:rFonts w:ascii="Times New Roman" w:eastAsia="Times New Roman" w:hAnsi="Times New Roman" w:cs="Times New Roman"/>
          <w:sz w:val="24"/>
          <w:szCs w:val="24"/>
        </w:rPr>
        <w:lastRenderedPageBreak/>
        <w:t xml:space="preserve">Hofmanna. </w:t>
      </w:r>
      <w:r>
        <w:rPr>
          <w:rFonts w:ascii="Times New Roman" w:eastAsia="Times New Roman" w:hAnsi="Times New Roman" w:cs="Times New Roman"/>
          <w:sz w:val="24"/>
          <w:szCs w:val="24"/>
        </w:rPr>
        <w:t xml:space="preserve">Uvedl, že </w:t>
      </w:r>
      <w:r w:rsidR="006A25EB">
        <w:rPr>
          <w:rFonts w:ascii="Times New Roman" w:eastAsia="Times New Roman" w:hAnsi="Times New Roman" w:cs="Times New Roman"/>
          <w:sz w:val="24"/>
          <w:szCs w:val="24"/>
        </w:rPr>
        <w:t>chápe, že to je politický návrh</w:t>
      </w:r>
      <w:r w:rsidR="00955629">
        <w:rPr>
          <w:rFonts w:ascii="Times New Roman" w:eastAsia="Times New Roman" w:hAnsi="Times New Roman" w:cs="Times New Roman"/>
          <w:sz w:val="24"/>
          <w:szCs w:val="24"/>
        </w:rPr>
        <w:t>, ž</w:t>
      </w:r>
      <w:r w:rsidR="006A25EB">
        <w:rPr>
          <w:rFonts w:ascii="Times New Roman" w:eastAsia="Times New Roman" w:hAnsi="Times New Roman" w:cs="Times New Roman"/>
          <w:sz w:val="24"/>
          <w:szCs w:val="24"/>
        </w:rPr>
        <w:t>e je to součástí programového prohlášení vlády. Zdůraznil, že firmy se nechtějí zříkat zodpovědnosti. Řada firem má poměrně propracované systém</w:t>
      </w:r>
      <w:r w:rsidR="00955629">
        <w:rPr>
          <w:rFonts w:ascii="Times New Roman" w:eastAsia="Times New Roman" w:hAnsi="Times New Roman" w:cs="Times New Roman"/>
          <w:sz w:val="24"/>
          <w:szCs w:val="24"/>
        </w:rPr>
        <w:t>y</w:t>
      </w:r>
      <w:r w:rsidR="006A25EB">
        <w:rPr>
          <w:rFonts w:ascii="Times New Roman" w:eastAsia="Times New Roman" w:hAnsi="Times New Roman" w:cs="Times New Roman"/>
          <w:sz w:val="24"/>
          <w:szCs w:val="24"/>
        </w:rPr>
        <w:t xml:space="preserve"> detekce znečišťujících látek. </w:t>
      </w:r>
      <w:r w:rsidR="00955629">
        <w:rPr>
          <w:rFonts w:ascii="Times New Roman" w:eastAsia="Times New Roman" w:hAnsi="Times New Roman" w:cs="Times New Roman"/>
          <w:sz w:val="24"/>
          <w:szCs w:val="24"/>
        </w:rPr>
        <w:t>Nicméně je</w:t>
      </w:r>
      <w:r w:rsidR="006A25EB">
        <w:rPr>
          <w:rFonts w:ascii="Times New Roman" w:eastAsia="Times New Roman" w:hAnsi="Times New Roman" w:cs="Times New Roman"/>
          <w:sz w:val="24"/>
          <w:szCs w:val="24"/>
        </w:rPr>
        <w:t xml:space="preserve"> zde spousta </w:t>
      </w:r>
      <w:r w:rsidR="00955629">
        <w:rPr>
          <w:rFonts w:ascii="Times New Roman" w:eastAsia="Times New Roman" w:hAnsi="Times New Roman" w:cs="Times New Roman"/>
          <w:sz w:val="24"/>
          <w:szCs w:val="24"/>
        </w:rPr>
        <w:t xml:space="preserve">nejasností a </w:t>
      </w:r>
      <w:r w:rsidR="006A25EB">
        <w:rPr>
          <w:rFonts w:ascii="Times New Roman" w:eastAsia="Times New Roman" w:hAnsi="Times New Roman" w:cs="Times New Roman"/>
          <w:sz w:val="24"/>
          <w:szCs w:val="24"/>
        </w:rPr>
        <w:t>otázek</w:t>
      </w:r>
      <w:r w:rsidR="00955629">
        <w:rPr>
          <w:rFonts w:ascii="Times New Roman" w:eastAsia="Times New Roman" w:hAnsi="Times New Roman" w:cs="Times New Roman"/>
          <w:sz w:val="24"/>
          <w:szCs w:val="24"/>
        </w:rPr>
        <w:t>.</w:t>
      </w:r>
      <w:r w:rsidR="006A25EB">
        <w:rPr>
          <w:rFonts w:ascii="Times New Roman" w:eastAsia="Times New Roman" w:hAnsi="Times New Roman" w:cs="Times New Roman"/>
          <w:sz w:val="24"/>
          <w:szCs w:val="24"/>
        </w:rPr>
        <w:t xml:space="preserve"> Na </w:t>
      </w:r>
      <w:r w:rsidR="007A4387">
        <w:rPr>
          <w:rFonts w:ascii="Times New Roman" w:eastAsia="Times New Roman" w:hAnsi="Times New Roman" w:cs="Times New Roman"/>
          <w:sz w:val="24"/>
          <w:szCs w:val="24"/>
        </w:rPr>
        <w:t>pod</w:t>
      </w:r>
      <w:r w:rsidR="006A25EB">
        <w:rPr>
          <w:rFonts w:ascii="Times New Roman" w:eastAsia="Times New Roman" w:hAnsi="Times New Roman" w:cs="Times New Roman"/>
          <w:sz w:val="24"/>
          <w:szCs w:val="24"/>
        </w:rPr>
        <w:t xml:space="preserve">výborech to bylo </w:t>
      </w:r>
      <w:r w:rsidR="00955629">
        <w:rPr>
          <w:rFonts w:ascii="Times New Roman" w:eastAsia="Times New Roman" w:hAnsi="Times New Roman" w:cs="Times New Roman"/>
          <w:sz w:val="24"/>
          <w:szCs w:val="24"/>
        </w:rPr>
        <w:t>probíráno, co má firma dělat, když doj</w:t>
      </w:r>
      <w:r w:rsidR="00E470C6">
        <w:rPr>
          <w:rFonts w:ascii="Times New Roman" w:eastAsia="Times New Roman" w:hAnsi="Times New Roman" w:cs="Times New Roman"/>
          <w:sz w:val="24"/>
          <w:szCs w:val="24"/>
        </w:rPr>
        <w:t>d</w:t>
      </w:r>
      <w:r w:rsidR="00955629">
        <w:rPr>
          <w:rFonts w:ascii="Times New Roman" w:eastAsia="Times New Roman" w:hAnsi="Times New Roman" w:cs="Times New Roman"/>
          <w:sz w:val="24"/>
          <w:szCs w:val="24"/>
        </w:rPr>
        <w:t xml:space="preserve">e k té situaci. Co je alarm </w:t>
      </w:r>
      <w:r w:rsidR="007A4387">
        <w:rPr>
          <w:rFonts w:ascii="Times New Roman" w:eastAsia="Times New Roman" w:hAnsi="Times New Roman" w:cs="Times New Roman"/>
          <w:sz w:val="24"/>
          <w:szCs w:val="24"/>
        </w:rPr>
        <w:t>vs</w:t>
      </w:r>
      <w:r w:rsidR="007C06B3">
        <w:rPr>
          <w:rFonts w:ascii="Times New Roman" w:eastAsia="Times New Roman" w:hAnsi="Times New Roman" w:cs="Times New Roman"/>
          <w:sz w:val="24"/>
          <w:szCs w:val="24"/>
        </w:rPr>
        <w:t>.</w:t>
      </w:r>
      <w:r w:rsidR="00955629">
        <w:rPr>
          <w:rFonts w:ascii="Times New Roman" w:eastAsia="Times New Roman" w:hAnsi="Times New Roman" w:cs="Times New Roman"/>
          <w:sz w:val="24"/>
          <w:szCs w:val="24"/>
        </w:rPr>
        <w:t xml:space="preserve"> falešný poplach, který velmi často hrozí. Pracovní skupina, která má řešit prováděcí předpisy, </w:t>
      </w:r>
      <w:r w:rsidR="007A4387">
        <w:rPr>
          <w:rFonts w:ascii="Times New Roman" w:eastAsia="Times New Roman" w:hAnsi="Times New Roman" w:cs="Times New Roman"/>
          <w:sz w:val="24"/>
          <w:szCs w:val="24"/>
        </w:rPr>
        <w:t xml:space="preserve">teprve </w:t>
      </w:r>
      <w:r w:rsidR="00955629">
        <w:rPr>
          <w:rFonts w:ascii="Times New Roman" w:eastAsia="Times New Roman" w:hAnsi="Times New Roman" w:cs="Times New Roman"/>
          <w:sz w:val="24"/>
          <w:szCs w:val="24"/>
        </w:rPr>
        <w:t>bude hledat odpovědi</w:t>
      </w:r>
      <w:r w:rsidR="007A4387">
        <w:rPr>
          <w:rFonts w:ascii="Times New Roman" w:eastAsia="Times New Roman" w:hAnsi="Times New Roman" w:cs="Times New Roman"/>
          <w:sz w:val="24"/>
          <w:szCs w:val="24"/>
        </w:rPr>
        <w:t xml:space="preserve"> na tyto otázky</w:t>
      </w:r>
      <w:r w:rsidR="00955629">
        <w:rPr>
          <w:rFonts w:ascii="Times New Roman" w:eastAsia="Times New Roman" w:hAnsi="Times New Roman" w:cs="Times New Roman"/>
          <w:sz w:val="24"/>
          <w:szCs w:val="24"/>
        </w:rPr>
        <w:t>. Zatím se bavíme o něčem, na co nemáme řadu odpovědí. Bylo přislíbeno, že ty otázky budou dořešeny tak, aby to bylo funkční. Ideální by bylo, kdyby ta povinnost nebyla. Prosba ze strany SP</w:t>
      </w:r>
      <w:r w:rsidR="007C06B3">
        <w:rPr>
          <w:rFonts w:ascii="Times New Roman" w:eastAsia="Times New Roman" w:hAnsi="Times New Roman" w:cs="Times New Roman"/>
          <w:sz w:val="24"/>
          <w:szCs w:val="24"/>
        </w:rPr>
        <w:t xml:space="preserve"> ČR</w:t>
      </w:r>
      <w:r w:rsidR="00955629">
        <w:rPr>
          <w:rFonts w:ascii="Times New Roman" w:eastAsia="Times New Roman" w:hAnsi="Times New Roman" w:cs="Times New Roman"/>
          <w:sz w:val="24"/>
          <w:szCs w:val="24"/>
        </w:rPr>
        <w:t xml:space="preserve"> je taková, kdyby bylo možn</w:t>
      </w:r>
      <w:r w:rsidR="007A4387">
        <w:rPr>
          <w:rFonts w:ascii="Times New Roman" w:eastAsia="Times New Roman" w:hAnsi="Times New Roman" w:cs="Times New Roman"/>
          <w:sz w:val="24"/>
          <w:szCs w:val="24"/>
        </w:rPr>
        <w:t>é od toho upustit</w:t>
      </w:r>
      <w:r w:rsidR="00955629">
        <w:rPr>
          <w:rFonts w:ascii="Times New Roman" w:eastAsia="Times New Roman" w:hAnsi="Times New Roman" w:cs="Times New Roman"/>
          <w:sz w:val="24"/>
          <w:szCs w:val="24"/>
        </w:rPr>
        <w:t xml:space="preserve"> alespoň v odůvodněných případech. Určitě by jim dávalo smysl vyjmutí, které tu již zaznělo.  Smysl jim naopak nedává PN, který blokuje ostatní PN tím, že </w:t>
      </w:r>
      <w:r w:rsidR="007A4387">
        <w:rPr>
          <w:rFonts w:ascii="Times New Roman" w:eastAsia="Times New Roman" w:hAnsi="Times New Roman" w:cs="Times New Roman"/>
          <w:sz w:val="24"/>
          <w:szCs w:val="24"/>
        </w:rPr>
        <w:t>mění</w:t>
      </w:r>
      <w:r w:rsidR="00955629">
        <w:rPr>
          <w:rFonts w:ascii="Times New Roman" w:eastAsia="Times New Roman" w:hAnsi="Times New Roman" w:cs="Times New Roman"/>
          <w:sz w:val="24"/>
          <w:szCs w:val="24"/>
        </w:rPr>
        <w:t xml:space="preserve"> celý § 38 a rozšiřuje povinnost uchovávání vzorku. </w:t>
      </w:r>
      <w:r w:rsidR="007A4387">
        <w:rPr>
          <w:rFonts w:ascii="Times New Roman" w:eastAsia="Times New Roman" w:hAnsi="Times New Roman" w:cs="Times New Roman"/>
          <w:sz w:val="24"/>
          <w:szCs w:val="24"/>
        </w:rPr>
        <w:t xml:space="preserve">K digitalizaci uvedl, že to konzultovali s firmami. Jedná se o nahrání poměrně rozsáhlých dokumentů. Je to technicky velmi složité. I jen malé dokumenty nebo přílohy je těžké nahrát. Dále je tam spousta citlivých údajů, velmi nebezpečných pro ochranu dat. Přínos je poté diskutabilní. S digitalizací to není černobílé. </w:t>
      </w:r>
    </w:p>
    <w:p w14:paraId="05070C13" w14:textId="77777777" w:rsidR="0017491D" w:rsidRDefault="007A4387"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Předsedkyně přivítala ministra životního prostředí </w:t>
      </w:r>
      <w:r w:rsidRPr="007A4387">
        <w:rPr>
          <w:rFonts w:ascii="Times New Roman" w:eastAsia="Times New Roman" w:hAnsi="Times New Roman" w:cs="Times New Roman"/>
          <w:sz w:val="24"/>
          <w:szCs w:val="24"/>
          <w:u w:val="single"/>
        </w:rPr>
        <w:t>Mgr. Petra Hladíka</w:t>
      </w:r>
      <w:r>
        <w:rPr>
          <w:rFonts w:ascii="Times New Roman" w:eastAsia="Times New Roman" w:hAnsi="Times New Roman" w:cs="Times New Roman"/>
          <w:sz w:val="24"/>
          <w:szCs w:val="24"/>
        </w:rPr>
        <w:t xml:space="preserve">, který se v průběhu vystoupení ředitele Čížka dostavil na jednání Výboru. </w:t>
      </w:r>
    </w:p>
    <w:p w14:paraId="7A66E5E7" w14:textId="77777777" w:rsidR="006A25EB" w:rsidRDefault="006A25EB"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Vrchní ředitel Servus</w:t>
      </w:r>
      <w:r w:rsidR="007A4387">
        <w:rPr>
          <w:rFonts w:ascii="Times New Roman" w:eastAsia="Times New Roman" w:hAnsi="Times New Roman" w:cs="Times New Roman"/>
          <w:sz w:val="24"/>
          <w:szCs w:val="24"/>
        </w:rPr>
        <w:t xml:space="preserve"> se vyjádřil k prováděcí </w:t>
      </w:r>
      <w:r w:rsidR="00512389">
        <w:rPr>
          <w:rFonts w:ascii="Times New Roman" w:eastAsia="Times New Roman" w:hAnsi="Times New Roman" w:cs="Times New Roman"/>
          <w:sz w:val="24"/>
          <w:szCs w:val="24"/>
        </w:rPr>
        <w:t>vyhlášce,</w:t>
      </w:r>
      <w:r w:rsidR="007A4387">
        <w:rPr>
          <w:rFonts w:ascii="Times New Roman" w:eastAsia="Times New Roman" w:hAnsi="Times New Roman" w:cs="Times New Roman"/>
          <w:sz w:val="24"/>
          <w:szCs w:val="24"/>
        </w:rPr>
        <w:t xml:space="preserve"> kde se </w:t>
      </w:r>
      <w:r w:rsidR="00512389">
        <w:rPr>
          <w:rFonts w:ascii="Times New Roman" w:eastAsia="Times New Roman" w:hAnsi="Times New Roman" w:cs="Times New Roman"/>
          <w:sz w:val="24"/>
          <w:szCs w:val="24"/>
        </w:rPr>
        <w:t>diskutuje,</w:t>
      </w:r>
      <w:r w:rsidR="007A4387">
        <w:rPr>
          <w:rFonts w:ascii="Times New Roman" w:eastAsia="Times New Roman" w:hAnsi="Times New Roman" w:cs="Times New Roman"/>
          <w:sz w:val="24"/>
          <w:szCs w:val="24"/>
        </w:rPr>
        <w:t xml:space="preserve"> zda tam budou dvě nebo tři ministerstva a ty parametry by měly být právě v tom prováděcím předpise upraveny. </w:t>
      </w:r>
      <w:r w:rsidR="00512389">
        <w:rPr>
          <w:rFonts w:ascii="Times New Roman" w:eastAsia="Times New Roman" w:hAnsi="Times New Roman" w:cs="Times New Roman"/>
          <w:sz w:val="24"/>
          <w:szCs w:val="24"/>
        </w:rPr>
        <w:t>Poté promluvil k postupu, co se stane, když se opravdu stane havárie. Toto poměrně podrobně diskutovali i s ČIŽP a postup je takový, že když se něco stane, tak první se zavolá 112 a hasiči, kteří přijedou, vyhodnotí havárii. Jestli je to nabourané auto, ze kterého vytekla nafta, tak to pravděpodobně vyřeší oni sami. Pokud to bude převrácená cisterna a něco z ní vyteče, tak se rozhodnou a volají inspekci, vodoprávní úřad. V tomto případě se předpokládá, že se toho chopí inspekce, pokud to bude rozsáhlejší havárie. Na vodoprávním úřadu nebudou zůstávat velké havárie. Složitější případy nebudou řešit zaměstnanci vodoprávních úřadů. Inspekce má též možnost si to převzít sama. Nebo toto rozhodnutí bude řečeno na místě, v případě, že to vodoprávní úřady nebudou zvládat. Domnívá se, ž</w:t>
      </w:r>
      <w:r w:rsidR="00574A6C">
        <w:rPr>
          <w:rFonts w:ascii="Times New Roman" w:eastAsia="Times New Roman" w:hAnsi="Times New Roman" w:cs="Times New Roman"/>
          <w:sz w:val="24"/>
          <w:szCs w:val="24"/>
        </w:rPr>
        <w:t>e</w:t>
      </w:r>
      <w:r w:rsidR="00512389">
        <w:rPr>
          <w:rFonts w:ascii="Times New Roman" w:eastAsia="Times New Roman" w:hAnsi="Times New Roman" w:cs="Times New Roman"/>
          <w:sz w:val="24"/>
          <w:szCs w:val="24"/>
        </w:rPr>
        <w:t xml:space="preserve"> to riziko je tam eliminované. </w:t>
      </w:r>
    </w:p>
    <w:p w14:paraId="588EC72D" w14:textId="6A08D5DE" w:rsidR="006A25EB" w:rsidRDefault="006A25EB"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Poslanec Pražák</w:t>
      </w:r>
      <w:r w:rsidR="00574A6C">
        <w:rPr>
          <w:rFonts w:ascii="Times New Roman" w:eastAsia="Times New Roman" w:hAnsi="Times New Roman" w:cs="Times New Roman"/>
          <w:sz w:val="24"/>
          <w:szCs w:val="24"/>
        </w:rPr>
        <w:t xml:space="preserve"> promluvil k ministru Hladíkovi. Řekl, že zástupci vodoprávních úřadů a krajských úřadů upozorňovali MŽP na to, že jejich vodoprávní úřady nebudou schopny zvládat agendu, kterou na ně MŽP chce přehodit z ČIŽP. Tito zástupci to připomínkovali i v meziresortním připomínkovém řízení, kde se mohli vyjadřovat</w:t>
      </w:r>
      <w:r w:rsidR="00E470C6">
        <w:rPr>
          <w:rFonts w:ascii="Times New Roman" w:eastAsia="Times New Roman" w:hAnsi="Times New Roman" w:cs="Times New Roman"/>
          <w:sz w:val="24"/>
          <w:szCs w:val="24"/>
        </w:rPr>
        <w:t>,</w:t>
      </w:r>
      <w:r w:rsidR="00574A6C">
        <w:rPr>
          <w:rFonts w:ascii="Times New Roman" w:eastAsia="Times New Roman" w:hAnsi="Times New Roman" w:cs="Times New Roman"/>
          <w:sz w:val="24"/>
          <w:szCs w:val="24"/>
        </w:rPr>
        <w:t xml:space="preserve"> a MŽP jim to smetlo ze stolu. Poslance Pražáka zajímá, zda ochrana životního prostředí bude </w:t>
      </w:r>
      <w:r w:rsidR="000F1063">
        <w:rPr>
          <w:rFonts w:ascii="Times New Roman" w:eastAsia="Times New Roman" w:hAnsi="Times New Roman" w:cs="Times New Roman"/>
          <w:sz w:val="24"/>
          <w:szCs w:val="24"/>
        </w:rPr>
        <w:t xml:space="preserve">nastavena tak, že </w:t>
      </w:r>
      <w:r w:rsidR="00574A6C">
        <w:rPr>
          <w:rFonts w:ascii="Times New Roman" w:eastAsia="Times New Roman" w:hAnsi="Times New Roman" w:cs="Times New Roman"/>
          <w:sz w:val="24"/>
          <w:szCs w:val="24"/>
        </w:rPr>
        <w:t>tímto zásahem</w:t>
      </w:r>
      <w:r w:rsidR="000F1063">
        <w:rPr>
          <w:rFonts w:ascii="Times New Roman" w:eastAsia="Times New Roman" w:hAnsi="Times New Roman" w:cs="Times New Roman"/>
          <w:sz w:val="24"/>
          <w:szCs w:val="24"/>
        </w:rPr>
        <w:t xml:space="preserve"> to bude</w:t>
      </w:r>
      <w:r w:rsidR="00574A6C">
        <w:rPr>
          <w:rFonts w:ascii="Times New Roman" w:eastAsia="Times New Roman" w:hAnsi="Times New Roman" w:cs="Times New Roman"/>
          <w:sz w:val="24"/>
          <w:szCs w:val="24"/>
        </w:rPr>
        <w:t xml:space="preserve"> ještě horší než to bylo doposud. Úředníci s devátou platovou třídou, kteří jsou na vodoprávních úřadech</w:t>
      </w:r>
      <w:r w:rsidR="000F1063">
        <w:rPr>
          <w:rFonts w:ascii="Times New Roman" w:eastAsia="Times New Roman" w:hAnsi="Times New Roman" w:cs="Times New Roman"/>
          <w:sz w:val="24"/>
          <w:szCs w:val="24"/>
        </w:rPr>
        <w:t>,</w:t>
      </w:r>
      <w:r w:rsidR="00574A6C">
        <w:rPr>
          <w:rFonts w:ascii="Times New Roman" w:eastAsia="Times New Roman" w:hAnsi="Times New Roman" w:cs="Times New Roman"/>
          <w:sz w:val="24"/>
          <w:szCs w:val="24"/>
        </w:rPr>
        <w:t xml:space="preserve"> určitě nebudou někde držet službu, nebudou na telefonu, aby jim v pátek nebo v sobotu zavolali, že se něco děje. Bude velký problém se dopracovat k člověku, který </w:t>
      </w:r>
      <w:r w:rsidR="000F1063">
        <w:rPr>
          <w:rFonts w:ascii="Times New Roman" w:eastAsia="Times New Roman" w:hAnsi="Times New Roman" w:cs="Times New Roman"/>
          <w:sz w:val="24"/>
          <w:szCs w:val="24"/>
        </w:rPr>
        <w:t>rozhodne,</w:t>
      </w:r>
      <w:r w:rsidR="00574A6C">
        <w:rPr>
          <w:rFonts w:ascii="Times New Roman" w:eastAsia="Times New Roman" w:hAnsi="Times New Roman" w:cs="Times New Roman"/>
          <w:sz w:val="24"/>
          <w:szCs w:val="24"/>
        </w:rPr>
        <w:t xml:space="preserve"> jak se bude postupovat dál. </w:t>
      </w:r>
      <w:r w:rsidR="000F1063">
        <w:rPr>
          <w:rFonts w:ascii="Times New Roman" w:eastAsia="Times New Roman" w:hAnsi="Times New Roman" w:cs="Times New Roman"/>
          <w:sz w:val="24"/>
          <w:szCs w:val="24"/>
        </w:rPr>
        <w:t xml:space="preserve">Možná to pak předhodí na inspekci. Zajímalo by ho, jakým způsobem to bude prakticky fungovat. </w:t>
      </w:r>
    </w:p>
    <w:p w14:paraId="787BF7B7" w14:textId="77777777" w:rsidR="006A25EB" w:rsidRDefault="006A25EB" w:rsidP="008B133E">
      <w:pPr>
        <w:spacing w:line="27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Ministr</w:t>
      </w:r>
      <w:r w:rsidR="006663DF">
        <w:rPr>
          <w:rFonts w:ascii="Times New Roman" w:eastAsia="Times New Roman" w:hAnsi="Times New Roman" w:cs="Times New Roman"/>
          <w:sz w:val="24"/>
          <w:szCs w:val="24"/>
        </w:rPr>
        <w:t xml:space="preserve"> </w:t>
      </w:r>
      <w:r w:rsidRPr="007A4387">
        <w:rPr>
          <w:rFonts w:ascii="Times New Roman" w:eastAsia="Times New Roman" w:hAnsi="Times New Roman" w:cs="Times New Roman"/>
          <w:sz w:val="24"/>
          <w:szCs w:val="24"/>
        </w:rPr>
        <w:t>Hladík</w:t>
      </w:r>
      <w:r w:rsidR="000F1063">
        <w:rPr>
          <w:rFonts w:ascii="Times New Roman" w:eastAsia="Times New Roman" w:hAnsi="Times New Roman" w:cs="Times New Roman"/>
          <w:sz w:val="24"/>
          <w:szCs w:val="24"/>
        </w:rPr>
        <w:t xml:space="preserve"> se nejprve omluvil za pozdější příchod kvůli jednání vlády. Protože na včerejším jednání byl přítomen ministr zemědělství Výborný, domnívá se, že všechny dotazy byly jistě precizně a kompetentně zodpovězeny. K vodoprávním úřadům řekl, že </w:t>
      </w:r>
      <w:r w:rsidR="0001018B">
        <w:rPr>
          <w:rFonts w:ascii="Times New Roman" w:eastAsia="Times New Roman" w:hAnsi="Times New Roman" w:cs="Times New Roman"/>
          <w:sz w:val="24"/>
          <w:szCs w:val="24"/>
        </w:rPr>
        <w:t>z</w:t>
      </w:r>
      <w:r w:rsidR="000F1063">
        <w:rPr>
          <w:rFonts w:ascii="Times New Roman" w:eastAsia="Times New Roman" w:hAnsi="Times New Roman" w:cs="Times New Roman"/>
          <w:sz w:val="24"/>
          <w:szCs w:val="24"/>
        </w:rPr>
        <w:t>přesňují proces, který je již teď nastaven</w:t>
      </w:r>
      <w:r w:rsidR="0001018B">
        <w:rPr>
          <w:rFonts w:ascii="Times New Roman" w:eastAsia="Times New Roman" w:hAnsi="Times New Roman" w:cs="Times New Roman"/>
          <w:sz w:val="24"/>
          <w:szCs w:val="24"/>
        </w:rPr>
        <w:t>,</w:t>
      </w:r>
      <w:r w:rsidR="000F1063">
        <w:rPr>
          <w:rFonts w:ascii="Times New Roman" w:eastAsia="Times New Roman" w:hAnsi="Times New Roman" w:cs="Times New Roman"/>
          <w:sz w:val="24"/>
          <w:szCs w:val="24"/>
        </w:rPr>
        <w:t xml:space="preserve"> takovým způsobem, že havárii řeší a koordinuje HZS. Ten je tam první, má zkušenosti s likvidací a </w:t>
      </w:r>
      <w:r w:rsidR="0001018B">
        <w:rPr>
          <w:rFonts w:ascii="Times New Roman" w:eastAsia="Times New Roman" w:hAnsi="Times New Roman" w:cs="Times New Roman"/>
          <w:sz w:val="24"/>
          <w:szCs w:val="24"/>
        </w:rPr>
        <w:t xml:space="preserve">s </w:t>
      </w:r>
      <w:r w:rsidR="000F1063">
        <w:rPr>
          <w:rFonts w:ascii="Times New Roman" w:eastAsia="Times New Roman" w:hAnsi="Times New Roman" w:cs="Times New Roman"/>
          <w:sz w:val="24"/>
          <w:szCs w:val="24"/>
        </w:rPr>
        <w:t xml:space="preserve">řízením havárií. Zároveň odebírá vzorky. Řeší tu první část včetně </w:t>
      </w:r>
      <w:r w:rsidR="000F1063">
        <w:rPr>
          <w:rFonts w:ascii="Times New Roman" w:eastAsia="Times New Roman" w:hAnsi="Times New Roman" w:cs="Times New Roman"/>
          <w:sz w:val="24"/>
          <w:szCs w:val="24"/>
        </w:rPr>
        <w:lastRenderedPageBreak/>
        <w:t>zajištění dostatku informačních zdrojů. Následně nebo paralelně, podle toho, o jaký rozsah</w:t>
      </w:r>
      <w:r w:rsidR="0001018B">
        <w:rPr>
          <w:rFonts w:ascii="Times New Roman" w:eastAsia="Times New Roman" w:hAnsi="Times New Roman" w:cs="Times New Roman"/>
          <w:sz w:val="24"/>
          <w:szCs w:val="24"/>
        </w:rPr>
        <w:t>,</w:t>
      </w:r>
      <w:r w:rsidR="000F1063">
        <w:rPr>
          <w:rFonts w:ascii="Times New Roman" w:eastAsia="Times New Roman" w:hAnsi="Times New Roman" w:cs="Times New Roman"/>
          <w:sz w:val="24"/>
          <w:szCs w:val="24"/>
        </w:rPr>
        <w:t xml:space="preserve"> </w:t>
      </w:r>
      <w:r w:rsidR="0001018B">
        <w:rPr>
          <w:rFonts w:ascii="Times New Roman" w:eastAsia="Times New Roman" w:hAnsi="Times New Roman" w:cs="Times New Roman"/>
          <w:sz w:val="24"/>
          <w:szCs w:val="24"/>
        </w:rPr>
        <w:t>l</w:t>
      </w:r>
      <w:r w:rsidR="000F1063">
        <w:rPr>
          <w:rFonts w:ascii="Times New Roman" w:eastAsia="Times New Roman" w:hAnsi="Times New Roman" w:cs="Times New Roman"/>
          <w:sz w:val="24"/>
          <w:szCs w:val="24"/>
        </w:rPr>
        <w:t>okalitu či vzdálenost se jedná, vyšetřuje tuto havár</w:t>
      </w:r>
      <w:r w:rsidR="0001018B">
        <w:rPr>
          <w:rFonts w:ascii="Times New Roman" w:eastAsia="Times New Roman" w:hAnsi="Times New Roman" w:cs="Times New Roman"/>
          <w:sz w:val="24"/>
          <w:szCs w:val="24"/>
        </w:rPr>
        <w:t>i</w:t>
      </w:r>
      <w:r w:rsidR="000F1063">
        <w:rPr>
          <w:rFonts w:ascii="Times New Roman" w:eastAsia="Times New Roman" w:hAnsi="Times New Roman" w:cs="Times New Roman"/>
          <w:sz w:val="24"/>
          <w:szCs w:val="24"/>
        </w:rPr>
        <w:t xml:space="preserve">i buď </w:t>
      </w:r>
      <w:r w:rsidR="0001018B">
        <w:rPr>
          <w:rFonts w:ascii="Times New Roman" w:eastAsia="Times New Roman" w:hAnsi="Times New Roman" w:cs="Times New Roman"/>
          <w:sz w:val="24"/>
          <w:szCs w:val="24"/>
        </w:rPr>
        <w:t>vodoprávní</w:t>
      </w:r>
      <w:r w:rsidR="000F1063">
        <w:rPr>
          <w:rFonts w:ascii="Times New Roman" w:eastAsia="Times New Roman" w:hAnsi="Times New Roman" w:cs="Times New Roman"/>
          <w:sz w:val="24"/>
          <w:szCs w:val="24"/>
        </w:rPr>
        <w:t xml:space="preserve"> úřad</w:t>
      </w:r>
      <w:r w:rsidR="0001018B">
        <w:rPr>
          <w:rFonts w:ascii="Times New Roman" w:eastAsia="Times New Roman" w:hAnsi="Times New Roman" w:cs="Times New Roman"/>
          <w:sz w:val="24"/>
          <w:szCs w:val="24"/>
        </w:rPr>
        <w:t xml:space="preserve">, nebo ČIŽP. Tento stav je stávající, na tomto nastavení se nic nemění. Zásadní je, že v rámci připomínkového řízení byla vyslyšena jedna prosba takovým způsobem, že ČIŽP si může osvojit vyšetřování jakékoliv havárie. Může aktivně vstoupit a od vodoprávního úřadu převzít vyšetřování. Vzhledem k počtu drobnějších rozsahů havárií na vodních tocích v ČR se zdálo neefektivní a neekonomické veškerou vyšetřovací pravomoc převádět na ČIŽP. Dále zmínil, že dodnes je zastupitelem ORP a zná stávající stav, což je povinnost držet 24/7 na vodoprávním úřadu včetně auta a konkrétního referenta v konkrétní pracovní i nepracovní den. To je stávající legislativní stav. Na tom se nic nemění. </w:t>
      </w:r>
    </w:p>
    <w:p w14:paraId="46DB16AD" w14:textId="77777777" w:rsidR="006A25EB" w:rsidRDefault="006A25EB"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Poslanec Pražák</w:t>
      </w:r>
      <w:r w:rsidR="0001018B">
        <w:rPr>
          <w:rFonts w:ascii="Times New Roman" w:eastAsia="Times New Roman" w:hAnsi="Times New Roman" w:cs="Times New Roman"/>
          <w:sz w:val="24"/>
          <w:szCs w:val="24"/>
        </w:rPr>
        <w:t xml:space="preserve"> upřesnil, že tento podnět má i z </w:t>
      </w:r>
      <w:r w:rsidR="002E60D5">
        <w:rPr>
          <w:rFonts w:ascii="Times New Roman" w:eastAsia="Times New Roman" w:hAnsi="Times New Roman" w:cs="Times New Roman"/>
          <w:sz w:val="24"/>
          <w:szCs w:val="24"/>
        </w:rPr>
        <w:t>J</w:t>
      </w:r>
      <w:r w:rsidR="0001018B">
        <w:rPr>
          <w:rFonts w:ascii="Times New Roman" w:eastAsia="Times New Roman" w:hAnsi="Times New Roman" w:cs="Times New Roman"/>
          <w:sz w:val="24"/>
          <w:szCs w:val="24"/>
        </w:rPr>
        <w:t>ihomoravského kraje</w:t>
      </w:r>
      <w:r w:rsidR="00856726">
        <w:rPr>
          <w:rFonts w:ascii="Times New Roman" w:eastAsia="Times New Roman" w:hAnsi="Times New Roman" w:cs="Times New Roman"/>
          <w:sz w:val="24"/>
          <w:szCs w:val="24"/>
        </w:rPr>
        <w:t xml:space="preserve">. Doporučil ministrovi Hladíkovi, aby se zeptal lidí na krajském úřadě, jak to vidí oni. </w:t>
      </w:r>
      <w:r w:rsidR="0001018B">
        <w:rPr>
          <w:rFonts w:ascii="Times New Roman" w:eastAsia="Times New Roman" w:hAnsi="Times New Roman" w:cs="Times New Roman"/>
          <w:sz w:val="24"/>
          <w:szCs w:val="24"/>
        </w:rPr>
        <w:t xml:space="preserve"> </w:t>
      </w:r>
    </w:p>
    <w:p w14:paraId="5E01B39A" w14:textId="77777777" w:rsidR="00D47E54" w:rsidRDefault="00D47E54"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Poslanec Fridrich</w:t>
      </w:r>
      <w:r w:rsidR="00856726">
        <w:rPr>
          <w:rFonts w:ascii="Times New Roman" w:eastAsia="Times New Roman" w:hAnsi="Times New Roman" w:cs="Times New Roman"/>
          <w:sz w:val="24"/>
          <w:szCs w:val="24"/>
        </w:rPr>
        <w:t xml:space="preserve"> </w:t>
      </w:r>
      <w:r w:rsidR="00D76409">
        <w:rPr>
          <w:rFonts w:ascii="Times New Roman" w:eastAsia="Times New Roman" w:hAnsi="Times New Roman" w:cs="Times New Roman"/>
          <w:sz w:val="24"/>
          <w:szCs w:val="24"/>
        </w:rPr>
        <w:t>se dotázal, zda když ministr Hladík zmínil, že to budou dělat hasiči, měl tím na mysli profesionální hasiče, ne dobrovolné? Jak bude zajištěno jejich proškolení? Jestli budou nějaké nádoby na odběry vzorků, tak aby nevznikly právní pochybnosti, že tyto nádoby již byly něčím kontaminované předem nebo posléze. Domnívá se, že z hlediska chemie není úplně jednoduché odebrat vzorek.</w:t>
      </w:r>
    </w:p>
    <w:p w14:paraId="0254031A" w14:textId="77777777" w:rsidR="00D47E54" w:rsidRDefault="00D47E54"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Ředitel odboru ochrany vod MŽP </w:t>
      </w:r>
      <w:r w:rsidRPr="00D47E54">
        <w:rPr>
          <w:rFonts w:ascii="Times New Roman" w:eastAsia="Times New Roman" w:hAnsi="Times New Roman" w:cs="Times New Roman"/>
          <w:sz w:val="24"/>
          <w:szCs w:val="24"/>
          <w:u w:val="single"/>
        </w:rPr>
        <w:t>Ing. Lukáš Záruba</w:t>
      </w:r>
      <w:r w:rsidR="00FC32F9">
        <w:rPr>
          <w:rFonts w:ascii="Times New Roman" w:eastAsia="Times New Roman" w:hAnsi="Times New Roman" w:cs="Times New Roman"/>
          <w:sz w:val="24"/>
          <w:szCs w:val="24"/>
        </w:rPr>
        <w:t xml:space="preserve"> odpověděl</w:t>
      </w:r>
      <w:r w:rsidR="00D76409">
        <w:rPr>
          <w:rFonts w:ascii="Times New Roman" w:eastAsia="Times New Roman" w:hAnsi="Times New Roman" w:cs="Times New Roman"/>
          <w:sz w:val="24"/>
          <w:szCs w:val="24"/>
        </w:rPr>
        <w:t xml:space="preserve">, že novela to definuje tak, že je to </w:t>
      </w:r>
      <w:r w:rsidR="000D3EBD">
        <w:rPr>
          <w:rFonts w:ascii="Times New Roman" w:eastAsia="Times New Roman" w:hAnsi="Times New Roman" w:cs="Times New Roman"/>
          <w:sz w:val="24"/>
          <w:szCs w:val="24"/>
        </w:rPr>
        <w:t>h</w:t>
      </w:r>
      <w:r w:rsidR="00D76409">
        <w:rPr>
          <w:rFonts w:ascii="Times New Roman" w:eastAsia="Times New Roman" w:hAnsi="Times New Roman" w:cs="Times New Roman"/>
          <w:sz w:val="24"/>
          <w:szCs w:val="24"/>
        </w:rPr>
        <w:t xml:space="preserve">asičský sbor ve smyslu zákona o IZS, takže nejde o dobrovolné hasiče. </w:t>
      </w:r>
      <w:r w:rsidR="000D3EBD">
        <w:rPr>
          <w:rFonts w:ascii="Times New Roman" w:eastAsia="Times New Roman" w:hAnsi="Times New Roman" w:cs="Times New Roman"/>
          <w:sz w:val="24"/>
          <w:szCs w:val="24"/>
        </w:rPr>
        <w:t>Ke vzorkům uvedl, že hasiči mají své vlastní akreditované laboratoře a vzorky umí odebírat. To je stávající stav. Naopak oni svoji kapacitu analýz a možností odběrů sami nabízí. Do novely navíc povinnost analýz a odebírání vzorků uložili podnikům povodí, což je druhý subjekt, který bude v systému zodpovědný za odběr vzorků. MŽP schválně nechtělo uzavírat množství subjektů, že by to mohli být jen hasiči nebo jenom povodí. Je to v zásadě na dohodě. Každá havárie je jiná. Pokaždé se tam sejde jiné spektrum subjektů.</w:t>
      </w:r>
    </w:p>
    <w:p w14:paraId="6C079BFD" w14:textId="77777777" w:rsidR="000D3EBD" w:rsidRDefault="000D3EBD"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Předsedkyně ukončila obecnou rozpravu a otevřela rozpravu podrobnou.</w:t>
      </w:r>
    </w:p>
    <w:p w14:paraId="7AF824CE" w14:textId="77777777" w:rsidR="000D3EBD" w:rsidRDefault="000D3EBD"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Poslanec</w:t>
      </w:r>
      <w:r w:rsidR="00424BCB">
        <w:rPr>
          <w:rFonts w:ascii="Times New Roman" w:eastAsia="Times New Roman" w:hAnsi="Times New Roman" w:cs="Times New Roman"/>
          <w:sz w:val="24"/>
          <w:szCs w:val="24"/>
        </w:rPr>
        <w:t xml:space="preserve"> Fridrich stáhl svůj PN k § 38 a přihlásil se k PN k § 39 – digitalizace.</w:t>
      </w:r>
    </w:p>
    <w:p w14:paraId="1CA8F956" w14:textId="77777777" w:rsidR="00424BCB" w:rsidRDefault="00424BCB"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Předsedkyně upřesnila, že tak jak je uvedeno v tabulce se stanovisky MŽP k PN stahuje poslanec Fridrich svůj PN označení číslem 1 a přihlašuje se k PN označenému číslem 2 (</w:t>
      </w:r>
      <w:r w:rsidRPr="005C21B7">
        <w:rPr>
          <w:rFonts w:ascii="Times New Roman" w:eastAsia="Times New Roman" w:hAnsi="Times New Roman" w:cs="Times New Roman"/>
          <w:i/>
          <w:sz w:val="24"/>
          <w:szCs w:val="24"/>
        </w:rPr>
        <w:t>Stanoviska MŽP k předloženým PN jsou přílohou tohoto zápisu</w:t>
      </w:r>
      <w:r>
        <w:rPr>
          <w:rFonts w:ascii="Times New Roman" w:eastAsia="Times New Roman" w:hAnsi="Times New Roman" w:cs="Times New Roman"/>
          <w:sz w:val="24"/>
          <w:szCs w:val="24"/>
        </w:rPr>
        <w:t>.).</w:t>
      </w:r>
    </w:p>
    <w:p w14:paraId="19720D85" w14:textId="77777777" w:rsidR="00424BCB" w:rsidRDefault="00424BCB"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Poslanec Hofmann se přihlásil ke svému PN 3875 pod označením 1 a zároveň stáhl PN 3874 pod označením 2.</w:t>
      </w:r>
    </w:p>
    <w:p w14:paraId="477D6069" w14:textId="77777777" w:rsidR="001E5E66" w:rsidRPr="001E5E66" w:rsidRDefault="00424BCB"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Poslankyně Fialová předložila protinávrh k PN poslance Hofmanna</w:t>
      </w:r>
      <w:r w:rsidR="001E5E66">
        <w:rPr>
          <w:rFonts w:ascii="Times New Roman" w:eastAsia="Times New Roman" w:hAnsi="Times New Roman" w:cs="Times New Roman"/>
          <w:sz w:val="24"/>
          <w:szCs w:val="24"/>
        </w:rPr>
        <w:t xml:space="preserve"> č. </w:t>
      </w:r>
      <w:r>
        <w:rPr>
          <w:rFonts w:ascii="Times New Roman" w:eastAsia="Times New Roman" w:hAnsi="Times New Roman" w:cs="Times New Roman"/>
          <w:sz w:val="24"/>
          <w:szCs w:val="24"/>
        </w:rPr>
        <w:t>1</w:t>
      </w:r>
      <w:r w:rsidR="001E5E66">
        <w:rPr>
          <w:rFonts w:ascii="Times New Roman" w:eastAsia="Times New Roman" w:hAnsi="Times New Roman" w:cs="Times New Roman"/>
          <w:sz w:val="24"/>
          <w:szCs w:val="24"/>
        </w:rPr>
        <w:t xml:space="preserve">, který </w:t>
      </w:r>
      <w:r w:rsidR="001F0774">
        <w:rPr>
          <w:rFonts w:ascii="Times New Roman" w:eastAsia="Times New Roman" w:hAnsi="Times New Roman" w:cs="Times New Roman"/>
          <w:sz w:val="24"/>
          <w:szCs w:val="24"/>
        </w:rPr>
        <w:t>zní následovně</w:t>
      </w:r>
      <w:r w:rsidR="00CC02D9">
        <w:rPr>
          <w:rFonts w:ascii="Times New Roman" w:eastAsia="Times New Roman" w:hAnsi="Times New Roman" w:cs="Times New Roman"/>
          <w:sz w:val="24"/>
          <w:szCs w:val="24"/>
        </w:rPr>
        <w:t>:</w:t>
      </w:r>
      <w:r w:rsidR="001E5E66">
        <w:rPr>
          <w:rFonts w:ascii="Times New Roman" w:eastAsia="Times New Roman" w:hAnsi="Times New Roman" w:cs="Times New Roman"/>
          <w:sz w:val="24"/>
          <w:szCs w:val="24"/>
        </w:rPr>
        <w:t xml:space="preserve"> V čl. I v</w:t>
      </w:r>
      <w:r w:rsidR="00EB1313">
        <w:rPr>
          <w:rFonts w:ascii="Times New Roman" w:eastAsia="Times New Roman" w:hAnsi="Times New Roman" w:cs="Times New Roman"/>
          <w:sz w:val="24"/>
          <w:szCs w:val="24"/>
        </w:rPr>
        <w:t> </w:t>
      </w:r>
      <w:r w:rsidR="001E5E66">
        <w:rPr>
          <w:rFonts w:ascii="Times New Roman" w:eastAsia="Times New Roman" w:hAnsi="Times New Roman" w:cs="Times New Roman"/>
          <w:sz w:val="24"/>
          <w:szCs w:val="24"/>
        </w:rPr>
        <w:t>bodu</w:t>
      </w:r>
      <w:r w:rsidR="00EB1313">
        <w:rPr>
          <w:rFonts w:ascii="Times New Roman" w:eastAsia="Times New Roman" w:hAnsi="Times New Roman" w:cs="Times New Roman"/>
          <w:sz w:val="24"/>
          <w:szCs w:val="24"/>
        </w:rPr>
        <w:t xml:space="preserve"> č.</w:t>
      </w:r>
      <w:r w:rsidR="001E5E66">
        <w:rPr>
          <w:rFonts w:ascii="Times New Roman" w:eastAsia="Times New Roman" w:hAnsi="Times New Roman" w:cs="Times New Roman"/>
          <w:sz w:val="24"/>
          <w:szCs w:val="24"/>
        </w:rPr>
        <w:t xml:space="preserve"> 3 se v § 38a na konec textu odstavce 1 vkládá věta, která včetně poznámky pod čarou zní: „</w:t>
      </w:r>
      <w:r w:rsidR="001E5E66">
        <w:rPr>
          <w:rFonts w:ascii="Times New Roman" w:eastAsia="Times New Roman" w:hAnsi="Times New Roman" w:cs="Times New Roman"/>
          <w:i/>
          <w:sz w:val="24"/>
          <w:szCs w:val="24"/>
        </w:rPr>
        <w:t>To neplatí, pokud jsou odpadní vody vypouštěny ze zařízení podle přílohy č. 1 k zákonu o integrované prevenci bez ohledu na prahovou hodnotu kapacity zařízení.“</w:t>
      </w:r>
      <w:r w:rsidR="001E5E66">
        <w:rPr>
          <w:rFonts w:ascii="Times New Roman" w:eastAsia="Times New Roman" w:hAnsi="Times New Roman" w:cs="Times New Roman"/>
          <w:sz w:val="24"/>
          <w:szCs w:val="24"/>
        </w:rPr>
        <w:t xml:space="preserve"> § 2 by zůstal nezměněn.</w:t>
      </w:r>
    </w:p>
    <w:p w14:paraId="2FE885B8" w14:textId="77777777" w:rsidR="001E5E66" w:rsidRPr="00FC32F9" w:rsidRDefault="001E5E66"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Ředitel Záruba zmínil, že to, že je protinávrh načten až na Výboru znamená, že MŽP nemá možnost si své stanovisko nachystat. </w:t>
      </w:r>
      <w:r w:rsidR="00005803">
        <w:rPr>
          <w:rFonts w:ascii="Times New Roman" w:eastAsia="Times New Roman" w:hAnsi="Times New Roman" w:cs="Times New Roman"/>
          <w:sz w:val="24"/>
          <w:szCs w:val="24"/>
        </w:rPr>
        <w:t>Nezaznělo zde podrobnější odůvodnění. V</w:t>
      </w:r>
      <w:r>
        <w:rPr>
          <w:rFonts w:ascii="Times New Roman" w:eastAsia="Times New Roman" w:hAnsi="Times New Roman" w:cs="Times New Roman"/>
          <w:sz w:val="24"/>
          <w:szCs w:val="24"/>
        </w:rPr>
        <w:t xml:space="preserve"> návrhu </w:t>
      </w:r>
      <w:r>
        <w:rPr>
          <w:rFonts w:ascii="Times New Roman" w:eastAsia="Times New Roman" w:hAnsi="Times New Roman" w:cs="Times New Roman"/>
          <w:sz w:val="24"/>
          <w:szCs w:val="24"/>
        </w:rPr>
        <w:lastRenderedPageBreak/>
        <w:t>poslance Hofmanna je výjimka na energetiku, teplárny</w:t>
      </w:r>
      <w:r w:rsidR="00005803">
        <w:rPr>
          <w:rFonts w:ascii="Times New Roman" w:eastAsia="Times New Roman" w:hAnsi="Times New Roman" w:cs="Times New Roman"/>
          <w:sz w:val="24"/>
          <w:szCs w:val="24"/>
        </w:rPr>
        <w:t xml:space="preserve">. Důvody jsou nejen to, že je to důležité a kritické odvětví, ale i věcné z hlediska ochrany vod a z hlediska koncentrací a typů látek i to, jak závadné látky, které by mohly způsobit havárii vznikají a v jakých koncentracích se tam vyskytují. Za MŽP vidí tuto výjimku jako opodstatněnou, i odborně podloženou, byť jejich stanovisko je neutrální. Pokud by však výjimka měla být takto široká, na veškeré IPPC provozy, tak z jeho pohledu by to už popíralo původní smysl. Jelikož je kontinuální </w:t>
      </w:r>
      <w:r w:rsidR="00BA49F5">
        <w:rPr>
          <w:rFonts w:ascii="Times New Roman" w:eastAsia="Times New Roman" w:hAnsi="Times New Roman" w:cs="Times New Roman"/>
          <w:sz w:val="24"/>
          <w:szCs w:val="24"/>
        </w:rPr>
        <w:t>monitoring součástí</w:t>
      </w:r>
      <w:r w:rsidR="00005803">
        <w:rPr>
          <w:rFonts w:ascii="Times New Roman" w:eastAsia="Times New Roman" w:hAnsi="Times New Roman" w:cs="Times New Roman"/>
          <w:sz w:val="24"/>
          <w:szCs w:val="24"/>
        </w:rPr>
        <w:t xml:space="preserve"> programového prohlášení vlády, tak erodovat tento prvek by v této chvíli nenalezlo jejich podporu.</w:t>
      </w:r>
    </w:p>
    <w:p w14:paraId="065EBB10" w14:textId="77777777" w:rsidR="00D47E54" w:rsidRDefault="00D47E54"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Poslankyně Peštová</w:t>
      </w:r>
      <w:r w:rsidR="00005803">
        <w:rPr>
          <w:rFonts w:ascii="Times New Roman" w:eastAsia="Times New Roman" w:hAnsi="Times New Roman" w:cs="Times New Roman"/>
          <w:sz w:val="24"/>
          <w:szCs w:val="24"/>
        </w:rPr>
        <w:t xml:space="preserve"> uvedla, že </w:t>
      </w:r>
      <w:r w:rsidR="00BA49F5">
        <w:rPr>
          <w:rFonts w:ascii="Times New Roman" w:eastAsia="Times New Roman" w:hAnsi="Times New Roman" w:cs="Times New Roman"/>
          <w:sz w:val="24"/>
          <w:szCs w:val="24"/>
        </w:rPr>
        <w:t xml:space="preserve">dle jejího názoru je ta výjimka nesystémová. Pokud chceme říkat, že ten, kdo má povolení IPPC ze zákona dělá to, co má. V příloze zákona č. 76/2002 Sb., jsou všichni, kteří dělají to, co mají. Látky, o které MŽP jde, již ze zákona musí hlídat. Podle </w:t>
      </w:r>
      <w:r w:rsidR="00E357C4">
        <w:rPr>
          <w:rFonts w:ascii="Times New Roman" w:eastAsia="Times New Roman" w:hAnsi="Times New Roman" w:cs="Times New Roman"/>
          <w:sz w:val="24"/>
          <w:szCs w:val="24"/>
        </w:rPr>
        <w:t>toho,</w:t>
      </w:r>
      <w:r w:rsidR="00BA49F5">
        <w:rPr>
          <w:rFonts w:ascii="Times New Roman" w:eastAsia="Times New Roman" w:hAnsi="Times New Roman" w:cs="Times New Roman"/>
          <w:sz w:val="24"/>
          <w:szCs w:val="24"/>
        </w:rPr>
        <w:t xml:space="preserve"> jaký je to znečišťovatel, tak musí buď 12x nebo 24x do roka </w:t>
      </w:r>
      <w:r w:rsidR="00E357C4">
        <w:rPr>
          <w:rFonts w:ascii="Times New Roman" w:eastAsia="Times New Roman" w:hAnsi="Times New Roman" w:cs="Times New Roman"/>
          <w:sz w:val="24"/>
          <w:szCs w:val="24"/>
        </w:rPr>
        <w:t xml:space="preserve">dělat kontinuální slévaný vzorek, který musí dát do akreditované laboratoře, kde jim vypadnou hodnoty, o které MŽP jde. Systémově by to mělo platit pro všechny. Proto souhlasí s protinávrhem poslankyně Fialové. Takto to vidí jako legislativně správně. </w:t>
      </w:r>
    </w:p>
    <w:p w14:paraId="7B3B18C5" w14:textId="77777777" w:rsidR="00D47E54" w:rsidRDefault="00D47E54"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Poslankyně Fialová</w:t>
      </w:r>
      <w:r w:rsidR="00E357C4">
        <w:rPr>
          <w:rFonts w:ascii="Times New Roman" w:eastAsia="Times New Roman" w:hAnsi="Times New Roman" w:cs="Times New Roman"/>
          <w:sz w:val="24"/>
          <w:szCs w:val="24"/>
        </w:rPr>
        <w:t xml:space="preserve"> vysvětlila, že pokud by nebyl předložen PN poslance Hofmanna, tak by žádný protinávrh nepodávala. Není důvod pro speciální výjimku</w:t>
      </w:r>
      <w:r w:rsidR="00EB1313">
        <w:rPr>
          <w:rFonts w:ascii="Times New Roman" w:eastAsia="Times New Roman" w:hAnsi="Times New Roman" w:cs="Times New Roman"/>
          <w:sz w:val="24"/>
          <w:szCs w:val="24"/>
        </w:rPr>
        <w:t>.</w:t>
      </w:r>
      <w:r w:rsidR="00E357C4">
        <w:rPr>
          <w:rFonts w:ascii="Times New Roman" w:eastAsia="Times New Roman" w:hAnsi="Times New Roman" w:cs="Times New Roman"/>
          <w:sz w:val="24"/>
          <w:szCs w:val="24"/>
        </w:rPr>
        <w:t xml:space="preserve"> Podpoří veškeré omezení byrokracie, i třeba pro menší skupinu. Původně chtěla podpořit PN poslance Hofmanna, nicméně po pečlivém zvážení všech okolností se </w:t>
      </w:r>
      <w:r w:rsidR="000673B2">
        <w:rPr>
          <w:rFonts w:ascii="Times New Roman" w:eastAsia="Times New Roman" w:hAnsi="Times New Roman" w:cs="Times New Roman"/>
          <w:sz w:val="24"/>
          <w:szCs w:val="24"/>
        </w:rPr>
        <w:t xml:space="preserve">nakonec </w:t>
      </w:r>
      <w:r w:rsidR="00E357C4">
        <w:rPr>
          <w:rFonts w:ascii="Times New Roman" w:eastAsia="Times New Roman" w:hAnsi="Times New Roman" w:cs="Times New Roman"/>
          <w:sz w:val="24"/>
          <w:szCs w:val="24"/>
        </w:rPr>
        <w:t>rozhodla podat protinávrh</w:t>
      </w:r>
      <w:r w:rsidR="000673B2">
        <w:rPr>
          <w:rFonts w:ascii="Times New Roman" w:eastAsia="Times New Roman" w:hAnsi="Times New Roman" w:cs="Times New Roman"/>
          <w:sz w:val="24"/>
          <w:szCs w:val="24"/>
        </w:rPr>
        <w:t xml:space="preserve">, aby to bylo systémové. Všechny firmy pod IPPC jsou úplně stejně hlídané jako energetika podle zákona o integrované prevenci. </w:t>
      </w:r>
    </w:p>
    <w:p w14:paraId="2532341B" w14:textId="77777777" w:rsidR="00D47E54" w:rsidRDefault="00D47E54" w:rsidP="008B133E">
      <w:pPr>
        <w:spacing w:line="276" w:lineRule="auto"/>
        <w:jc w:val="both"/>
        <w:rPr>
          <w:rFonts w:ascii="Times New Roman" w:eastAsia="Times New Roman" w:hAnsi="Times New Roman" w:cs="Times New Roman"/>
          <w:sz w:val="24"/>
          <w:szCs w:val="24"/>
        </w:rPr>
      </w:pPr>
      <w:r w:rsidRPr="00A76A80">
        <w:rPr>
          <w:rFonts w:ascii="Times New Roman" w:eastAsia="Times New Roman" w:hAnsi="Times New Roman" w:cs="Times New Roman"/>
          <w:sz w:val="24"/>
          <w:szCs w:val="24"/>
        </w:rPr>
        <w:t>Ministr Hladík</w:t>
      </w:r>
      <w:r w:rsidR="000673B2" w:rsidRPr="00A76A80">
        <w:rPr>
          <w:rFonts w:ascii="Times New Roman" w:eastAsia="Times New Roman" w:hAnsi="Times New Roman" w:cs="Times New Roman"/>
          <w:sz w:val="24"/>
          <w:szCs w:val="24"/>
        </w:rPr>
        <w:t xml:space="preserve"> nejprve pronesl osobní invektivu</w:t>
      </w:r>
      <w:r w:rsidR="000673B2">
        <w:rPr>
          <w:rFonts w:ascii="Times New Roman" w:eastAsia="Times New Roman" w:hAnsi="Times New Roman" w:cs="Times New Roman"/>
          <w:sz w:val="24"/>
          <w:szCs w:val="24"/>
        </w:rPr>
        <w:t xml:space="preserve"> směrem k poslankyni Fialové. </w:t>
      </w:r>
      <w:r w:rsidR="00194CB0">
        <w:rPr>
          <w:rFonts w:ascii="Times New Roman" w:eastAsia="Times New Roman" w:hAnsi="Times New Roman" w:cs="Times New Roman"/>
          <w:sz w:val="24"/>
          <w:szCs w:val="24"/>
        </w:rPr>
        <w:t>Poté u</w:t>
      </w:r>
      <w:r w:rsidR="000673B2">
        <w:rPr>
          <w:rFonts w:ascii="Times New Roman" w:eastAsia="Times New Roman" w:hAnsi="Times New Roman" w:cs="Times New Roman"/>
          <w:sz w:val="24"/>
          <w:szCs w:val="24"/>
        </w:rPr>
        <w:t>vedl, že kontinuálním monitoringem chtěli trefit potenciálně největší znečišťovatele, kteří mají povolení nakládání s těmi látkami, které není možné odbourat a mají povolení na ředění do toků. Při technických debatách se přišlo na to, že tu je odvětví, které je specifikováno návrhem poslance Hofmanna, které sice povolení má, ale rozsah látek, které nejsou čištěny, a tedy jsou ředěny do vodních toků a jejich prahové hodnoty jsou zanedbatelné. Z toho důvodu se MŽP dokáže ztotožnit s tímto PN. PN poslankyně Fialové, který je příliš široký</w:t>
      </w:r>
      <w:r w:rsidR="00EB1313">
        <w:rPr>
          <w:rFonts w:ascii="Times New Roman" w:eastAsia="Times New Roman" w:hAnsi="Times New Roman" w:cs="Times New Roman"/>
          <w:sz w:val="24"/>
          <w:szCs w:val="24"/>
        </w:rPr>
        <w:t>,</w:t>
      </w:r>
      <w:r w:rsidR="000673B2">
        <w:rPr>
          <w:rFonts w:ascii="Times New Roman" w:eastAsia="Times New Roman" w:hAnsi="Times New Roman" w:cs="Times New Roman"/>
          <w:sz w:val="24"/>
          <w:szCs w:val="24"/>
        </w:rPr>
        <w:t xml:space="preserve"> v podstatě eroduje základní princip, proč tam kontinuální monitoring je. </w:t>
      </w:r>
      <w:r w:rsidR="00F833CB">
        <w:rPr>
          <w:rFonts w:ascii="Times New Roman" w:eastAsia="Times New Roman" w:hAnsi="Times New Roman" w:cs="Times New Roman"/>
          <w:sz w:val="24"/>
          <w:szCs w:val="24"/>
        </w:rPr>
        <w:t xml:space="preserve">Jako veřejná správa, jako veřejnost, jako provozovatel zařízení mám mít informace o tom, že vypouštím do toku koncentraci v maximální možném limitu, který mám v povolení povolen. To je rozsah, o který MŽP šlo. Pokud se koncentrace naředí do toku ve větším </w:t>
      </w:r>
      <w:r w:rsidR="00B05D28">
        <w:rPr>
          <w:rFonts w:ascii="Times New Roman" w:eastAsia="Times New Roman" w:hAnsi="Times New Roman" w:cs="Times New Roman"/>
          <w:sz w:val="24"/>
          <w:szCs w:val="24"/>
        </w:rPr>
        <w:t>objemu</w:t>
      </w:r>
      <w:r w:rsidR="00F833CB">
        <w:rPr>
          <w:rFonts w:ascii="Times New Roman" w:eastAsia="Times New Roman" w:hAnsi="Times New Roman" w:cs="Times New Roman"/>
          <w:sz w:val="24"/>
          <w:szCs w:val="24"/>
        </w:rPr>
        <w:t xml:space="preserve">, tak se to dnes nikdo nedozví. </w:t>
      </w:r>
      <w:r w:rsidR="00B05D28">
        <w:rPr>
          <w:rFonts w:ascii="Times New Roman" w:eastAsia="Times New Roman" w:hAnsi="Times New Roman" w:cs="Times New Roman"/>
          <w:sz w:val="24"/>
          <w:szCs w:val="24"/>
        </w:rPr>
        <w:t>MŽP šlo o zaměření se na tento problém.</w:t>
      </w:r>
    </w:p>
    <w:p w14:paraId="1205B113" w14:textId="77777777" w:rsidR="00D47E54" w:rsidRPr="00B05D28" w:rsidRDefault="00D47E54"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Poslanec </w:t>
      </w:r>
      <w:r w:rsidRPr="00D47E54">
        <w:rPr>
          <w:rFonts w:ascii="Times New Roman" w:eastAsia="Times New Roman" w:hAnsi="Times New Roman" w:cs="Times New Roman"/>
          <w:sz w:val="24"/>
          <w:szCs w:val="24"/>
          <w:u w:val="single"/>
        </w:rPr>
        <w:t>Ing. Václav Král</w:t>
      </w:r>
      <w:r w:rsidR="00B05D28">
        <w:rPr>
          <w:rFonts w:ascii="Times New Roman" w:eastAsia="Times New Roman" w:hAnsi="Times New Roman" w:cs="Times New Roman"/>
          <w:sz w:val="24"/>
          <w:szCs w:val="24"/>
        </w:rPr>
        <w:t xml:space="preserve"> nejprve se zastal poslankyně Fialové. Poté poděkoval ministru Hladíkovi za jeho slova, nicméně se domnívá, že </w:t>
      </w:r>
      <w:r w:rsidR="00EB1313">
        <w:rPr>
          <w:rFonts w:ascii="Times New Roman" w:eastAsia="Times New Roman" w:hAnsi="Times New Roman" w:cs="Times New Roman"/>
          <w:sz w:val="24"/>
          <w:szCs w:val="24"/>
        </w:rPr>
        <w:t>to,</w:t>
      </w:r>
      <w:r w:rsidR="00B05D28">
        <w:rPr>
          <w:rFonts w:ascii="Times New Roman" w:eastAsia="Times New Roman" w:hAnsi="Times New Roman" w:cs="Times New Roman"/>
          <w:sz w:val="24"/>
          <w:szCs w:val="24"/>
        </w:rPr>
        <w:t xml:space="preserve"> </w:t>
      </w:r>
      <w:r w:rsidR="009A6FF0">
        <w:rPr>
          <w:rFonts w:ascii="Times New Roman" w:eastAsia="Times New Roman" w:hAnsi="Times New Roman" w:cs="Times New Roman"/>
          <w:sz w:val="24"/>
          <w:szCs w:val="24"/>
        </w:rPr>
        <w:t xml:space="preserve">co </w:t>
      </w:r>
      <w:r w:rsidR="00B05D28">
        <w:rPr>
          <w:rFonts w:ascii="Times New Roman" w:eastAsia="Times New Roman" w:hAnsi="Times New Roman" w:cs="Times New Roman"/>
          <w:sz w:val="24"/>
          <w:szCs w:val="24"/>
        </w:rPr>
        <w:t xml:space="preserve">ministr Hladík říká, není </w:t>
      </w:r>
      <w:r w:rsidR="009A6FF0">
        <w:rPr>
          <w:rFonts w:ascii="Times New Roman" w:eastAsia="Times New Roman" w:hAnsi="Times New Roman" w:cs="Times New Roman"/>
          <w:sz w:val="24"/>
          <w:szCs w:val="24"/>
        </w:rPr>
        <w:t>obsahem návrhu</w:t>
      </w:r>
      <w:r w:rsidR="00B05D28">
        <w:rPr>
          <w:rFonts w:ascii="Times New Roman" w:eastAsia="Times New Roman" w:hAnsi="Times New Roman" w:cs="Times New Roman"/>
          <w:sz w:val="24"/>
          <w:szCs w:val="24"/>
        </w:rPr>
        <w:t xml:space="preserve"> novely. MŽP trefuje úplně všechny. Třeba i zemědělství, kdy i tyto podniky jsou</w:t>
      </w:r>
      <w:r w:rsidR="009A6FF0">
        <w:rPr>
          <w:rFonts w:ascii="Times New Roman" w:eastAsia="Times New Roman" w:hAnsi="Times New Roman" w:cs="Times New Roman"/>
          <w:sz w:val="24"/>
          <w:szCs w:val="24"/>
        </w:rPr>
        <w:t xml:space="preserve"> pod</w:t>
      </w:r>
      <w:r w:rsidR="00B05D28">
        <w:rPr>
          <w:rFonts w:ascii="Times New Roman" w:eastAsia="Times New Roman" w:hAnsi="Times New Roman" w:cs="Times New Roman"/>
          <w:sz w:val="24"/>
          <w:szCs w:val="24"/>
        </w:rPr>
        <w:t xml:space="preserve"> integrovaným povolením, např. chovy hospodářských zvířat, jatka apod. Domnívá se, že návrh poslankyně Fialové má racionální základ. </w:t>
      </w:r>
    </w:p>
    <w:p w14:paraId="7F66E164" w14:textId="3C3DBA97" w:rsidR="00D47E54" w:rsidRDefault="00D47E54"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Poslankyně Peštová</w:t>
      </w:r>
      <w:r w:rsidR="009A6FF0">
        <w:rPr>
          <w:rFonts w:ascii="Times New Roman" w:eastAsia="Times New Roman" w:hAnsi="Times New Roman" w:cs="Times New Roman"/>
          <w:sz w:val="24"/>
          <w:szCs w:val="24"/>
        </w:rPr>
        <w:t xml:space="preserve"> poučila ministra Hladíka o tom, že tam nejsou jen koncentrace. Jsou tam limity množstevní a koncentrační. </w:t>
      </w:r>
      <w:r w:rsidR="001212EE" w:rsidRPr="001212EE">
        <w:rPr>
          <w:rFonts w:ascii="Times New Roman" w:eastAsia="Times New Roman" w:hAnsi="Times New Roman" w:cs="Times New Roman"/>
          <w:sz w:val="24"/>
          <w:szCs w:val="24"/>
        </w:rPr>
        <w:t xml:space="preserve">Množstevní se dělají z koncentrace a </w:t>
      </w:r>
      <w:r w:rsidR="001212EE">
        <w:rPr>
          <w:rFonts w:ascii="Times New Roman" w:eastAsia="Times New Roman" w:hAnsi="Times New Roman" w:cs="Times New Roman"/>
          <w:sz w:val="24"/>
          <w:szCs w:val="24"/>
        </w:rPr>
        <w:t xml:space="preserve">z objemu. Pokud by se domníval, že </w:t>
      </w:r>
      <w:r w:rsidR="000A7017">
        <w:rPr>
          <w:rFonts w:ascii="Times New Roman" w:eastAsia="Times New Roman" w:hAnsi="Times New Roman" w:cs="Times New Roman"/>
          <w:sz w:val="24"/>
          <w:szCs w:val="24"/>
        </w:rPr>
        <w:t xml:space="preserve">uteče tím, že sníží </w:t>
      </w:r>
      <w:r w:rsidR="009C6EBE">
        <w:rPr>
          <w:rFonts w:ascii="Times New Roman" w:eastAsia="Times New Roman" w:hAnsi="Times New Roman" w:cs="Times New Roman"/>
          <w:sz w:val="24"/>
          <w:szCs w:val="24"/>
        </w:rPr>
        <w:t xml:space="preserve">koncentrace ředěním, tak bude dostižen na množstevním limitu. </w:t>
      </w:r>
      <w:r w:rsidR="001212EE">
        <w:rPr>
          <w:rFonts w:ascii="Times New Roman" w:eastAsia="Times New Roman" w:hAnsi="Times New Roman" w:cs="Times New Roman"/>
          <w:sz w:val="24"/>
          <w:szCs w:val="24"/>
        </w:rPr>
        <w:lastRenderedPageBreak/>
        <w:t>Pokud si někdo ulevuje tím, že snižuje pouze koncentrace, tak bude dostižen na množstevním limitu. Nesplní obě dvě kritéria.</w:t>
      </w:r>
      <w:r w:rsidR="009C6EBE">
        <w:rPr>
          <w:rFonts w:ascii="Times New Roman" w:eastAsia="Times New Roman" w:hAnsi="Times New Roman" w:cs="Times New Roman"/>
          <w:sz w:val="24"/>
          <w:szCs w:val="24"/>
        </w:rPr>
        <w:t xml:space="preserve"> Poslankyně Peštová si myslí, že se zde baví o úplně něčem jiném. Mluví o tom, že dostat povolení IPPC není jednoduché. V příloze č. 1, která je součástí zákona o integrované prevenci</w:t>
      </w:r>
      <w:r w:rsidR="00DD3D20">
        <w:rPr>
          <w:rFonts w:ascii="Times New Roman" w:eastAsia="Times New Roman" w:hAnsi="Times New Roman" w:cs="Times New Roman"/>
          <w:sz w:val="24"/>
          <w:szCs w:val="24"/>
        </w:rPr>
        <w:t>,</w:t>
      </w:r>
      <w:r w:rsidR="009C6EBE">
        <w:rPr>
          <w:rFonts w:ascii="Times New Roman" w:eastAsia="Times New Roman" w:hAnsi="Times New Roman" w:cs="Times New Roman"/>
          <w:sz w:val="24"/>
          <w:szCs w:val="24"/>
        </w:rPr>
        <w:t xml:space="preserve"> je jasně napsáno, kdo všechno tam spadá, kdo musí povolení mít. Oborů je tam mnohem víc, jsou pod drobnohledem. Nyní se </w:t>
      </w:r>
      <w:r w:rsidR="00194CB0">
        <w:rPr>
          <w:rFonts w:ascii="Times New Roman" w:eastAsia="Times New Roman" w:hAnsi="Times New Roman" w:cs="Times New Roman"/>
          <w:sz w:val="24"/>
          <w:szCs w:val="24"/>
        </w:rPr>
        <w:t xml:space="preserve">v </w:t>
      </w:r>
      <w:r w:rsidR="009C6EBE">
        <w:rPr>
          <w:rFonts w:ascii="Times New Roman" w:eastAsia="Times New Roman" w:hAnsi="Times New Roman" w:cs="Times New Roman"/>
          <w:sz w:val="24"/>
          <w:szCs w:val="24"/>
        </w:rPr>
        <w:t xml:space="preserve">PN poslance Hofmanna říká, že se vytáhne někdo z jednoho oboru, a ještě jen malinká část. Je třeba vyjmout všechny. Ten, kdo je pod drobnohledem jako je IPPC, nechť nemusí dělat to co MŽP navrhuje v novele. Poslankyně Peštová by celý </w:t>
      </w:r>
      <w:r w:rsidR="00194CB0">
        <w:rPr>
          <w:rFonts w:ascii="Times New Roman" w:eastAsia="Times New Roman" w:hAnsi="Times New Roman" w:cs="Times New Roman"/>
          <w:sz w:val="24"/>
          <w:szCs w:val="24"/>
        </w:rPr>
        <w:t>§ 38</w:t>
      </w:r>
      <w:r w:rsidR="009C6EBE">
        <w:rPr>
          <w:rFonts w:ascii="Times New Roman" w:eastAsia="Times New Roman" w:hAnsi="Times New Roman" w:cs="Times New Roman"/>
          <w:sz w:val="24"/>
          <w:szCs w:val="24"/>
        </w:rPr>
        <w:t xml:space="preserve"> zrušila. </w:t>
      </w:r>
    </w:p>
    <w:p w14:paraId="28E1C213" w14:textId="77777777" w:rsidR="00D47E54" w:rsidRDefault="00D47E54"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Poslankyně Fialová</w:t>
      </w:r>
      <w:r w:rsidR="00194CB0">
        <w:rPr>
          <w:rFonts w:ascii="Times New Roman" w:eastAsia="Times New Roman" w:hAnsi="Times New Roman" w:cs="Times New Roman"/>
          <w:sz w:val="24"/>
          <w:szCs w:val="24"/>
        </w:rPr>
        <w:t xml:space="preserve"> zareagovala invektivu ministra Hladíka. </w:t>
      </w:r>
      <w:r w:rsidR="00F81098">
        <w:rPr>
          <w:rFonts w:ascii="Times New Roman" w:eastAsia="Times New Roman" w:hAnsi="Times New Roman" w:cs="Times New Roman"/>
          <w:sz w:val="24"/>
          <w:szCs w:val="24"/>
        </w:rPr>
        <w:t>Posléze se z</w:t>
      </w:r>
      <w:r w:rsidR="00194CB0">
        <w:rPr>
          <w:rFonts w:ascii="Times New Roman" w:eastAsia="Times New Roman" w:hAnsi="Times New Roman" w:cs="Times New Roman"/>
          <w:sz w:val="24"/>
          <w:szCs w:val="24"/>
        </w:rPr>
        <w:t xml:space="preserve">astala např. metalurgů. Používají hodně nebezpečné chemické látky na to, aby se opracoval kov. Musí splnit podmínky IPPC a jakým způsobem budou s chemickými látkami nakládat, kolik jich spotřebují do výroby a jakým způsobem mají různé </w:t>
      </w:r>
      <w:proofErr w:type="spellStart"/>
      <w:r w:rsidR="00194CB0">
        <w:rPr>
          <w:rFonts w:ascii="Times New Roman" w:eastAsia="Times New Roman" w:hAnsi="Times New Roman" w:cs="Times New Roman"/>
          <w:sz w:val="24"/>
          <w:szCs w:val="24"/>
        </w:rPr>
        <w:t>odkapy</w:t>
      </w:r>
      <w:proofErr w:type="spellEnd"/>
      <w:r w:rsidR="00194CB0">
        <w:rPr>
          <w:rFonts w:ascii="Times New Roman" w:eastAsia="Times New Roman" w:hAnsi="Times New Roman" w:cs="Times New Roman"/>
          <w:sz w:val="24"/>
          <w:szCs w:val="24"/>
        </w:rPr>
        <w:t xml:space="preserve">, jak si mají zabezpečit různé vany atd. Je to celý soubor opatření, které ty podniky musí splňovat, všechny zákony, hlídají </w:t>
      </w:r>
      <w:r w:rsidR="00B321AF">
        <w:rPr>
          <w:rFonts w:ascii="Times New Roman" w:eastAsia="Times New Roman" w:hAnsi="Times New Roman" w:cs="Times New Roman"/>
          <w:sz w:val="24"/>
          <w:szCs w:val="24"/>
        </w:rPr>
        <w:t>si,</w:t>
      </w:r>
      <w:r w:rsidR="00194CB0">
        <w:rPr>
          <w:rFonts w:ascii="Times New Roman" w:eastAsia="Times New Roman" w:hAnsi="Times New Roman" w:cs="Times New Roman"/>
          <w:sz w:val="24"/>
          <w:szCs w:val="24"/>
        </w:rPr>
        <w:t xml:space="preserve"> kolik vstupů jde do odpadů. </w:t>
      </w:r>
      <w:r w:rsidR="00B321AF">
        <w:rPr>
          <w:rFonts w:ascii="Times New Roman" w:eastAsia="Times New Roman" w:hAnsi="Times New Roman" w:cs="Times New Roman"/>
          <w:sz w:val="24"/>
          <w:szCs w:val="24"/>
        </w:rPr>
        <w:t xml:space="preserve">Vše se sleduje. </w:t>
      </w:r>
      <w:r w:rsidR="00194CB0">
        <w:rPr>
          <w:rFonts w:ascii="Times New Roman" w:eastAsia="Times New Roman" w:hAnsi="Times New Roman" w:cs="Times New Roman"/>
          <w:sz w:val="24"/>
          <w:szCs w:val="24"/>
        </w:rPr>
        <w:t xml:space="preserve">Není to jen o odpadních vodách, které ministr Hladík zmiňuje. </w:t>
      </w:r>
      <w:r w:rsidR="00B321AF">
        <w:rPr>
          <w:rFonts w:ascii="Times New Roman" w:eastAsia="Times New Roman" w:hAnsi="Times New Roman" w:cs="Times New Roman"/>
          <w:sz w:val="24"/>
          <w:szCs w:val="24"/>
        </w:rPr>
        <w:t>Opatření se musí dodržet a jsou tvrdě kontrována ČIŽP.</w:t>
      </w:r>
    </w:p>
    <w:p w14:paraId="77DF1968" w14:textId="6D93CB03" w:rsidR="00D47E54" w:rsidRDefault="00D47E54"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 Hladík</w:t>
      </w:r>
      <w:r w:rsidR="00B321AF">
        <w:rPr>
          <w:rFonts w:ascii="Times New Roman" w:eastAsia="Times New Roman" w:hAnsi="Times New Roman" w:cs="Times New Roman"/>
          <w:sz w:val="24"/>
          <w:szCs w:val="24"/>
        </w:rPr>
        <w:t xml:space="preserve"> se vrátil k důvodu, proč tu dnes jsou a tím je krizová novela vodního zákona. Krizová novela reaguje na otravu řeky Bečvy. Jsou tři roky po otravě řeky Bečvy, není viník. Proběhla </w:t>
      </w:r>
      <w:r w:rsidR="0096286D">
        <w:rPr>
          <w:rFonts w:ascii="Times New Roman" w:eastAsia="Times New Roman" w:hAnsi="Times New Roman" w:cs="Times New Roman"/>
          <w:sz w:val="24"/>
          <w:szCs w:val="24"/>
        </w:rPr>
        <w:t xml:space="preserve">zde </w:t>
      </w:r>
      <w:r w:rsidR="00B321AF">
        <w:rPr>
          <w:rFonts w:ascii="Times New Roman" w:eastAsia="Times New Roman" w:hAnsi="Times New Roman" w:cs="Times New Roman"/>
          <w:sz w:val="24"/>
          <w:szCs w:val="24"/>
        </w:rPr>
        <w:t>vyšetřovací komise a</w:t>
      </w:r>
      <w:r w:rsidR="0096286D">
        <w:rPr>
          <w:rFonts w:ascii="Times New Roman" w:eastAsia="Times New Roman" w:hAnsi="Times New Roman" w:cs="Times New Roman"/>
          <w:sz w:val="24"/>
          <w:szCs w:val="24"/>
        </w:rPr>
        <w:t xml:space="preserve"> její</w:t>
      </w:r>
      <w:r w:rsidR="00B321AF">
        <w:rPr>
          <w:rFonts w:ascii="Times New Roman" w:eastAsia="Times New Roman" w:hAnsi="Times New Roman" w:cs="Times New Roman"/>
          <w:sz w:val="24"/>
          <w:szCs w:val="24"/>
        </w:rPr>
        <w:t xml:space="preserve"> závěr doporučuje </w:t>
      </w:r>
      <w:r w:rsidR="0096286D">
        <w:rPr>
          <w:rFonts w:ascii="Times New Roman" w:eastAsia="Times New Roman" w:hAnsi="Times New Roman" w:cs="Times New Roman"/>
          <w:sz w:val="24"/>
          <w:szCs w:val="24"/>
        </w:rPr>
        <w:t xml:space="preserve">do vodního zákona </w:t>
      </w:r>
      <w:r w:rsidR="00B321AF">
        <w:rPr>
          <w:rFonts w:ascii="Times New Roman" w:eastAsia="Times New Roman" w:hAnsi="Times New Roman" w:cs="Times New Roman"/>
          <w:sz w:val="24"/>
          <w:szCs w:val="24"/>
        </w:rPr>
        <w:t xml:space="preserve">zavést kontinuální monitoring. Je to výstup z vyšetřovací komise. </w:t>
      </w:r>
      <w:r w:rsidR="0096286D">
        <w:rPr>
          <w:rFonts w:ascii="Times New Roman" w:eastAsia="Times New Roman" w:hAnsi="Times New Roman" w:cs="Times New Roman"/>
          <w:sz w:val="24"/>
          <w:szCs w:val="24"/>
        </w:rPr>
        <w:t>Nechápe</w:t>
      </w:r>
      <w:r w:rsidR="00E470C6">
        <w:rPr>
          <w:rFonts w:ascii="Times New Roman" w:eastAsia="Times New Roman" w:hAnsi="Times New Roman" w:cs="Times New Roman"/>
          <w:sz w:val="24"/>
          <w:szCs w:val="24"/>
        </w:rPr>
        <w:t>,</w:t>
      </w:r>
      <w:r w:rsidR="0096286D">
        <w:rPr>
          <w:rFonts w:ascii="Times New Roman" w:eastAsia="Times New Roman" w:hAnsi="Times New Roman" w:cs="Times New Roman"/>
          <w:sz w:val="24"/>
          <w:szCs w:val="24"/>
        </w:rPr>
        <w:t xml:space="preserve"> proč se tomu někteří brání. </w:t>
      </w:r>
      <w:r w:rsidR="00B321AF">
        <w:rPr>
          <w:rFonts w:ascii="Times New Roman" w:eastAsia="Times New Roman" w:hAnsi="Times New Roman" w:cs="Times New Roman"/>
          <w:sz w:val="24"/>
          <w:szCs w:val="24"/>
        </w:rPr>
        <w:t xml:space="preserve">Ministr Hladík rozumí odborné debatě, ale byly tady měsíce meziresortního připomínkového řízení. Na základě dohody se Svazem chemického průmyslu </w:t>
      </w:r>
      <w:r w:rsidR="0096286D">
        <w:rPr>
          <w:rFonts w:ascii="Times New Roman" w:eastAsia="Times New Roman" w:hAnsi="Times New Roman" w:cs="Times New Roman"/>
          <w:sz w:val="24"/>
          <w:szCs w:val="24"/>
        </w:rPr>
        <w:t>ČR</w:t>
      </w:r>
      <w:r w:rsidR="00B321AF">
        <w:rPr>
          <w:rFonts w:ascii="Times New Roman" w:eastAsia="Times New Roman" w:hAnsi="Times New Roman" w:cs="Times New Roman"/>
          <w:sz w:val="24"/>
          <w:szCs w:val="24"/>
        </w:rPr>
        <w:t>, Svazem průmyslu a obchodu a s </w:t>
      </w:r>
      <w:proofErr w:type="spellStart"/>
      <w:r w:rsidR="00B321AF">
        <w:rPr>
          <w:rFonts w:ascii="Times New Roman" w:eastAsia="Times New Roman" w:hAnsi="Times New Roman" w:cs="Times New Roman"/>
          <w:sz w:val="24"/>
          <w:szCs w:val="24"/>
        </w:rPr>
        <w:t>Va</w:t>
      </w:r>
      <w:r w:rsidR="0096286D">
        <w:rPr>
          <w:rFonts w:ascii="Times New Roman" w:eastAsia="Times New Roman" w:hAnsi="Times New Roman" w:cs="Times New Roman"/>
          <w:sz w:val="24"/>
          <w:szCs w:val="24"/>
        </w:rPr>
        <w:t>Kama</w:t>
      </w:r>
      <w:proofErr w:type="spellEnd"/>
      <w:r w:rsidR="00B321AF">
        <w:rPr>
          <w:rFonts w:ascii="Times New Roman" w:eastAsia="Times New Roman" w:hAnsi="Times New Roman" w:cs="Times New Roman"/>
          <w:sz w:val="24"/>
          <w:szCs w:val="24"/>
        </w:rPr>
        <w:t xml:space="preserve"> byla zřízena pracovní skupina, která měla diskutovat nad technickým řešením monitoringu. </w:t>
      </w:r>
      <w:r w:rsidR="0096286D">
        <w:rPr>
          <w:rFonts w:ascii="Times New Roman" w:eastAsia="Times New Roman" w:hAnsi="Times New Roman" w:cs="Times New Roman"/>
          <w:sz w:val="24"/>
          <w:szCs w:val="24"/>
        </w:rPr>
        <w:t>Plně si stojí za principem kontinuálního monitoringu a jediné</w:t>
      </w:r>
      <w:r w:rsidR="00DD3D20">
        <w:rPr>
          <w:rFonts w:ascii="Times New Roman" w:eastAsia="Times New Roman" w:hAnsi="Times New Roman" w:cs="Times New Roman"/>
          <w:sz w:val="24"/>
          <w:szCs w:val="24"/>
        </w:rPr>
        <w:t>,</w:t>
      </w:r>
      <w:r w:rsidR="0096286D">
        <w:rPr>
          <w:rFonts w:ascii="Times New Roman" w:eastAsia="Times New Roman" w:hAnsi="Times New Roman" w:cs="Times New Roman"/>
          <w:sz w:val="24"/>
          <w:szCs w:val="24"/>
        </w:rPr>
        <w:t xml:space="preserve"> o čem je možné se bavit</w:t>
      </w:r>
      <w:r w:rsidR="00DD3D20">
        <w:rPr>
          <w:rFonts w:ascii="Times New Roman" w:eastAsia="Times New Roman" w:hAnsi="Times New Roman" w:cs="Times New Roman"/>
          <w:sz w:val="24"/>
          <w:szCs w:val="24"/>
        </w:rPr>
        <w:t>,</w:t>
      </w:r>
      <w:r w:rsidR="0096286D">
        <w:rPr>
          <w:rFonts w:ascii="Times New Roman" w:eastAsia="Times New Roman" w:hAnsi="Times New Roman" w:cs="Times New Roman"/>
          <w:sz w:val="24"/>
          <w:szCs w:val="24"/>
        </w:rPr>
        <w:t xml:space="preserve"> je to, jestli tu není nějaký segment trhu, který by měl být nějakým způsobem vyjmut. Nedomnívá se, že IPPC a jeho povolení je dostatečnou zárukou, že na tomto zařízení nedojde k havárii při vypouštění odpadních vod. </w:t>
      </w:r>
    </w:p>
    <w:p w14:paraId="44DEA810" w14:textId="77777777" w:rsidR="00D47E54" w:rsidRDefault="00D47E54"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Zpravodaj</w:t>
      </w:r>
      <w:r w:rsidR="0096286D">
        <w:rPr>
          <w:rFonts w:ascii="Times New Roman" w:eastAsia="Times New Roman" w:hAnsi="Times New Roman" w:cs="Times New Roman"/>
          <w:sz w:val="24"/>
          <w:szCs w:val="24"/>
        </w:rPr>
        <w:t xml:space="preserve"> požádal, aby se všichni vrátili k </w:t>
      </w:r>
      <w:r w:rsidR="00794912">
        <w:rPr>
          <w:rFonts w:ascii="Times New Roman" w:eastAsia="Times New Roman" w:hAnsi="Times New Roman" w:cs="Times New Roman"/>
          <w:sz w:val="24"/>
          <w:szCs w:val="24"/>
        </w:rPr>
        <w:t>h</w:t>
      </w:r>
      <w:r w:rsidR="0096286D">
        <w:rPr>
          <w:rFonts w:ascii="Times New Roman" w:eastAsia="Times New Roman" w:hAnsi="Times New Roman" w:cs="Times New Roman"/>
          <w:sz w:val="24"/>
          <w:szCs w:val="24"/>
        </w:rPr>
        <w:t xml:space="preserve">avarijní </w:t>
      </w:r>
      <w:r w:rsidR="00794912">
        <w:rPr>
          <w:rFonts w:ascii="Times New Roman" w:eastAsia="Times New Roman" w:hAnsi="Times New Roman" w:cs="Times New Roman"/>
          <w:sz w:val="24"/>
          <w:szCs w:val="24"/>
        </w:rPr>
        <w:t xml:space="preserve">novele. Krizová </w:t>
      </w:r>
      <w:r w:rsidR="0096286D">
        <w:rPr>
          <w:rFonts w:ascii="Times New Roman" w:eastAsia="Times New Roman" w:hAnsi="Times New Roman" w:cs="Times New Roman"/>
          <w:sz w:val="24"/>
          <w:szCs w:val="24"/>
        </w:rPr>
        <w:t xml:space="preserve">novela to není. </w:t>
      </w:r>
      <w:r w:rsidR="00794912">
        <w:rPr>
          <w:rFonts w:ascii="Times New Roman" w:eastAsia="Times New Roman" w:hAnsi="Times New Roman" w:cs="Times New Roman"/>
          <w:sz w:val="24"/>
          <w:szCs w:val="24"/>
        </w:rPr>
        <w:t xml:space="preserve">Kdyby to byla krizová novela, tak musí zahrnovat např. povodně. Sdělil, že </w:t>
      </w:r>
      <w:r w:rsidR="00F81098">
        <w:rPr>
          <w:rFonts w:ascii="Times New Roman" w:eastAsia="Times New Roman" w:hAnsi="Times New Roman" w:cs="Times New Roman"/>
          <w:sz w:val="24"/>
          <w:szCs w:val="24"/>
        </w:rPr>
        <w:t xml:space="preserve">na </w:t>
      </w:r>
      <w:r w:rsidR="00794912">
        <w:rPr>
          <w:rFonts w:ascii="Times New Roman" w:eastAsia="Times New Roman" w:hAnsi="Times New Roman" w:cs="Times New Roman"/>
          <w:sz w:val="24"/>
          <w:szCs w:val="24"/>
        </w:rPr>
        <w:t xml:space="preserve">Zemědělském výboru drží jednu věc a byl by rád, kdyby tu zásadu držel i tento Výbor. Když jde o vodu, jakožto složku životního prostředí, tak se snažit táhnout za jeden provaz a nepolitizovat. </w:t>
      </w:r>
    </w:p>
    <w:p w14:paraId="2CE23C44" w14:textId="77777777" w:rsidR="00D47E54" w:rsidRDefault="00D47E54"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Poslankyně Peštová</w:t>
      </w:r>
      <w:r w:rsidR="00794912">
        <w:rPr>
          <w:rFonts w:ascii="Times New Roman" w:eastAsia="Times New Roman" w:hAnsi="Times New Roman" w:cs="Times New Roman"/>
          <w:sz w:val="24"/>
          <w:szCs w:val="24"/>
        </w:rPr>
        <w:t xml:space="preserve"> souhlasila se slovy poslance Turečka, a ještě jednou se vyjádřila ke kontinuálnímu měření na nebezpečné závadné látky</w:t>
      </w:r>
      <w:r w:rsidR="00F81098">
        <w:rPr>
          <w:rFonts w:ascii="Times New Roman" w:eastAsia="Times New Roman" w:hAnsi="Times New Roman" w:cs="Times New Roman"/>
          <w:sz w:val="24"/>
          <w:szCs w:val="24"/>
        </w:rPr>
        <w:t xml:space="preserve"> (nejsou na to přístroje – </w:t>
      </w:r>
      <w:r w:rsidR="00996C06">
        <w:rPr>
          <w:rFonts w:ascii="Times New Roman" w:eastAsia="Times New Roman" w:hAnsi="Times New Roman" w:cs="Times New Roman"/>
          <w:sz w:val="24"/>
          <w:szCs w:val="24"/>
        </w:rPr>
        <w:t>přístroje na atomovou absorpční spektrometrii</w:t>
      </w:r>
      <w:r w:rsidR="00F81098">
        <w:rPr>
          <w:rFonts w:ascii="Times New Roman" w:eastAsia="Times New Roman" w:hAnsi="Times New Roman" w:cs="Times New Roman"/>
          <w:sz w:val="24"/>
          <w:szCs w:val="24"/>
        </w:rPr>
        <w:t xml:space="preserve"> v takovém malém provedení nikdo dělat nebude)</w:t>
      </w:r>
      <w:r w:rsidR="00794912">
        <w:rPr>
          <w:rFonts w:ascii="Times New Roman" w:eastAsia="Times New Roman" w:hAnsi="Times New Roman" w:cs="Times New Roman"/>
          <w:sz w:val="24"/>
          <w:szCs w:val="24"/>
        </w:rPr>
        <w:t xml:space="preserve"> a k povolení IPPC.</w:t>
      </w:r>
    </w:p>
    <w:p w14:paraId="7E2EB6FE" w14:textId="309B2871" w:rsidR="00D47E54" w:rsidRDefault="00D47E54"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 Hladík</w:t>
      </w:r>
      <w:r w:rsidR="006A1F25">
        <w:rPr>
          <w:rFonts w:ascii="Times New Roman" w:eastAsia="Times New Roman" w:hAnsi="Times New Roman" w:cs="Times New Roman"/>
          <w:sz w:val="24"/>
          <w:szCs w:val="24"/>
        </w:rPr>
        <w:t xml:space="preserve"> se omluvil za špatnou terminologii a krátce zareagoval na slova poslankyně Peštové.</w:t>
      </w:r>
      <w:r w:rsidR="00996C06">
        <w:rPr>
          <w:rFonts w:ascii="Times New Roman" w:eastAsia="Times New Roman" w:hAnsi="Times New Roman" w:cs="Times New Roman"/>
          <w:sz w:val="24"/>
          <w:szCs w:val="24"/>
        </w:rPr>
        <w:t xml:space="preserve"> Požádal ředitele Zárubu, aby poslankyni Peštové poslal informace o přístrojích do e-mailu. Existuje jasná vize, jak bude vyhláška vypadat, co bude obsahovat, jakým způsobem bude zajišťovat to co potřebují. Deklarovali, že nechtěj</w:t>
      </w:r>
      <w:r w:rsidR="00DD3D20">
        <w:rPr>
          <w:rFonts w:ascii="Times New Roman" w:eastAsia="Times New Roman" w:hAnsi="Times New Roman" w:cs="Times New Roman"/>
          <w:sz w:val="24"/>
          <w:szCs w:val="24"/>
        </w:rPr>
        <w:t>í</w:t>
      </w:r>
      <w:r w:rsidR="00996C06">
        <w:rPr>
          <w:rFonts w:ascii="Times New Roman" w:eastAsia="Times New Roman" w:hAnsi="Times New Roman" w:cs="Times New Roman"/>
          <w:sz w:val="24"/>
          <w:szCs w:val="24"/>
        </w:rPr>
        <w:t>, aby se opakovala kauza Bečva</w:t>
      </w:r>
      <w:r w:rsidR="00DD3D20">
        <w:rPr>
          <w:rFonts w:ascii="Times New Roman" w:eastAsia="Times New Roman" w:hAnsi="Times New Roman" w:cs="Times New Roman"/>
          <w:sz w:val="24"/>
          <w:szCs w:val="24"/>
        </w:rPr>
        <w:t>,</w:t>
      </w:r>
      <w:r w:rsidR="00996C06">
        <w:rPr>
          <w:rFonts w:ascii="Times New Roman" w:eastAsia="Times New Roman" w:hAnsi="Times New Roman" w:cs="Times New Roman"/>
          <w:sz w:val="24"/>
          <w:szCs w:val="24"/>
        </w:rPr>
        <w:t xml:space="preserve"> a toto je výstup. </w:t>
      </w:r>
    </w:p>
    <w:p w14:paraId="612F3A9D" w14:textId="77777777" w:rsidR="008B133E" w:rsidRDefault="008B133E" w:rsidP="008B13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Předsedkyně</w:t>
      </w:r>
      <w:r w:rsidR="00E207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uzavřela podrobnou rozpravu</w:t>
      </w:r>
      <w:r w:rsidR="00E20797">
        <w:rPr>
          <w:rFonts w:ascii="Times New Roman" w:eastAsia="Times New Roman" w:hAnsi="Times New Roman" w:cs="Times New Roman"/>
          <w:sz w:val="24"/>
          <w:szCs w:val="24"/>
        </w:rPr>
        <w:t xml:space="preserve"> a p</w:t>
      </w:r>
      <w:r>
        <w:rPr>
          <w:rFonts w:ascii="Times New Roman" w:eastAsia="Times New Roman" w:hAnsi="Times New Roman" w:cs="Times New Roman"/>
          <w:sz w:val="24"/>
          <w:szCs w:val="24"/>
        </w:rPr>
        <w:t>ožádala zpravodaj</w:t>
      </w:r>
      <w:r w:rsidR="00E20797">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o navržení hlasovací procedury.</w:t>
      </w:r>
    </w:p>
    <w:p w14:paraId="6BE87B1D" w14:textId="77777777" w:rsidR="00FE0CA0" w:rsidRDefault="008B133E" w:rsidP="008B13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Zpravodaj navrh</w:t>
      </w:r>
      <w:r w:rsidR="00FE0CA0">
        <w:rPr>
          <w:rFonts w:ascii="Times New Roman" w:eastAsia="Times New Roman" w:hAnsi="Times New Roman" w:cs="Times New Roman"/>
          <w:sz w:val="24"/>
          <w:szCs w:val="24"/>
        </w:rPr>
        <w:t xml:space="preserve">l nejprve hlasovat o </w:t>
      </w:r>
      <w:r w:rsidR="006A1F25">
        <w:rPr>
          <w:rFonts w:ascii="Times New Roman" w:eastAsia="Times New Roman" w:hAnsi="Times New Roman" w:cs="Times New Roman"/>
          <w:sz w:val="24"/>
          <w:szCs w:val="24"/>
        </w:rPr>
        <w:t>protinávrhu poslankyně Fialové k</w:t>
      </w:r>
      <w:r w:rsidR="00FE0CA0">
        <w:rPr>
          <w:rFonts w:ascii="Times New Roman" w:eastAsia="Times New Roman" w:hAnsi="Times New Roman" w:cs="Times New Roman"/>
          <w:sz w:val="24"/>
          <w:szCs w:val="24"/>
        </w:rPr>
        <w:t xml:space="preserve"> PN </w:t>
      </w:r>
      <w:r w:rsidR="006A1F25">
        <w:rPr>
          <w:rFonts w:ascii="Times New Roman" w:eastAsia="Times New Roman" w:hAnsi="Times New Roman" w:cs="Times New Roman"/>
          <w:sz w:val="24"/>
          <w:szCs w:val="24"/>
        </w:rPr>
        <w:t xml:space="preserve">poslance Hofmanna č. 1, následně o PN poslance Hofmanna č. 1 a </w:t>
      </w:r>
      <w:r w:rsidR="00FE0CA0">
        <w:rPr>
          <w:rFonts w:ascii="Times New Roman" w:eastAsia="Times New Roman" w:hAnsi="Times New Roman" w:cs="Times New Roman"/>
          <w:sz w:val="24"/>
          <w:szCs w:val="24"/>
        </w:rPr>
        <w:t xml:space="preserve">poté o </w:t>
      </w:r>
      <w:r w:rsidR="006A1F25">
        <w:rPr>
          <w:rFonts w:ascii="Times New Roman" w:eastAsia="Times New Roman" w:hAnsi="Times New Roman" w:cs="Times New Roman"/>
          <w:sz w:val="24"/>
          <w:szCs w:val="24"/>
        </w:rPr>
        <w:t>PN poslance Fridricha č. 2</w:t>
      </w:r>
      <w:r w:rsidR="00FE0CA0">
        <w:rPr>
          <w:rFonts w:ascii="Times New Roman" w:eastAsia="Times New Roman" w:hAnsi="Times New Roman" w:cs="Times New Roman"/>
          <w:sz w:val="24"/>
          <w:szCs w:val="24"/>
        </w:rPr>
        <w:t>.</w:t>
      </w:r>
    </w:p>
    <w:p w14:paraId="50C7FED2" w14:textId="77777777" w:rsidR="006A1F25" w:rsidRDefault="006A1F25" w:rsidP="006A1F2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Hlasování o </w:t>
      </w:r>
      <w:r w:rsidR="008C0885">
        <w:rPr>
          <w:rFonts w:ascii="Times New Roman" w:eastAsia="Times New Roman" w:hAnsi="Times New Roman" w:cs="Times New Roman"/>
          <w:sz w:val="24"/>
          <w:szCs w:val="24"/>
        </w:rPr>
        <w:t xml:space="preserve">navržené </w:t>
      </w:r>
      <w:r>
        <w:rPr>
          <w:rFonts w:ascii="Times New Roman" w:eastAsia="Times New Roman" w:hAnsi="Times New Roman" w:cs="Times New Roman"/>
          <w:sz w:val="24"/>
          <w:szCs w:val="24"/>
        </w:rPr>
        <w:t>hlasovací proceduře</w:t>
      </w:r>
    </w:p>
    <w:p w14:paraId="23879EB9" w14:textId="77777777" w:rsidR="006A1F25" w:rsidRDefault="006A1F25" w:rsidP="006A1F25">
      <w:pPr>
        <w:spacing w:line="276" w:lineRule="auto"/>
        <w:jc w:val="both"/>
        <w:rPr>
          <w:rFonts w:ascii="Times New Roman" w:eastAsia="Times New Roman" w:hAnsi="Times New Roman" w:cs="Times New Roman"/>
          <w:sz w:val="24"/>
          <w:szCs w:val="24"/>
        </w:rPr>
      </w:pPr>
      <w:r w:rsidRPr="00AF39EC">
        <w:rPr>
          <w:rFonts w:ascii="Times New Roman" w:eastAsia="Times New Roman" w:hAnsi="Times New Roman" w:cs="Times New Roman"/>
          <w:sz w:val="24"/>
          <w:szCs w:val="24"/>
        </w:rPr>
        <w:t xml:space="preserve">Hlasování č. </w:t>
      </w:r>
      <w:r>
        <w:rPr>
          <w:rFonts w:ascii="Times New Roman" w:eastAsia="Times New Roman" w:hAnsi="Times New Roman" w:cs="Times New Roman"/>
          <w:sz w:val="24"/>
          <w:szCs w:val="24"/>
        </w:rPr>
        <w:t>5</w:t>
      </w:r>
      <w:r w:rsidRPr="00AF39EC">
        <w:rPr>
          <w:rFonts w:ascii="Times New Roman" w:eastAsia="Times New Roman" w:hAnsi="Times New Roman" w:cs="Times New Roman"/>
          <w:sz w:val="24"/>
          <w:szCs w:val="24"/>
        </w:rPr>
        <w:t xml:space="preserve">: Pro </w:t>
      </w:r>
      <w:r>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Pr="00AF39EC">
        <w:rPr>
          <w:rFonts w:ascii="Times New Roman" w:eastAsia="Times New Roman" w:hAnsi="Times New Roman" w:cs="Times New Roman"/>
          <w:sz w:val="24"/>
          <w:szCs w:val="24"/>
        </w:rPr>
        <w:t>Proti</w:t>
      </w:r>
      <w:r>
        <w:rPr>
          <w:rFonts w:ascii="Times New Roman" w:eastAsia="Times New Roman" w:hAnsi="Times New Roman" w:cs="Times New Roman"/>
          <w:sz w:val="24"/>
          <w:szCs w:val="24"/>
        </w:rPr>
        <w:t xml:space="preserve"> 0</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F39EC">
        <w:rPr>
          <w:rFonts w:ascii="Times New Roman" w:eastAsia="Times New Roman" w:hAnsi="Times New Roman" w:cs="Times New Roman"/>
          <w:sz w:val="24"/>
          <w:szCs w:val="24"/>
        </w:rPr>
        <w:t>Zdržel</w:t>
      </w:r>
      <w:r>
        <w:rPr>
          <w:rFonts w:ascii="Times New Roman" w:eastAsia="Times New Roman" w:hAnsi="Times New Roman" w:cs="Times New Roman"/>
          <w:sz w:val="24"/>
          <w:szCs w:val="24"/>
        </w:rPr>
        <w:t xml:space="preserve"> se</w:t>
      </w:r>
      <w:r w:rsidRPr="00AF39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w:t>
      </w:r>
    </w:p>
    <w:p w14:paraId="24E0F048" w14:textId="77777777" w:rsidR="008A5EA5" w:rsidRDefault="008A5EA5" w:rsidP="008A5EA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Hlasování o </w:t>
      </w:r>
      <w:r w:rsidR="006A1F25">
        <w:rPr>
          <w:rFonts w:ascii="Times New Roman" w:eastAsia="Times New Roman" w:hAnsi="Times New Roman" w:cs="Times New Roman"/>
          <w:sz w:val="24"/>
          <w:szCs w:val="24"/>
        </w:rPr>
        <w:t xml:space="preserve">protinávrhu </w:t>
      </w:r>
      <w:r w:rsidR="000A2F82">
        <w:rPr>
          <w:rFonts w:ascii="Times New Roman" w:eastAsia="Times New Roman" w:hAnsi="Times New Roman" w:cs="Times New Roman"/>
          <w:sz w:val="24"/>
          <w:szCs w:val="24"/>
        </w:rPr>
        <w:t xml:space="preserve">poslankyně Fialové </w:t>
      </w:r>
      <w:r w:rsidR="006A1F25">
        <w:rPr>
          <w:rFonts w:ascii="Times New Roman" w:eastAsia="Times New Roman" w:hAnsi="Times New Roman" w:cs="Times New Roman"/>
          <w:sz w:val="24"/>
          <w:szCs w:val="24"/>
        </w:rPr>
        <w:t>k </w:t>
      </w:r>
      <w:r>
        <w:rPr>
          <w:rFonts w:ascii="Times New Roman" w:eastAsia="Times New Roman" w:hAnsi="Times New Roman" w:cs="Times New Roman"/>
          <w:sz w:val="24"/>
          <w:szCs w:val="24"/>
        </w:rPr>
        <w:t>PN</w:t>
      </w:r>
      <w:r w:rsidR="006A1F25">
        <w:rPr>
          <w:rFonts w:ascii="Times New Roman" w:eastAsia="Times New Roman" w:hAnsi="Times New Roman" w:cs="Times New Roman"/>
          <w:sz w:val="24"/>
          <w:szCs w:val="24"/>
        </w:rPr>
        <w:t xml:space="preserve"> poslance Hofmanna č. 1</w:t>
      </w:r>
    </w:p>
    <w:p w14:paraId="646EC229" w14:textId="77777777" w:rsidR="008A5EA5" w:rsidRDefault="008A5EA5" w:rsidP="008A5EA5">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Stanovisko zpravodaje – </w:t>
      </w:r>
      <w:r w:rsidRPr="00111461">
        <w:rPr>
          <w:rFonts w:ascii="Times New Roman" w:eastAsia="Times New Roman" w:hAnsi="Times New Roman" w:cs="Times New Roman"/>
          <w:b/>
          <w:color w:val="000000"/>
          <w:sz w:val="24"/>
          <w:szCs w:val="24"/>
        </w:rPr>
        <w:t>souhlasné</w:t>
      </w:r>
    </w:p>
    <w:p w14:paraId="081B8E18" w14:textId="77777777" w:rsidR="008A5EA5" w:rsidRDefault="008A5EA5" w:rsidP="008A5EA5">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7702EB">
        <w:rPr>
          <w:rFonts w:ascii="Times New Roman" w:eastAsia="Times New Roman" w:hAnsi="Times New Roman" w:cs="Times New Roman"/>
          <w:color w:val="000000"/>
          <w:sz w:val="24"/>
          <w:szCs w:val="24"/>
        </w:rPr>
        <w:t>tanovisko</w:t>
      </w:r>
      <w:r>
        <w:rPr>
          <w:rFonts w:ascii="Times New Roman" w:eastAsia="Times New Roman" w:hAnsi="Times New Roman" w:cs="Times New Roman"/>
          <w:color w:val="000000"/>
          <w:sz w:val="24"/>
          <w:szCs w:val="24"/>
        </w:rPr>
        <w:t xml:space="preserve"> MŽP – </w:t>
      </w:r>
      <w:r w:rsidR="006A1F25" w:rsidRPr="006A1F25">
        <w:rPr>
          <w:rFonts w:ascii="Times New Roman" w:eastAsia="Times New Roman" w:hAnsi="Times New Roman" w:cs="Times New Roman"/>
          <w:b/>
          <w:color w:val="000000"/>
          <w:sz w:val="24"/>
          <w:szCs w:val="24"/>
        </w:rPr>
        <w:t>ne</w:t>
      </w:r>
      <w:r w:rsidRPr="00111461">
        <w:rPr>
          <w:rFonts w:ascii="Times New Roman" w:eastAsia="Times New Roman" w:hAnsi="Times New Roman" w:cs="Times New Roman"/>
          <w:b/>
          <w:color w:val="000000"/>
          <w:sz w:val="24"/>
          <w:szCs w:val="24"/>
        </w:rPr>
        <w:t>souhlasné</w:t>
      </w:r>
      <w:r w:rsidRPr="002002CF">
        <w:rPr>
          <w:rFonts w:ascii="Times New Roman" w:eastAsia="Times New Roman" w:hAnsi="Times New Roman" w:cs="Times New Roman"/>
          <w:color w:val="000000"/>
          <w:sz w:val="24"/>
          <w:szCs w:val="24"/>
        </w:rPr>
        <w:t xml:space="preserve"> </w:t>
      </w:r>
    </w:p>
    <w:p w14:paraId="2426D11D" w14:textId="77777777" w:rsidR="008A5EA5" w:rsidRDefault="008A5EA5" w:rsidP="008A5EA5">
      <w:pPr>
        <w:spacing w:line="276" w:lineRule="auto"/>
        <w:jc w:val="both"/>
        <w:rPr>
          <w:rFonts w:ascii="Times New Roman" w:eastAsia="Times New Roman" w:hAnsi="Times New Roman" w:cs="Times New Roman"/>
          <w:sz w:val="24"/>
          <w:szCs w:val="24"/>
        </w:rPr>
      </w:pPr>
      <w:r w:rsidRPr="00AF39EC">
        <w:rPr>
          <w:rFonts w:ascii="Times New Roman" w:eastAsia="Times New Roman" w:hAnsi="Times New Roman" w:cs="Times New Roman"/>
          <w:sz w:val="24"/>
          <w:szCs w:val="24"/>
        </w:rPr>
        <w:t xml:space="preserve">Hlasování č. </w:t>
      </w:r>
      <w:r w:rsidR="00D121B9">
        <w:rPr>
          <w:rFonts w:ascii="Times New Roman" w:eastAsia="Times New Roman" w:hAnsi="Times New Roman" w:cs="Times New Roman"/>
          <w:sz w:val="24"/>
          <w:szCs w:val="24"/>
        </w:rPr>
        <w:t>6</w:t>
      </w:r>
      <w:r w:rsidRPr="00AF39EC">
        <w:rPr>
          <w:rFonts w:ascii="Times New Roman" w:eastAsia="Times New Roman" w:hAnsi="Times New Roman" w:cs="Times New Roman"/>
          <w:sz w:val="24"/>
          <w:szCs w:val="24"/>
        </w:rPr>
        <w:t xml:space="preserve">: Pro </w:t>
      </w:r>
      <w:r w:rsidR="000A2F8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Pr="00AF39EC">
        <w:rPr>
          <w:rFonts w:ascii="Times New Roman" w:eastAsia="Times New Roman" w:hAnsi="Times New Roman" w:cs="Times New Roman"/>
          <w:sz w:val="24"/>
          <w:szCs w:val="24"/>
        </w:rPr>
        <w:t>Proti</w:t>
      </w:r>
      <w:r>
        <w:rPr>
          <w:rFonts w:ascii="Times New Roman" w:eastAsia="Times New Roman" w:hAnsi="Times New Roman" w:cs="Times New Roman"/>
          <w:sz w:val="24"/>
          <w:szCs w:val="24"/>
        </w:rPr>
        <w:t xml:space="preserve"> </w:t>
      </w:r>
      <w:r w:rsidR="000A2F82">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F39EC">
        <w:rPr>
          <w:rFonts w:ascii="Times New Roman" w:eastAsia="Times New Roman" w:hAnsi="Times New Roman" w:cs="Times New Roman"/>
          <w:sz w:val="24"/>
          <w:szCs w:val="24"/>
        </w:rPr>
        <w:t>Zdržel</w:t>
      </w:r>
      <w:r>
        <w:rPr>
          <w:rFonts w:ascii="Times New Roman" w:eastAsia="Times New Roman" w:hAnsi="Times New Roman" w:cs="Times New Roman"/>
          <w:sz w:val="24"/>
          <w:szCs w:val="24"/>
        </w:rPr>
        <w:t xml:space="preserve"> se</w:t>
      </w:r>
      <w:r w:rsidRPr="00AF39EC">
        <w:rPr>
          <w:rFonts w:ascii="Times New Roman" w:eastAsia="Times New Roman" w:hAnsi="Times New Roman" w:cs="Times New Roman"/>
          <w:sz w:val="24"/>
          <w:szCs w:val="24"/>
        </w:rPr>
        <w:t xml:space="preserve"> </w:t>
      </w:r>
      <w:r w:rsidR="000A2F82">
        <w:rPr>
          <w:rFonts w:ascii="Times New Roman" w:eastAsia="Times New Roman" w:hAnsi="Times New Roman" w:cs="Times New Roman"/>
          <w:sz w:val="24"/>
          <w:szCs w:val="24"/>
        </w:rPr>
        <w:t>3</w:t>
      </w:r>
    </w:p>
    <w:p w14:paraId="00310754" w14:textId="77777777" w:rsidR="000A2F82" w:rsidRDefault="000A2F82" w:rsidP="008A5EA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Protože byl návrh poslankyně Fialová schválen, konstatoval zpravodaj, že PN poslance Hofmanna č. 1 je </w:t>
      </w:r>
      <w:proofErr w:type="spellStart"/>
      <w:r>
        <w:rPr>
          <w:rFonts w:ascii="Times New Roman" w:eastAsia="Times New Roman" w:hAnsi="Times New Roman" w:cs="Times New Roman"/>
          <w:sz w:val="24"/>
          <w:szCs w:val="24"/>
        </w:rPr>
        <w:t>nehlasovatelný</w:t>
      </w:r>
      <w:proofErr w:type="spellEnd"/>
      <w:r>
        <w:rPr>
          <w:rFonts w:ascii="Times New Roman" w:eastAsia="Times New Roman" w:hAnsi="Times New Roman" w:cs="Times New Roman"/>
          <w:sz w:val="24"/>
          <w:szCs w:val="24"/>
        </w:rPr>
        <w:t>.</w:t>
      </w:r>
    </w:p>
    <w:p w14:paraId="73F2C10F" w14:textId="77777777" w:rsidR="00D121B9" w:rsidRDefault="00D121B9" w:rsidP="000A2F8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Hlasování o PN</w:t>
      </w:r>
      <w:r w:rsidR="000A2F82">
        <w:rPr>
          <w:rFonts w:ascii="Times New Roman" w:eastAsia="Times New Roman" w:hAnsi="Times New Roman" w:cs="Times New Roman"/>
          <w:sz w:val="24"/>
          <w:szCs w:val="24"/>
        </w:rPr>
        <w:t xml:space="preserve"> poslance Fridricha č. </w:t>
      </w:r>
      <w:r>
        <w:rPr>
          <w:rFonts w:ascii="Times New Roman" w:eastAsia="Times New Roman" w:hAnsi="Times New Roman" w:cs="Times New Roman"/>
          <w:sz w:val="24"/>
          <w:szCs w:val="24"/>
        </w:rPr>
        <w:t>2 (</w:t>
      </w:r>
      <w:r w:rsidR="006A1F25">
        <w:rPr>
          <w:rFonts w:ascii="Times New Roman" w:eastAsia="Times New Roman" w:hAnsi="Times New Roman" w:cs="Times New Roman"/>
          <w:i/>
          <w:sz w:val="24"/>
          <w:szCs w:val="24"/>
        </w:rPr>
        <w:t>vložení havarijního do plánu do integrovaného systému</w:t>
      </w:r>
      <w:r>
        <w:rPr>
          <w:rFonts w:ascii="Times New Roman" w:eastAsia="Times New Roman" w:hAnsi="Times New Roman" w:cs="Times New Roman"/>
          <w:sz w:val="24"/>
          <w:szCs w:val="24"/>
        </w:rPr>
        <w:t>)</w:t>
      </w:r>
    </w:p>
    <w:p w14:paraId="42E54859" w14:textId="77777777" w:rsidR="00D121B9" w:rsidRDefault="00D121B9" w:rsidP="00D121B9">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Stanovisko zpravodaje – </w:t>
      </w:r>
      <w:r w:rsidRPr="00111461">
        <w:rPr>
          <w:rFonts w:ascii="Times New Roman" w:eastAsia="Times New Roman" w:hAnsi="Times New Roman" w:cs="Times New Roman"/>
          <w:b/>
          <w:color w:val="000000"/>
          <w:sz w:val="24"/>
          <w:szCs w:val="24"/>
        </w:rPr>
        <w:t>souhlasné</w:t>
      </w:r>
    </w:p>
    <w:p w14:paraId="711555C5" w14:textId="77777777" w:rsidR="00D121B9" w:rsidRDefault="00D121B9" w:rsidP="00D121B9">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7702EB">
        <w:rPr>
          <w:rFonts w:ascii="Times New Roman" w:eastAsia="Times New Roman" w:hAnsi="Times New Roman" w:cs="Times New Roman"/>
          <w:color w:val="000000"/>
          <w:sz w:val="24"/>
          <w:szCs w:val="24"/>
        </w:rPr>
        <w:t>tanovisko</w:t>
      </w:r>
      <w:r>
        <w:rPr>
          <w:rFonts w:ascii="Times New Roman" w:eastAsia="Times New Roman" w:hAnsi="Times New Roman" w:cs="Times New Roman"/>
          <w:color w:val="000000"/>
          <w:sz w:val="24"/>
          <w:szCs w:val="24"/>
        </w:rPr>
        <w:t xml:space="preserve"> MŽP – </w:t>
      </w:r>
      <w:r w:rsidRPr="00111461">
        <w:rPr>
          <w:rFonts w:ascii="Times New Roman" w:eastAsia="Times New Roman" w:hAnsi="Times New Roman" w:cs="Times New Roman"/>
          <w:b/>
          <w:color w:val="000000"/>
          <w:sz w:val="24"/>
          <w:szCs w:val="24"/>
        </w:rPr>
        <w:t>souhlasné</w:t>
      </w:r>
      <w:r w:rsidRPr="002002CF">
        <w:rPr>
          <w:rFonts w:ascii="Times New Roman" w:eastAsia="Times New Roman" w:hAnsi="Times New Roman" w:cs="Times New Roman"/>
          <w:color w:val="000000"/>
          <w:sz w:val="24"/>
          <w:szCs w:val="24"/>
        </w:rPr>
        <w:t xml:space="preserve"> </w:t>
      </w:r>
    </w:p>
    <w:p w14:paraId="5A8865CB" w14:textId="77777777" w:rsidR="00D121B9" w:rsidRDefault="00D121B9" w:rsidP="00D121B9">
      <w:pPr>
        <w:spacing w:line="276" w:lineRule="auto"/>
        <w:jc w:val="both"/>
        <w:rPr>
          <w:rFonts w:ascii="Times New Roman" w:eastAsia="Times New Roman" w:hAnsi="Times New Roman" w:cs="Times New Roman"/>
          <w:sz w:val="24"/>
          <w:szCs w:val="24"/>
        </w:rPr>
      </w:pPr>
      <w:r w:rsidRPr="00AF39EC">
        <w:rPr>
          <w:rFonts w:ascii="Times New Roman" w:eastAsia="Times New Roman" w:hAnsi="Times New Roman" w:cs="Times New Roman"/>
          <w:sz w:val="24"/>
          <w:szCs w:val="24"/>
        </w:rPr>
        <w:t xml:space="preserve">Hlasování č. </w:t>
      </w:r>
      <w:r>
        <w:rPr>
          <w:rFonts w:ascii="Times New Roman" w:eastAsia="Times New Roman" w:hAnsi="Times New Roman" w:cs="Times New Roman"/>
          <w:sz w:val="24"/>
          <w:szCs w:val="24"/>
        </w:rPr>
        <w:t>7</w:t>
      </w:r>
      <w:r w:rsidRPr="00AF39EC">
        <w:rPr>
          <w:rFonts w:ascii="Times New Roman" w:eastAsia="Times New Roman" w:hAnsi="Times New Roman" w:cs="Times New Roman"/>
          <w:sz w:val="24"/>
          <w:szCs w:val="24"/>
        </w:rPr>
        <w:t xml:space="preserve">: Pro </w:t>
      </w:r>
      <w:r>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Pr="00AF39EC">
        <w:rPr>
          <w:rFonts w:ascii="Times New Roman" w:eastAsia="Times New Roman" w:hAnsi="Times New Roman" w:cs="Times New Roman"/>
          <w:sz w:val="24"/>
          <w:szCs w:val="24"/>
        </w:rPr>
        <w:t>Proti</w:t>
      </w:r>
      <w:r>
        <w:rPr>
          <w:rFonts w:ascii="Times New Roman" w:eastAsia="Times New Roman" w:hAnsi="Times New Roman" w:cs="Times New Roman"/>
          <w:sz w:val="24"/>
          <w:szCs w:val="24"/>
        </w:rPr>
        <w:t xml:space="preserve"> 0</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F39EC">
        <w:rPr>
          <w:rFonts w:ascii="Times New Roman" w:eastAsia="Times New Roman" w:hAnsi="Times New Roman" w:cs="Times New Roman"/>
          <w:sz w:val="24"/>
          <w:szCs w:val="24"/>
        </w:rPr>
        <w:t>Zdržel</w:t>
      </w:r>
      <w:r>
        <w:rPr>
          <w:rFonts w:ascii="Times New Roman" w:eastAsia="Times New Roman" w:hAnsi="Times New Roman" w:cs="Times New Roman"/>
          <w:sz w:val="24"/>
          <w:szCs w:val="24"/>
        </w:rPr>
        <w:t xml:space="preserve"> se</w:t>
      </w:r>
      <w:r w:rsidRPr="00AF39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w:t>
      </w:r>
    </w:p>
    <w:p w14:paraId="3DB60712" w14:textId="77777777" w:rsidR="008A5EA5" w:rsidRDefault="006663DF" w:rsidP="008A5E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Byl </w:t>
      </w:r>
      <w:r w:rsidRPr="006663DF">
        <w:rPr>
          <w:rFonts w:ascii="Times New Roman" w:eastAsia="Times New Roman" w:hAnsi="Times New Roman" w:cs="Times New Roman"/>
          <w:b/>
          <w:sz w:val="24"/>
          <w:szCs w:val="24"/>
        </w:rPr>
        <w:t>přijat</w:t>
      </w:r>
      <w:r>
        <w:rPr>
          <w:rFonts w:ascii="Times New Roman" w:eastAsia="Times New Roman" w:hAnsi="Times New Roman" w:cs="Times New Roman"/>
          <w:sz w:val="24"/>
          <w:szCs w:val="24"/>
        </w:rPr>
        <w:t xml:space="preserve"> </w:t>
      </w:r>
      <w:r w:rsidR="000A2F82">
        <w:rPr>
          <w:rFonts w:ascii="Times New Roman" w:eastAsia="Times New Roman" w:hAnsi="Times New Roman" w:cs="Times New Roman"/>
          <w:sz w:val="24"/>
          <w:szCs w:val="24"/>
        </w:rPr>
        <w:t>protinávrh poslankyně Fialové a PN poslance Fridricha č.</w:t>
      </w:r>
      <w:r w:rsidR="007978C3">
        <w:rPr>
          <w:rFonts w:ascii="Times New Roman" w:eastAsia="Times New Roman" w:hAnsi="Times New Roman" w:cs="Times New Roman"/>
          <w:sz w:val="24"/>
          <w:szCs w:val="24"/>
        </w:rPr>
        <w:t xml:space="preserve"> </w:t>
      </w:r>
      <w:r w:rsidR="000A2F8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
    <w:p w14:paraId="0B3A0DB7" w14:textId="77777777" w:rsidR="008A5EA5" w:rsidRDefault="008A5EA5" w:rsidP="008A5E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Předsedkyně požádala zpravodaje o seznámení s navrženým usnesením. </w:t>
      </w:r>
    </w:p>
    <w:p w14:paraId="4D2CE698" w14:textId="77777777" w:rsidR="008A5EA5" w:rsidRDefault="008A5EA5" w:rsidP="008A5E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Zpravodaj přednesl návrh usnesení v následujícím znění:</w:t>
      </w:r>
    </w:p>
    <w:p w14:paraId="4E972923" w14:textId="77777777" w:rsidR="006663DF" w:rsidRDefault="006663DF" w:rsidP="006663DF">
      <w:pPr>
        <w:pStyle w:val="Standard"/>
        <w:tabs>
          <w:tab w:val="left" w:pos="1210"/>
        </w:tabs>
        <w:jc w:val="both"/>
        <w:rPr>
          <w:rFonts w:ascii="Times New Roman" w:eastAsia="Times New Roman" w:hAnsi="Times New Roman"/>
          <w:spacing w:val="-3"/>
          <w:sz w:val="24"/>
          <w:szCs w:val="20"/>
          <w:lang w:bidi="hi-IN"/>
        </w:rPr>
      </w:pPr>
      <w:bookmarkStart w:id="1" w:name="_Hlk125531357"/>
      <w:r>
        <w:rPr>
          <w:rFonts w:ascii="Times New Roman" w:eastAsia="Times New Roman" w:hAnsi="Times New Roman"/>
          <w:spacing w:val="-3"/>
          <w:sz w:val="24"/>
          <w:szCs w:val="20"/>
          <w:lang w:bidi="hi-IN"/>
        </w:rPr>
        <w:t xml:space="preserve">Po úvodním </w:t>
      </w:r>
      <w:r w:rsidRPr="00507878">
        <w:rPr>
          <w:rFonts w:ascii="Times New Roman" w:eastAsia="Times New Roman" w:hAnsi="Times New Roman"/>
          <w:spacing w:val="-3"/>
          <w:sz w:val="24"/>
          <w:szCs w:val="20"/>
          <w:lang w:bidi="hi-IN"/>
        </w:rPr>
        <w:t>slovu</w:t>
      </w:r>
      <w:r>
        <w:rPr>
          <w:rFonts w:ascii="Times New Roman" w:eastAsia="Times New Roman" w:hAnsi="Times New Roman"/>
          <w:spacing w:val="-3"/>
          <w:sz w:val="24"/>
          <w:szCs w:val="20"/>
          <w:lang w:bidi="hi-IN"/>
        </w:rPr>
        <w:t xml:space="preserve"> ministra životního prostředí Mgr. Petra Hladíka, zpravodajské zprávě poslance </w:t>
      </w:r>
      <w:r w:rsidRPr="008E6B5F">
        <w:rPr>
          <w:rFonts w:ascii="Times New Roman" w:eastAsia="Times New Roman" w:hAnsi="Times New Roman"/>
          <w:spacing w:val="-3"/>
          <w:sz w:val="24"/>
          <w:szCs w:val="20"/>
          <w:lang w:bidi="hi-IN"/>
        </w:rPr>
        <w:t>Ing.</w:t>
      </w:r>
      <w:r>
        <w:rPr>
          <w:rFonts w:ascii="Times New Roman" w:eastAsia="Times New Roman" w:hAnsi="Times New Roman"/>
          <w:spacing w:val="-3"/>
          <w:sz w:val="24"/>
          <w:szCs w:val="20"/>
          <w:lang w:bidi="hi-IN"/>
        </w:rPr>
        <w:t xml:space="preserve"> Karla Turečka a po rozpravě</w:t>
      </w:r>
      <w:bookmarkEnd w:id="1"/>
    </w:p>
    <w:p w14:paraId="18120E57" w14:textId="77777777" w:rsidR="006663DF" w:rsidRDefault="006663DF" w:rsidP="006663DF">
      <w:pPr>
        <w:pStyle w:val="Standard"/>
        <w:tabs>
          <w:tab w:val="left" w:pos="1210"/>
        </w:tabs>
        <w:jc w:val="both"/>
        <w:rPr>
          <w:rFonts w:ascii="Times New Roman" w:eastAsia="Times New Roman" w:hAnsi="Times New Roman"/>
          <w:spacing w:val="-3"/>
          <w:sz w:val="24"/>
          <w:szCs w:val="20"/>
          <w:lang w:bidi="hi-IN"/>
        </w:rPr>
      </w:pPr>
      <w:r>
        <w:rPr>
          <w:rFonts w:ascii="Times New Roman" w:eastAsia="Times New Roman" w:hAnsi="Times New Roman"/>
          <w:spacing w:val="-3"/>
          <w:sz w:val="24"/>
          <w:szCs w:val="20"/>
          <w:lang w:bidi="hi-IN"/>
        </w:rPr>
        <w:t>Výbor pro životní prostředí Poslanecké sněmovny Parlamentu ČR</w:t>
      </w:r>
    </w:p>
    <w:p w14:paraId="07BCE54B" w14:textId="77777777" w:rsidR="006663DF" w:rsidRDefault="006663DF" w:rsidP="006663DF">
      <w:pPr>
        <w:pStyle w:val="Standard"/>
        <w:tabs>
          <w:tab w:val="left" w:pos="1210"/>
        </w:tabs>
        <w:jc w:val="both"/>
        <w:rPr>
          <w:rFonts w:ascii="Times New Roman" w:eastAsia="Times New Roman" w:hAnsi="Times New Roman"/>
          <w:spacing w:val="-3"/>
          <w:sz w:val="24"/>
          <w:szCs w:val="20"/>
          <w:lang w:bidi="hi-IN"/>
        </w:rPr>
      </w:pPr>
    </w:p>
    <w:p w14:paraId="74B51EDF" w14:textId="77777777" w:rsidR="006663DF" w:rsidRDefault="006663DF" w:rsidP="006663DF">
      <w:pPr>
        <w:pStyle w:val="Zkladntext"/>
        <w:numPr>
          <w:ilvl w:val="0"/>
          <w:numId w:val="22"/>
        </w:numPr>
        <w:tabs>
          <w:tab w:val="left" w:pos="-720"/>
        </w:tabs>
        <w:spacing w:after="0"/>
        <w:jc w:val="both"/>
      </w:pPr>
      <w:r w:rsidRPr="004146BB">
        <w:rPr>
          <w:rStyle w:val="proloenChar"/>
          <w:b/>
        </w:rPr>
        <w:t>doporučuje</w:t>
      </w:r>
      <w:r w:rsidRPr="004146BB">
        <w:t xml:space="preserve"> Poslanecké sněmovně Parlamentu ČR, aby návrh schválila ve znění přijatých pozměňovacích návrhů:</w:t>
      </w:r>
    </w:p>
    <w:p w14:paraId="636E4CCB" w14:textId="77777777" w:rsidR="006663DF" w:rsidRDefault="006663DF" w:rsidP="006663DF">
      <w:pPr>
        <w:pStyle w:val="Zkladntext"/>
        <w:ind w:left="1080"/>
      </w:pPr>
    </w:p>
    <w:p w14:paraId="1984E449" w14:textId="77777777" w:rsidR="006663DF" w:rsidRDefault="006663DF" w:rsidP="006663DF">
      <w:pPr>
        <w:pStyle w:val="Odstavecseseznamem"/>
        <w:numPr>
          <w:ilvl w:val="0"/>
          <w:numId w:val="20"/>
        </w:numPr>
        <w:spacing w:before="120" w:line="240" w:lineRule="auto"/>
        <w:ind w:left="924" w:hanging="357"/>
        <w:contextualSpacing w:val="0"/>
        <w:jc w:val="both"/>
        <w:rPr>
          <w:rFonts w:ascii="Times New Roman" w:eastAsia="Times New Roman" w:hAnsi="Times New Roman"/>
          <w:spacing w:val="-3"/>
          <w:sz w:val="24"/>
          <w:szCs w:val="20"/>
          <w:lang w:eastAsia="cs-CZ" w:bidi="hi-IN"/>
        </w:rPr>
      </w:pPr>
      <w:r w:rsidRPr="00F71081">
        <w:rPr>
          <w:rFonts w:ascii="Times New Roman" w:eastAsia="Times New Roman" w:hAnsi="Times New Roman"/>
          <w:spacing w:val="-3"/>
          <w:sz w:val="24"/>
          <w:szCs w:val="20"/>
          <w:lang w:eastAsia="cs-CZ" w:bidi="hi-IN"/>
        </w:rPr>
        <w:t>V čl. I bodu 3 v §</w:t>
      </w:r>
      <w:r>
        <w:rPr>
          <w:rFonts w:ascii="Times New Roman" w:eastAsia="Times New Roman" w:hAnsi="Times New Roman"/>
          <w:spacing w:val="-3"/>
          <w:sz w:val="24"/>
          <w:szCs w:val="20"/>
          <w:lang w:eastAsia="cs-CZ" w:bidi="hi-IN"/>
        </w:rPr>
        <w:t xml:space="preserve"> </w:t>
      </w:r>
      <w:r w:rsidRPr="00F71081">
        <w:rPr>
          <w:rFonts w:ascii="Times New Roman" w:eastAsia="Times New Roman" w:hAnsi="Times New Roman"/>
          <w:spacing w:val="-3"/>
          <w:sz w:val="24"/>
          <w:szCs w:val="20"/>
          <w:lang w:eastAsia="cs-CZ" w:bidi="hi-IN"/>
        </w:rPr>
        <w:t>38a se na konci odstavce 1 doplňuje věta</w:t>
      </w:r>
      <w:r>
        <w:rPr>
          <w:rFonts w:ascii="Times New Roman" w:eastAsia="Times New Roman" w:hAnsi="Times New Roman"/>
          <w:spacing w:val="-3"/>
          <w:sz w:val="24"/>
          <w:szCs w:val="20"/>
          <w:lang w:eastAsia="cs-CZ" w:bidi="hi-IN"/>
        </w:rPr>
        <w:t xml:space="preserve"> </w:t>
      </w:r>
      <w:r w:rsidRPr="00F71081">
        <w:rPr>
          <w:rFonts w:ascii="Times New Roman" w:eastAsia="Times New Roman" w:hAnsi="Times New Roman"/>
          <w:spacing w:val="-3"/>
          <w:sz w:val="24"/>
          <w:szCs w:val="20"/>
          <w:lang w:eastAsia="cs-CZ" w:bidi="hi-IN"/>
        </w:rPr>
        <w:t xml:space="preserve">„To neplatí, pokud jsou odpadní vody vypouštěny ze </w:t>
      </w:r>
      <w:r w:rsidRPr="00F71081">
        <w:rPr>
          <w:rFonts w:ascii="Times New Roman" w:eastAsia="Times New Roman" w:hAnsi="Times New Roman"/>
          <w:spacing w:val="-3"/>
          <w:sz w:val="24"/>
          <w:szCs w:val="24"/>
          <w:lang w:eastAsia="cs-CZ" w:bidi="hi-IN"/>
        </w:rPr>
        <w:t>zařízení</w:t>
      </w:r>
      <w:r>
        <w:rPr>
          <w:rFonts w:ascii="Times New Roman" w:hAnsi="Times New Roman"/>
          <w:sz w:val="24"/>
          <w:szCs w:val="24"/>
          <w:vertAlign w:val="superscript"/>
        </w:rPr>
        <w:t>67</w:t>
      </w:r>
      <w:r w:rsidRPr="00F71081">
        <w:rPr>
          <w:rFonts w:ascii="Times New Roman" w:hAnsi="Times New Roman"/>
          <w:sz w:val="24"/>
          <w:szCs w:val="24"/>
          <w:vertAlign w:val="superscript"/>
        </w:rPr>
        <w:t>)</w:t>
      </w:r>
      <w:r>
        <w:rPr>
          <w:rFonts w:ascii="Times New Roman" w:eastAsia="Times New Roman" w:hAnsi="Times New Roman"/>
          <w:spacing w:val="-3"/>
          <w:sz w:val="24"/>
          <w:szCs w:val="20"/>
          <w:lang w:eastAsia="cs-CZ" w:bidi="hi-IN"/>
        </w:rPr>
        <w:t xml:space="preserve"> </w:t>
      </w:r>
      <w:r w:rsidRPr="00F71081">
        <w:rPr>
          <w:rFonts w:ascii="Times New Roman" w:eastAsia="Times New Roman" w:hAnsi="Times New Roman"/>
          <w:spacing w:val="-3"/>
          <w:sz w:val="24"/>
          <w:szCs w:val="20"/>
          <w:lang w:eastAsia="cs-CZ" w:bidi="hi-IN"/>
        </w:rPr>
        <w:t>podle přílohy č. 1 k zákonu o integrované prevenci bez ohledu na prahovou hodnotu kapacity zařízení.“</w:t>
      </w:r>
      <w:r>
        <w:rPr>
          <w:rFonts w:ascii="Times New Roman" w:eastAsia="Times New Roman" w:hAnsi="Times New Roman"/>
          <w:spacing w:val="-3"/>
          <w:sz w:val="24"/>
          <w:szCs w:val="20"/>
          <w:lang w:eastAsia="cs-CZ" w:bidi="hi-IN"/>
        </w:rPr>
        <w:t>.</w:t>
      </w:r>
    </w:p>
    <w:p w14:paraId="1A368483" w14:textId="77777777" w:rsidR="006663DF" w:rsidRPr="006D2848" w:rsidRDefault="006663DF" w:rsidP="006663DF">
      <w:pPr>
        <w:spacing w:before="120" w:after="0" w:line="240" w:lineRule="auto"/>
        <w:ind w:left="215" w:firstLine="709"/>
        <w:jc w:val="both"/>
        <w:rPr>
          <w:rFonts w:ascii="Times New Roman" w:eastAsia="Times New Roman" w:hAnsi="Times New Roman"/>
          <w:spacing w:val="-3"/>
          <w:sz w:val="24"/>
          <w:szCs w:val="20"/>
          <w:lang w:bidi="hi-IN"/>
        </w:rPr>
      </w:pPr>
      <w:r w:rsidRPr="006D2848">
        <w:rPr>
          <w:rFonts w:ascii="Times New Roman" w:eastAsia="Times New Roman" w:hAnsi="Times New Roman"/>
          <w:spacing w:val="-3"/>
          <w:sz w:val="24"/>
          <w:szCs w:val="20"/>
          <w:lang w:bidi="hi-IN"/>
        </w:rPr>
        <w:t>Poznámka pod čarou č. 67 zní:</w:t>
      </w:r>
    </w:p>
    <w:p w14:paraId="38864DB6" w14:textId="77777777" w:rsidR="006663DF" w:rsidRPr="006D2848" w:rsidRDefault="006663DF" w:rsidP="006663DF">
      <w:pPr>
        <w:spacing w:line="240" w:lineRule="auto"/>
        <w:ind w:left="215" w:firstLine="709"/>
        <w:jc w:val="both"/>
        <w:rPr>
          <w:rFonts w:ascii="Times New Roman" w:eastAsia="Times New Roman" w:hAnsi="Times New Roman"/>
          <w:spacing w:val="-3"/>
          <w:sz w:val="24"/>
          <w:szCs w:val="20"/>
          <w:lang w:bidi="hi-IN"/>
        </w:rPr>
      </w:pPr>
      <w:r w:rsidRPr="006D2848">
        <w:rPr>
          <w:rFonts w:ascii="Times New Roman" w:eastAsia="Times New Roman" w:hAnsi="Times New Roman"/>
          <w:spacing w:val="-3"/>
          <w:sz w:val="24"/>
          <w:szCs w:val="20"/>
          <w:lang w:bidi="hi-IN"/>
        </w:rPr>
        <w:t>_____________</w:t>
      </w:r>
    </w:p>
    <w:p w14:paraId="13601AD5" w14:textId="77777777" w:rsidR="006663DF" w:rsidRPr="008E0CC5" w:rsidRDefault="006663DF" w:rsidP="006663DF">
      <w:pPr>
        <w:pStyle w:val="Zkladntext"/>
        <w:spacing w:after="360"/>
        <w:ind w:left="924"/>
      </w:pPr>
      <w:r>
        <w:t>„</w:t>
      </w:r>
      <w:r>
        <w:rPr>
          <w:vertAlign w:val="superscript"/>
        </w:rPr>
        <w:t>67</w:t>
      </w:r>
      <w:r w:rsidRPr="00F71081">
        <w:rPr>
          <w:vertAlign w:val="superscript"/>
        </w:rPr>
        <w:t>)</w:t>
      </w:r>
      <w:r w:rsidRPr="003D45EA">
        <w:t xml:space="preserve"> § 2 písm. a) zákona č. 76/2002 Sb., o integrované prevenci, ve znění pozdějších </w:t>
      </w:r>
      <w:r w:rsidRPr="008E0CC5">
        <w:t>předpisů.“.</w:t>
      </w:r>
    </w:p>
    <w:p w14:paraId="68F21D71" w14:textId="77777777" w:rsidR="006663DF" w:rsidRPr="008E0CC5" w:rsidRDefault="006663DF" w:rsidP="006663DF">
      <w:pPr>
        <w:pStyle w:val="Odstavecseseznamem"/>
        <w:numPr>
          <w:ilvl w:val="0"/>
          <w:numId w:val="20"/>
        </w:numPr>
        <w:spacing w:after="200" w:line="240" w:lineRule="auto"/>
        <w:contextualSpacing w:val="0"/>
        <w:jc w:val="both"/>
        <w:rPr>
          <w:rFonts w:ascii="Times New Roman" w:eastAsia="Times New Roman" w:hAnsi="Times New Roman"/>
          <w:spacing w:val="-3"/>
          <w:sz w:val="24"/>
          <w:szCs w:val="24"/>
          <w:lang w:eastAsia="cs-CZ" w:bidi="hi-IN"/>
        </w:rPr>
      </w:pPr>
      <w:r w:rsidRPr="008E0CC5">
        <w:rPr>
          <w:rFonts w:ascii="Times New Roman" w:eastAsia="Times New Roman" w:hAnsi="Times New Roman"/>
          <w:sz w:val="24"/>
          <w:szCs w:val="24"/>
          <w:lang w:eastAsia="cs-CZ"/>
        </w:rPr>
        <w:t>V čl. I se za bod 3 vkládá nový bod X, který zní:</w:t>
      </w:r>
    </w:p>
    <w:p w14:paraId="2B605D81" w14:textId="77777777" w:rsidR="006663DF" w:rsidRPr="008E0CC5" w:rsidRDefault="006663DF" w:rsidP="006663DF">
      <w:pPr>
        <w:pStyle w:val="Odstavecseseznamem"/>
        <w:spacing w:line="240" w:lineRule="auto"/>
        <w:ind w:left="927"/>
        <w:contextualSpacing w:val="0"/>
        <w:jc w:val="both"/>
        <w:rPr>
          <w:rFonts w:ascii="Times New Roman" w:eastAsia="Times New Roman" w:hAnsi="Times New Roman"/>
          <w:spacing w:val="-3"/>
          <w:sz w:val="24"/>
          <w:szCs w:val="24"/>
          <w:lang w:eastAsia="cs-CZ" w:bidi="hi-IN"/>
        </w:rPr>
      </w:pPr>
      <w:r w:rsidRPr="008E0CC5">
        <w:rPr>
          <w:rFonts w:ascii="Times New Roman" w:eastAsia="Times New Roman" w:hAnsi="Times New Roman"/>
          <w:spacing w:val="-3"/>
          <w:sz w:val="24"/>
          <w:szCs w:val="24"/>
          <w:lang w:eastAsia="cs-CZ" w:bidi="hi-IN"/>
        </w:rPr>
        <w:t>„X. V § 39 odst. 2 se na konci textu písmene a) doplňují slova „a po schválení vodoprávním úřadem vloží havarijní plán do integrovaného systému plnění ohlašovacích povinností v oblasti životního prostředí“.“.</w:t>
      </w:r>
    </w:p>
    <w:p w14:paraId="2AEFF575" w14:textId="77777777" w:rsidR="006663DF" w:rsidRPr="008E0CC5" w:rsidRDefault="006663DF" w:rsidP="006663DF">
      <w:pPr>
        <w:spacing w:after="360" w:line="240" w:lineRule="auto"/>
        <w:ind w:left="221" w:firstLine="709"/>
        <w:rPr>
          <w:rFonts w:ascii="Times New Roman" w:eastAsia="Times New Roman" w:hAnsi="Times New Roman"/>
          <w:spacing w:val="-3"/>
          <w:sz w:val="24"/>
          <w:szCs w:val="24"/>
          <w:lang w:bidi="hi-IN"/>
        </w:rPr>
      </w:pPr>
      <w:r w:rsidRPr="008E0CC5">
        <w:rPr>
          <w:rFonts w:ascii="Times New Roman" w:eastAsia="Times New Roman" w:hAnsi="Times New Roman"/>
          <w:spacing w:val="-3"/>
          <w:sz w:val="24"/>
          <w:szCs w:val="24"/>
          <w:lang w:bidi="hi-IN"/>
        </w:rPr>
        <w:t>Následující body se přečíslují.</w:t>
      </w:r>
    </w:p>
    <w:p w14:paraId="52A849F1" w14:textId="77777777" w:rsidR="006663DF" w:rsidRPr="008E0CC5" w:rsidRDefault="006663DF" w:rsidP="006663DF">
      <w:pPr>
        <w:pStyle w:val="Odstavecseseznamem"/>
        <w:numPr>
          <w:ilvl w:val="0"/>
          <w:numId w:val="20"/>
        </w:numPr>
        <w:spacing w:line="240" w:lineRule="auto"/>
        <w:contextualSpacing w:val="0"/>
        <w:rPr>
          <w:rFonts w:ascii="Times New Roman" w:eastAsia="Times New Roman" w:hAnsi="Times New Roman"/>
          <w:spacing w:val="-3"/>
          <w:sz w:val="24"/>
          <w:szCs w:val="24"/>
          <w:lang w:eastAsia="cs-CZ" w:bidi="hi-IN"/>
        </w:rPr>
      </w:pPr>
      <w:r w:rsidRPr="008E0CC5">
        <w:rPr>
          <w:rFonts w:ascii="Times New Roman" w:eastAsia="Times New Roman" w:hAnsi="Times New Roman"/>
          <w:spacing w:val="-3"/>
          <w:sz w:val="24"/>
          <w:szCs w:val="24"/>
          <w:lang w:eastAsia="cs-CZ" w:bidi="hi-IN"/>
        </w:rPr>
        <w:lastRenderedPageBreak/>
        <w:t>V čl. II se doplňuje bod 5, který zní:</w:t>
      </w:r>
    </w:p>
    <w:p w14:paraId="1D29847C" w14:textId="77777777" w:rsidR="006663DF" w:rsidRPr="00E66F5E" w:rsidRDefault="006663DF" w:rsidP="006663DF">
      <w:pPr>
        <w:spacing w:after="360" w:line="240" w:lineRule="auto"/>
        <w:ind w:left="924"/>
        <w:jc w:val="both"/>
        <w:rPr>
          <w:rFonts w:ascii="Times New Roman" w:eastAsia="Times New Roman" w:hAnsi="Times New Roman"/>
          <w:spacing w:val="-3"/>
          <w:sz w:val="24"/>
          <w:szCs w:val="24"/>
          <w:lang w:bidi="hi-IN"/>
        </w:rPr>
      </w:pPr>
      <w:r w:rsidRPr="00D710EB">
        <w:rPr>
          <w:rFonts w:ascii="Times New Roman" w:eastAsia="Times New Roman" w:hAnsi="Times New Roman"/>
          <w:spacing w:val="-3"/>
          <w:sz w:val="24"/>
          <w:szCs w:val="24"/>
          <w:lang w:bidi="hi-IN"/>
        </w:rPr>
        <w:t>„5. Havarijní plán schválený přede dnem nabytí účinností tohoto zákona vloží uživatel závadných látek do integrovaného systému plnění ohlašovacích povinností v oblasti životního prostředí podle § 39 odst. 2 písm. a) zákona č. 254/2001 Sb., ve znění účinném ode dne nabytí účinnosti tohoto zákona, při nejbližší aktualizaci havarijního plánu, nejpozději však do 2 let ode dne nabytí účinnosti tohoto zákona.“.</w:t>
      </w:r>
    </w:p>
    <w:p w14:paraId="5CCC4C08" w14:textId="77777777" w:rsidR="006663DF" w:rsidRPr="00D710EB" w:rsidRDefault="006663DF" w:rsidP="006663DF">
      <w:pPr>
        <w:pStyle w:val="Zkladntext"/>
        <w:numPr>
          <w:ilvl w:val="0"/>
          <w:numId w:val="22"/>
        </w:numPr>
        <w:tabs>
          <w:tab w:val="left" w:pos="-720"/>
        </w:tabs>
        <w:spacing w:after="0"/>
        <w:jc w:val="both"/>
      </w:pPr>
      <w:r w:rsidRPr="00D710EB">
        <w:rPr>
          <w:rStyle w:val="proloenChar"/>
          <w:b/>
        </w:rPr>
        <w:t xml:space="preserve">pověřuje </w:t>
      </w:r>
      <w:r w:rsidRPr="00D710EB">
        <w:t>předsedkyni výboru, aby toto usnesení předložila předsedkyni Poslanecké sněmovny;</w:t>
      </w:r>
    </w:p>
    <w:p w14:paraId="248DB795" w14:textId="77777777" w:rsidR="006663DF" w:rsidRPr="00D710EB" w:rsidRDefault="006663DF" w:rsidP="006663DF">
      <w:pPr>
        <w:pStyle w:val="Zkladntext"/>
      </w:pPr>
    </w:p>
    <w:p w14:paraId="6BC89F73" w14:textId="77777777" w:rsidR="006663DF" w:rsidRPr="00D710EB" w:rsidRDefault="006663DF" w:rsidP="006663DF">
      <w:pPr>
        <w:pStyle w:val="Zkladntext"/>
        <w:numPr>
          <w:ilvl w:val="0"/>
          <w:numId w:val="22"/>
        </w:numPr>
        <w:tabs>
          <w:tab w:val="left" w:pos="-720"/>
        </w:tabs>
        <w:spacing w:after="0"/>
        <w:jc w:val="both"/>
      </w:pPr>
      <w:r w:rsidRPr="00D710EB">
        <w:rPr>
          <w:rStyle w:val="proloenChar"/>
          <w:b/>
        </w:rPr>
        <w:t xml:space="preserve">zmocňuje </w:t>
      </w:r>
      <w:r w:rsidRPr="00D710EB">
        <w:t>zpravodaje výboru, aby na schůzi Poslanecké sněmovny podal zprávu o výsledcích projednávání tohoto návrhu zákona na schůzi Výboru pro životní prostředí;</w:t>
      </w:r>
    </w:p>
    <w:p w14:paraId="0A99F432" w14:textId="77777777" w:rsidR="006663DF" w:rsidRPr="00D710EB" w:rsidRDefault="006663DF" w:rsidP="006663DF">
      <w:pPr>
        <w:pStyle w:val="Zkladntext"/>
      </w:pPr>
    </w:p>
    <w:p w14:paraId="4F39C78D" w14:textId="77777777" w:rsidR="006663DF" w:rsidRPr="00D710EB" w:rsidRDefault="006663DF" w:rsidP="006663DF">
      <w:pPr>
        <w:pStyle w:val="Zkladntext"/>
        <w:numPr>
          <w:ilvl w:val="0"/>
          <w:numId w:val="22"/>
        </w:numPr>
        <w:tabs>
          <w:tab w:val="left" w:pos="-720"/>
        </w:tabs>
        <w:spacing w:after="0"/>
        <w:jc w:val="both"/>
      </w:pPr>
      <w:r w:rsidRPr="00D710EB">
        <w:rPr>
          <w:rStyle w:val="proloenChar"/>
          <w:b/>
        </w:rPr>
        <w:t xml:space="preserve">zmocňuje </w:t>
      </w:r>
      <w:r w:rsidRPr="00D710EB">
        <w:t>zpravodaje výboru, aby ve spolupráci s legislativním odborem Kanceláře Poslanecké sněmovny provedl příslušné legislativně technické úpravy</w:t>
      </w:r>
      <w:r>
        <w:t>.</w:t>
      </w:r>
    </w:p>
    <w:p w14:paraId="76A95E8F" w14:textId="77777777" w:rsidR="006663DF" w:rsidRDefault="006663DF" w:rsidP="006663DF">
      <w:pPr>
        <w:pStyle w:val="PS-slovanseznam"/>
        <w:numPr>
          <w:ilvl w:val="0"/>
          <w:numId w:val="0"/>
        </w:numPr>
        <w:spacing w:after="0"/>
        <w:ind w:left="357"/>
        <w:jc w:val="left"/>
      </w:pPr>
    </w:p>
    <w:p w14:paraId="5A9D9B32" w14:textId="77777777" w:rsidR="006663DF" w:rsidRDefault="006663DF" w:rsidP="008A5EA5">
      <w:pPr>
        <w:jc w:val="both"/>
        <w:rPr>
          <w:rFonts w:ascii="Times New Roman" w:eastAsia="Times New Roman" w:hAnsi="Times New Roman" w:cs="Times New Roman"/>
          <w:sz w:val="24"/>
          <w:szCs w:val="24"/>
        </w:rPr>
      </w:pPr>
    </w:p>
    <w:p w14:paraId="6B57A1C1" w14:textId="77777777" w:rsidR="00D121B9" w:rsidRDefault="00D121B9" w:rsidP="007A3B0F">
      <w:pPr>
        <w:jc w:val="both"/>
        <w:rPr>
          <w:rFonts w:ascii="Times New Roman" w:eastAsia="Times New Roman" w:hAnsi="Times New Roman" w:cs="Times New Roman"/>
          <w:sz w:val="24"/>
          <w:szCs w:val="24"/>
        </w:rPr>
      </w:pPr>
      <w:r w:rsidRPr="00D45ACF">
        <w:rPr>
          <w:rFonts w:ascii="Times New Roman" w:eastAsia="Times New Roman" w:hAnsi="Times New Roman" w:cs="Times New Roman"/>
          <w:sz w:val="24"/>
          <w:szCs w:val="24"/>
        </w:rPr>
        <w:t>Hlasování o usnesení jako celku.</w:t>
      </w:r>
    </w:p>
    <w:p w14:paraId="1BE56C17" w14:textId="77777777" w:rsidR="00D121B9" w:rsidRDefault="00D121B9" w:rsidP="007A3B0F">
      <w:pPr>
        <w:jc w:val="both"/>
        <w:rPr>
          <w:rFonts w:ascii="Times New Roman" w:eastAsia="Times New Roman" w:hAnsi="Times New Roman" w:cs="Times New Roman"/>
          <w:sz w:val="24"/>
          <w:szCs w:val="24"/>
        </w:rPr>
      </w:pPr>
      <w:r w:rsidRPr="00AF39EC">
        <w:rPr>
          <w:rFonts w:ascii="Times New Roman" w:eastAsia="Times New Roman" w:hAnsi="Times New Roman" w:cs="Times New Roman"/>
          <w:sz w:val="24"/>
          <w:szCs w:val="24"/>
        </w:rPr>
        <w:t xml:space="preserve">Hlasování č. </w:t>
      </w:r>
      <w:r w:rsidR="006663D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Pro 16            </w:t>
      </w:r>
      <w:r>
        <w:rPr>
          <w:rFonts w:ascii="Times New Roman" w:eastAsia="Times New Roman" w:hAnsi="Times New Roman" w:cs="Times New Roman"/>
          <w:sz w:val="24"/>
          <w:szCs w:val="24"/>
        </w:rPr>
        <w:tab/>
      </w:r>
      <w:r w:rsidR="000A2F82">
        <w:rPr>
          <w:rFonts w:ascii="Times New Roman" w:eastAsia="Times New Roman" w:hAnsi="Times New Roman" w:cs="Times New Roman"/>
          <w:sz w:val="24"/>
          <w:szCs w:val="24"/>
        </w:rPr>
        <w:tab/>
      </w:r>
      <w:r w:rsidRPr="00AF39EC">
        <w:rPr>
          <w:rFonts w:ascii="Times New Roman" w:eastAsia="Times New Roman" w:hAnsi="Times New Roman" w:cs="Times New Roman"/>
          <w:sz w:val="24"/>
          <w:szCs w:val="24"/>
        </w:rPr>
        <w:t>Proti</w:t>
      </w:r>
      <w:r>
        <w:rPr>
          <w:rFonts w:ascii="Times New Roman" w:eastAsia="Times New Roman" w:hAnsi="Times New Roman" w:cs="Times New Roman"/>
          <w:sz w:val="24"/>
          <w:szCs w:val="24"/>
        </w:rPr>
        <w:t xml:space="preserve"> 0</w:t>
      </w:r>
      <w:r>
        <w:rPr>
          <w:rFonts w:ascii="Times New Roman" w:eastAsia="Times New Roman" w:hAnsi="Times New Roman" w:cs="Times New Roman"/>
          <w:sz w:val="24"/>
          <w:szCs w:val="24"/>
        </w:rPr>
        <w:tab/>
      </w:r>
      <w:r w:rsidRPr="00AF39E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F39EC">
        <w:rPr>
          <w:rFonts w:ascii="Times New Roman" w:eastAsia="Times New Roman" w:hAnsi="Times New Roman" w:cs="Times New Roman"/>
          <w:sz w:val="24"/>
          <w:szCs w:val="24"/>
        </w:rPr>
        <w:t>Zdržel</w:t>
      </w:r>
      <w:r>
        <w:rPr>
          <w:rFonts w:ascii="Times New Roman" w:eastAsia="Times New Roman" w:hAnsi="Times New Roman" w:cs="Times New Roman"/>
          <w:sz w:val="24"/>
          <w:szCs w:val="24"/>
        </w:rPr>
        <w:t xml:space="preserve"> se</w:t>
      </w:r>
      <w:r w:rsidRPr="00AF39EC">
        <w:rPr>
          <w:rFonts w:ascii="Times New Roman" w:eastAsia="Times New Roman" w:hAnsi="Times New Roman" w:cs="Times New Roman"/>
          <w:sz w:val="24"/>
          <w:szCs w:val="24"/>
        </w:rPr>
        <w:t xml:space="preserve"> </w:t>
      </w:r>
      <w:r w:rsidR="00EF5E7B">
        <w:rPr>
          <w:rFonts w:ascii="Times New Roman" w:eastAsia="Times New Roman" w:hAnsi="Times New Roman" w:cs="Times New Roman"/>
          <w:sz w:val="24"/>
          <w:szCs w:val="24"/>
        </w:rPr>
        <w:t>0</w:t>
      </w:r>
    </w:p>
    <w:p w14:paraId="4B707550" w14:textId="77777777" w:rsidR="00D121B9" w:rsidRDefault="00D121B9" w:rsidP="00D121B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Usnesení č. </w:t>
      </w:r>
      <w:r w:rsidR="006663DF">
        <w:rPr>
          <w:rFonts w:ascii="Times New Roman" w:eastAsia="Times New Roman" w:hAnsi="Times New Roman" w:cs="Times New Roman"/>
          <w:sz w:val="24"/>
          <w:szCs w:val="24"/>
        </w:rPr>
        <w:t>108</w:t>
      </w:r>
      <w:r>
        <w:rPr>
          <w:rFonts w:ascii="Times New Roman" w:eastAsia="Times New Roman" w:hAnsi="Times New Roman" w:cs="Times New Roman"/>
          <w:sz w:val="24"/>
          <w:szCs w:val="24"/>
        </w:rPr>
        <w:t xml:space="preserve">: </w:t>
      </w:r>
      <w:hyperlink r:id="rId14" w:history="1">
        <w:r w:rsidR="006663DF" w:rsidRPr="006663DF">
          <w:rPr>
            <w:rStyle w:val="Hypertextovodkaz"/>
            <w:rFonts w:ascii="Times New Roman" w:eastAsia="Times New Roman" w:hAnsi="Times New Roman" w:cs="Times New Roman"/>
            <w:sz w:val="24"/>
            <w:szCs w:val="24"/>
          </w:rPr>
          <w:t>https://www.psp.cz/sqw/text/text2.sqw?idd=233316</w:t>
        </w:r>
      </w:hyperlink>
    </w:p>
    <w:p w14:paraId="3451586D" w14:textId="77777777" w:rsidR="0084002B" w:rsidRDefault="0084002B" w:rsidP="007978C3">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Usnesení </w:t>
      </w:r>
      <w:r w:rsidR="006663DF">
        <w:rPr>
          <w:rFonts w:ascii="Times New Roman" w:eastAsia="Times New Roman" w:hAnsi="Times New Roman" w:cs="Times New Roman"/>
          <w:sz w:val="24"/>
          <w:szCs w:val="24"/>
        </w:rPr>
        <w:t>k </w:t>
      </w:r>
      <w:r w:rsidR="006663DF" w:rsidRPr="006663DF">
        <w:rPr>
          <w:rFonts w:ascii="Times New Roman" w:eastAsia="Times New Roman" w:hAnsi="Times New Roman" w:cs="Times New Roman"/>
          <w:sz w:val="24"/>
          <w:szCs w:val="24"/>
          <w:u w:val="single"/>
        </w:rPr>
        <w:t>ST 569</w:t>
      </w:r>
      <w:r w:rsidR="006663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bylo </w:t>
      </w:r>
      <w:r>
        <w:rPr>
          <w:rFonts w:ascii="Times New Roman" w:eastAsia="Times New Roman" w:hAnsi="Times New Roman" w:cs="Times New Roman"/>
          <w:b/>
          <w:sz w:val="24"/>
          <w:szCs w:val="24"/>
        </w:rPr>
        <w:t xml:space="preserve">přijato </w:t>
      </w:r>
      <w:r>
        <w:rPr>
          <w:rFonts w:ascii="Times New Roman" w:eastAsia="Times New Roman" w:hAnsi="Times New Roman" w:cs="Times New Roman"/>
          <w:sz w:val="24"/>
          <w:szCs w:val="24"/>
        </w:rPr>
        <w:t xml:space="preserve">a předsedkyně ukončila </w:t>
      </w:r>
      <w:r w:rsidR="006663DF">
        <w:rPr>
          <w:rFonts w:ascii="Times New Roman" w:eastAsia="Times New Roman" w:hAnsi="Times New Roman" w:cs="Times New Roman"/>
          <w:sz w:val="24"/>
          <w:szCs w:val="24"/>
        </w:rPr>
        <w:t>4</w:t>
      </w:r>
      <w:r>
        <w:rPr>
          <w:rFonts w:ascii="Times New Roman" w:eastAsia="Times New Roman" w:hAnsi="Times New Roman" w:cs="Times New Roman"/>
          <w:sz w:val="24"/>
          <w:szCs w:val="24"/>
        </w:rPr>
        <w:t>. bod</w:t>
      </w:r>
      <w:r w:rsidR="007978C3">
        <w:rPr>
          <w:rFonts w:ascii="Times New Roman" w:eastAsia="Times New Roman" w:hAnsi="Times New Roman" w:cs="Times New Roman"/>
          <w:sz w:val="24"/>
          <w:szCs w:val="24"/>
        </w:rPr>
        <w:t xml:space="preserve"> a navrhla 10minutovou přestávku</w:t>
      </w:r>
      <w:r>
        <w:rPr>
          <w:rFonts w:ascii="Times New Roman" w:eastAsia="Times New Roman" w:hAnsi="Times New Roman" w:cs="Times New Roman"/>
          <w:sz w:val="24"/>
          <w:szCs w:val="24"/>
        </w:rPr>
        <w:t>.</w:t>
      </w:r>
    </w:p>
    <w:p w14:paraId="2FBA29B0" w14:textId="77777777" w:rsidR="004C531F" w:rsidRPr="00636A7D" w:rsidRDefault="004C531F" w:rsidP="00D121B9">
      <w:pPr>
        <w:tabs>
          <w:tab w:val="left" w:pos="1560"/>
          <w:tab w:val="left" w:pos="3261"/>
          <w:tab w:val="left" w:pos="5103"/>
        </w:tabs>
        <w:jc w:val="both"/>
        <w:rPr>
          <w:rFonts w:ascii="Times New Roman" w:eastAsia="Times New Roman" w:hAnsi="Times New Roman" w:cs="Times New Roman"/>
          <w:b/>
          <w:sz w:val="24"/>
          <w:szCs w:val="24"/>
        </w:rPr>
      </w:pPr>
    </w:p>
    <w:p w14:paraId="13DE017C" w14:textId="77777777" w:rsidR="00636A7D" w:rsidRPr="00636A7D" w:rsidRDefault="006663DF" w:rsidP="00C975E8">
      <w:pPr>
        <w:tabs>
          <w:tab w:val="left" w:pos="1560"/>
          <w:tab w:val="left" w:pos="3261"/>
          <w:tab w:val="left" w:pos="510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636A7D" w:rsidRPr="00636A7D">
        <w:rPr>
          <w:rFonts w:ascii="Times New Roman" w:eastAsia="Times New Roman" w:hAnsi="Times New Roman" w:cs="Times New Roman"/>
          <w:b/>
          <w:sz w:val="24"/>
          <w:szCs w:val="24"/>
        </w:rPr>
        <w:t xml:space="preserve">. Vládní návrh zákona, kterým se mění </w:t>
      </w:r>
      <w:r w:rsidR="009E7E70">
        <w:rPr>
          <w:rFonts w:ascii="Times New Roman" w:eastAsia="Times New Roman" w:hAnsi="Times New Roman" w:cs="Times New Roman"/>
          <w:b/>
          <w:sz w:val="24"/>
          <w:szCs w:val="24"/>
        </w:rPr>
        <w:t xml:space="preserve">zákon č. </w:t>
      </w:r>
      <w:r w:rsidR="00B74413">
        <w:rPr>
          <w:rFonts w:ascii="Times New Roman" w:eastAsia="Times New Roman" w:hAnsi="Times New Roman" w:cs="Times New Roman"/>
          <w:b/>
          <w:sz w:val="24"/>
          <w:szCs w:val="24"/>
        </w:rPr>
        <w:t>334/1992 Sb., o ochraně zemědělského půdního fondu, ve znění pozdějších předpisů /ST 579/</w:t>
      </w:r>
    </w:p>
    <w:p w14:paraId="46EB9C88" w14:textId="77777777" w:rsidR="00EF5E7B" w:rsidRDefault="008B133E" w:rsidP="008B133E">
      <w:pPr>
        <w:spacing w:line="276" w:lineRule="auto"/>
        <w:jc w:val="both"/>
        <w:rPr>
          <w:rFonts w:ascii="Times New Roman" w:hAnsi="Times New Roman" w:cs="Times New Roman"/>
          <w:sz w:val="24"/>
          <w:szCs w:val="24"/>
        </w:rPr>
      </w:pPr>
      <w:r w:rsidRPr="004F584A">
        <w:rPr>
          <w:rFonts w:ascii="Times New Roman" w:hAnsi="Times New Roman" w:cs="Times New Roman"/>
          <w:sz w:val="24"/>
          <w:szCs w:val="24"/>
        </w:rPr>
        <w:t xml:space="preserve">Předsedkyně </w:t>
      </w:r>
      <w:proofErr w:type="spellStart"/>
      <w:r w:rsidRPr="004F584A">
        <w:rPr>
          <w:rFonts w:ascii="Times New Roman" w:hAnsi="Times New Roman" w:cs="Times New Roman"/>
          <w:sz w:val="24"/>
          <w:szCs w:val="24"/>
        </w:rPr>
        <w:t>Kru</w:t>
      </w:r>
      <w:r>
        <w:rPr>
          <w:rFonts w:ascii="Times New Roman" w:hAnsi="Times New Roman" w:cs="Times New Roman"/>
          <w:sz w:val="24"/>
          <w:szCs w:val="24"/>
        </w:rPr>
        <w:t>táková</w:t>
      </w:r>
      <w:proofErr w:type="spellEnd"/>
      <w:r>
        <w:rPr>
          <w:rFonts w:ascii="Times New Roman" w:hAnsi="Times New Roman" w:cs="Times New Roman"/>
          <w:sz w:val="24"/>
          <w:szCs w:val="24"/>
        </w:rPr>
        <w:t xml:space="preserve"> zahájila </w:t>
      </w:r>
      <w:r w:rsidR="006663DF">
        <w:rPr>
          <w:rFonts w:ascii="Times New Roman" w:hAnsi="Times New Roman" w:cs="Times New Roman"/>
          <w:sz w:val="24"/>
          <w:szCs w:val="24"/>
        </w:rPr>
        <w:t>5</w:t>
      </w:r>
      <w:r>
        <w:rPr>
          <w:rFonts w:ascii="Times New Roman" w:hAnsi="Times New Roman" w:cs="Times New Roman"/>
          <w:sz w:val="24"/>
          <w:szCs w:val="24"/>
        </w:rPr>
        <w:t xml:space="preserve">. bod jednání </w:t>
      </w:r>
      <w:r w:rsidR="006663DF">
        <w:rPr>
          <w:rFonts w:ascii="Times New Roman" w:hAnsi="Times New Roman" w:cs="Times New Roman"/>
          <w:sz w:val="24"/>
          <w:szCs w:val="24"/>
        </w:rPr>
        <w:t>26</w:t>
      </w:r>
      <w:r>
        <w:rPr>
          <w:rFonts w:ascii="Times New Roman" w:hAnsi="Times New Roman" w:cs="Times New Roman"/>
          <w:sz w:val="24"/>
          <w:szCs w:val="24"/>
        </w:rPr>
        <w:t xml:space="preserve">. </w:t>
      </w:r>
      <w:r w:rsidR="00B74413">
        <w:rPr>
          <w:rFonts w:ascii="Times New Roman" w:hAnsi="Times New Roman" w:cs="Times New Roman"/>
          <w:sz w:val="24"/>
          <w:szCs w:val="24"/>
        </w:rPr>
        <w:t xml:space="preserve">schůze, přivítala zástupce </w:t>
      </w:r>
      <w:r w:rsidR="00B74413">
        <w:rPr>
          <w:rFonts w:ascii="Times New Roman" w:eastAsia="Times New Roman" w:hAnsi="Times New Roman" w:cs="Times New Roman"/>
          <w:sz w:val="24"/>
          <w:szCs w:val="24"/>
        </w:rPr>
        <w:t>Ministerstva životního prostředí (dále jen MŽP) a požádala je o úvodní slovo.</w:t>
      </w:r>
      <w:r>
        <w:rPr>
          <w:rFonts w:ascii="Times New Roman" w:hAnsi="Times New Roman" w:cs="Times New Roman"/>
          <w:sz w:val="24"/>
          <w:szCs w:val="24"/>
        </w:rPr>
        <w:t xml:space="preserve"> </w:t>
      </w:r>
    </w:p>
    <w:p w14:paraId="57E0E6DF" w14:textId="77777777" w:rsidR="00B74413" w:rsidRDefault="00B74413" w:rsidP="008B133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 životního prostředí </w:t>
      </w:r>
      <w:r w:rsidRPr="00B74413">
        <w:rPr>
          <w:rFonts w:ascii="Times New Roman" w:eastAsia="Times New Roman" w:hAnsi="Times New Roman" w:cs="Times New Roman"/>
          <w:sz w:val="24"/>
          <w:szCs w:val="24"/>
          <w:u w:val="single"/>
        </w:rPr>
        <w:t>Mgr. Petr Hladík</w:t>
      </w:r>
      <w:r>
        <w:rPr>
          <w:rFonts w:ascii="Times New Roman" w:eastAsia="Times New Roman" w:hAnsi="Times New Roman" w:cs="Times New Roman"/>
          <w:sz w:val="24"/>
          <w:szCs w:val="24"/>
        </w:rPr>
        <w:t xml:space="preserve"> sdělil, že návrh novely zákona o</w:t>
      </w:r>
      <w:r w:rsidR="00A62A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ochraně zemědělského půdního fondu</w:t>
      </w:r>
      <w:r w:rsidR="00760553">
        <w:rPr>
          <w:rFonts w:ascii="Times New Roman" w:eastAsia="Times New Roman" w:hAnsi="Times New Roman" w:cs="Times New Roman"/>
          <w:sz w:val="24"/>
          <w:szCs w:val="24"/>
        </w:rPr>
        <w:t xml:space="preserve"> (dále jen ZPF)</w:t>
      </w:r>
      <w:r>
        <w:rPr>
          <w:rFonts w:ascii="Times New Roman" w:eastAsia="Times New Roman" w:hAnsi="Times New Roman" w:cs="Times New Roman"/>
          <w:sz w:val="24"/>
          <w:szCs w:val="24"/>
        </w:rPr>
        <w:t xml:space="preserve"> je předkládán v souladu s vládním programovým prohlášením. Fakticky se dotýká dvou základních </w:t>
      </w:r>
      <w:r w:rsidR="00A62A00">
        <w:rPr>
          <w:rFonts w:ascii="Times New Roman" w:eastAsia="Times New Roman" w:hAnsi="Times New Roman" w:cs="Times New Roman"/>
          <w:sz w:val="24"/>
          <w:szCs w:val="24"/>
        </w:rPr>
        <w:t>tezí,</w:t>
      </w:r>
      <w:r>
        <w:rPr>
          <w:rFonts w:ascii="Times New Roman" w:eastAsia="Times New Roman" w:hAnsi="Times New Roman" w:cs="Times New Roman"/>
          <w:sz w:val="24"/>
          <w:szCs w:val="24"/>
        </w:rPr>
        <w:t xml:space="preserve"> a to je začlenit krajinné prvky do zemědělské krajiny a zpřísnění záboru kvalitní zemědělské půdy</w:t>
      </w:r>
      <w:r w:rsidR="00A62A00">
        <w:rPr>
          <w:rFonts w:ascii="Times New Roman" w:eastAsia="Times New Roman" w:hAnsi="Times New Roman" w:cs="Times New Roman"/>
          <w:sz w:val="24"/>
          <w:szCs w:val="24"/>
        </w:rPr>
        <w:t xml:space="preserve"> a podpory přirozené obnovy území</w:t>
      </w:r>
      <w:r>
        <w:rPr>
          <w:rFonts w:ascii="Times New Roman" w:eastAsia="Times New Roman" w:hAnsi="Times New Roman" w:cs="Times New Roman"/>
          <w:sz w:val="24"/>
          <w:szCs w:val="24"/>
        </w:rPr>
        <w:t xml:space="preserve">. </w:t>
      </w:r>
      <w:r w:rsidR="00A62A00">
        <w:rPr>
          <w:rFonts w:ascii="Times New Roman" w:eastAsia="Times New Roman" w:hAnsi="Times New Roman" w:cs="Times New Roman"/>
          <w:sz w:val="24"/>
          <w:szCs w:val="24"/>
        </w:rPr>
        <w:t>Je to důležité proto, že v současné době je aplikační i faktická legislativní praxe taková, že proto</w:t>
      </w:r>
      <w:r w:rsidR="00823EDF">
        <w:rPr>
          <w:rFonts w:ascii="Times New Roman" w:eastAsia="Times New Roman" w:hAnsi="Times New Roman" w:cs="Times New Roman"/>
          <w:sz w:val="24"/>
          <w:szCs w:val="24"/>
        </w:rPr>
        <w:t>,</w:t>
      </w:r>
      <w:r w:rsidR="00A62A00">
        <w:rPr>
          <w:rFonts w:ascii="Times New Roman" w:eastAsia="Times New Roman" w:hAnsi="Times New Roman" w:cs="Times New Roman"/>
          <w:sz w:val="24"/>
          <w:szCs w:val="24"/>
        </w:rPr>
        <w:t xml:space="preserve"> aby zemědělec nebo obec ve volné zemědělské krajině mohl zasadit strom, stromořadí, remízek, mokřad atd., tak nejprve musí státu zaplatit za vynětí. V minulém volebním období osvobodili hospodařící zemědělské subjekty od povinnosti platit daň z těchto krajinných prvků. </w:t>
      </w:r>
      <w:r w:rsidR="003A6E01">
        <w:rPr>
          <w:rFonts w:ascii="Times New Roman" w:eastAsia="Times New Roman" w:hAnsi="Times New Roman" w:cs="Times New Roman"/>
          <w:sz w:val="24"/>
          <w:szCs w:val="24"/>
        </w:rPr>
        <w:t>T</w:t>
      </w:r>
      <w:r w:rsidR="00823EDF">
        <w:rPr>
          <w:rFonts w:ascii="Times New Roman" w:eastAsia="Times New Roman" w:hAnsi="Times New Roman" w:cs="Times New Roman"/>
          <w:sz w:val="24"/>
          <w:szCs w:val="24"/>
        </w:rPr>
        <w:t>outo novelou</w:t>
      </w:r>
      <w:r w:rsidR="003A6E01">
        <w:rPr>
          <w:rFonts w:ascii="Times New Roman" w:eastAsia="Times New Roman" w:hAnsi="Times New Roman" w:cs="Times New Roman"/>
          <w:sz w:val="24"/>
          <w:szCs w:val="24"/>
        </w:rPr>
        <w:t xml:space="preserve"> bude</w:t>
      </w:r>
      <w:r w:rsidR="00A62A00">
        <w:rPr>
          <w:rFonts w:ascii="Times New Roman" w:eastAsia="Times New Roman" w:hAnsi="Times New Roman" w:cs="Times New Roman"/>
          <w:sz w:val="24"/>
          <w:szCs w:val="24"/>
        </w:rPr>
        <w:t xml:space="preserve"> docíleno toho, že bude legislativně umožněno, aby se do naší krajiny navrátily tyto krajinné prvky.  Už tomu nebude legislativně nic bránit. </w:t>
      </w:r>
      <w:r w:rsidR="003A6E01">
        <w:rPr>
          <w:rFonts w:ascii="Times New Roman" w:eastAsia="Times New Roman" w:hAnsi="Times New Roman" w:cs="Times New Roman"/>
          <w:sz w:val="24"/>
          <w:szCs w:val="24"/>
        </w:rPr>
        <w:t xml:space="preserve">Druhým výrazným aspektem této novely je zpřísnění umísťování fotovoltaik na </w:t>
      </w:r>
      <w:r w:rsidR="00D74D57">
        <w:rPr>
          <w:rFonts w:ascii="Times New Roman" w:eastAsia="Times New Roman" w:hAnsi="Times New Roman" w:cs="Times New Roman"/>
          <w:sz w:val="24"/>
          <w:szCs w:val="24"/>
        </w:rPr>
        <w:t>I.</w:t>
      </w:r>
      <w:r w:rsidR="003A6E01">
        <w:rPr>
          <w:rFonts w:ascii="Times New Roman" w:eastAsia="Times New Roman" w:hAnsi="Times New Roman" w:cs="Times New Roman"/>
          <w:sz w:val="24"/>
          <w:szCs w:val="24"/>
        </w:rPr>
        <w:t xml:space="preserve"> a </w:t>
      </w:r>
      <w:r w:rsidR="00D74D57">
        <w:rPr>
          <w:rFonts w:ascii="Times New Roman" w:eastAsia="Times New Roman" w:hAnsi="Times New Roman" w:cs="Times New Roman"/>
          <w:sz w:val="24"/>
          <w:szCs w:val="24"/>
        </w:rPr>
        <w:t>II.</w:t>
      </w:r>
      <w:r w:rsidR="003A6E01">
        <w:rPr>
          <w:rFonts w:ascii="Times New Roman" w:eastAsia="Times New Roman" w:hAnsi="Times New Roman" w:cs="Times New Roman"/>
          <w:sz w:val="24"/>
          <w:szCs w:val="24"/>
        </w:rPr>
        <w:t xml:space="preserve"> bonitě třídy, stejně tak jako omezení/zákaz um</w:t>
      </w:r>
      <w:r w:rsidR="00526196">
        <w:rPr>
          <w:rFonts w:ascii="Times New Roman" w:eastAsia="Times New Roman" w:hAnsi="Times New Roman" w:cs="Times New Roman"/>
          <w:sz w:val="24"/>
          <w:szCs w:val="24"/>
        </w:rPr>
        <w:t>í</w:t>
      </w:r>
      <w:r w:rsidR="003A6E01">
        <w:rPr>
          <w:rFonts w:ascii="Times New Roman" w:eastAsia="Times New Roman" w:hAnsi="Times New Roman" w:cs="Times New Roman"/>
          <w:sz w:val="24"/>
          <w:szCs w:val="24"/>
        </w:rPr>
        <w:t xml:space="preserve">sťování pouze logistických hal a obchodních center nad 1 ha na nejhodnotnější půdě bonity </w:t>
      </w:r>
      <w:r w:rsidR="00D74D57">
        <w:rPr>
          <w:rFonts w:ascii="Times New Roman" w:eastAsia="Times New Roman" w:hAnsi="Times New Roman" w:cs="Times New Roman"/>
          <w:sz w:val="24"/>
          <w:szCs w:val="24"/>
        </w:rPr>
        <w:t>I.</w:t>
      </w:r>
      <w:r w:rsidR="003A6E01">
        <w:rPr>
          <w:rFonts w:ascii="Times New Roman" w:eastAsia="Times New Roman" w:hAnsi="Times New Roman" w:cs="Times New Roman"/>
          <w:sz w:val="24"/>
          <w:szCs w:val="24"/>
        </w:rPr>
        <w:t xml:space="preserve"> a </w:t>
      </w:r>
      <w:r w:rsidR="00D74D57">
        <w:rPr>
          <w:rFonts w:ascii="Times New Roman" w:eastAsia="Times New Roman" w:hAnsi="Times New Roman" w:cs="Times New Roman"/>
          <w:sz w:val="24"/>
          <w:szCs w:val="24"/>
        </w:rPr>
        <w:t>II</w:t>
      </w:r>
      <w:r w:rsidR="003A6E01">
        <w:rPr>
          <w:rFonts w:ascii="Times New Roman" w:eastAsia="Times New Roman" w:hAnsi="Times New Roman" w:cs="Times New Roman"/>
          <w:sz w:val="24"/>
          <w:szCs w:val="24"/>
        </w:rPr>
        <w:t xml:space="preserve">. </w:t>
      </w:r>
      <w:r w:rsidR="00823EDF">
        <w:rPr>
          <w:rFonts w:ascii="Times New Roman" w:eastAsia="Times New Roman" w:hAnsi="Times New Roman" w:cs="Times New Roman"/>
          <w:sz w:val="24"/>
          <w:szCs w:val="24"/>
        </w:rPr>
        <w:t xml:space="preserve">Zároveň dochází k definici nového pojmu, a to je </w:t>
      </w:r>
      <w:proofErr w:type="spellStart"/>
      <w:r w:rsidR="00823EDF">
        <w:rPr>
          <w:rFonts w:ascii="Times New Roman" w:eastAsia="Times New Roman" w:hAnsi="Times New Roman" w:cs="Times New Roman"/>
          <w:sz w:val="24"/>
          <w:szCs w:val="24"/>
        </w:rPr>
        <w:lastRenderedPageBreak/>
        <w:t>agrovoltaika</w:t>
      </w:r>
      <w:proofErr w:type="spellEnd"/>
      <w:r w:rsidR="00823EDF">
        <w:rPr>
          <w:rFonts w:ascii="Times New Roman" w:eastAsia="Times New Roman" w:hAnsi="Times New Roman" w:cs="Times New Roman"/>
          <w:sz w:val="24"/>
          <w:szCs w:val="24"/>
        </w:rPr>
        <w:t xml:space="preserve">, která se nově dostává do českého legislativního rámce, tzn. primární zemědělská produkce při sekundární výrobě elektrické energie. Je to koncept, který je již v zahraničí vyzkoušený. </w:t>
      </w:r>
    </w:p>
    <w:p w14:paraId="6A05CE34" w14:textId="77777777" w:rsidR="00A62A00" w:rsidRDefault="00A62A00" w:rsidP="00A62A00">
      <w:pPr>
        <w:spacing w:line="276" w:lineRule="auto"/>
        <w:jc w:val="both"/>
        <w:rPr>
          <w:rFonts w:ascii="Times New Roman" w:eastAsia="Times New Roman" w:hAnsi="Times New Roman" w:cs="Times New Roman"/>
          <w:color w:val="auto"/>
          <w:sz w:val="24"/>
          <w:szCs w:val="24"/>
        </w:rPr>
      </w:pPr>
      <w:r w:rsidRPr="005C37B6">
        <w:rPr>
          <w:rFonts w:ascii="Times New Roman" w:eastAsia="Times New Roman" w:hAnsi="Times New Roman" w:cs="Times New Roman"/>
          <w:color w:val="auto"/>
          <w:sz w:val="24"/>
          <w:szCs w:val="24"/>
        </w:rPr>
        <w:t>Předsedkyně poděkovala ministru Hladíkovi za úvodní slovo</w:t>
      </w:r>
      <w:r w:rsidR="00AB3B70">
        <w:rPr>
          <w:rFonts w:ascii="Times New Roman" w:eastAsia="Times New Roman" w:hAnsi="Times New Roman" w:cs="Times New Roman"/>
          <w:color w:val="auto"/>
          <w:sz w:val="24"/>
          <w:szCs w:val="24"/>
        </w:rPr>
        <w:t xml:space="preserve"> </w:t>
      </w:r>
      <w:r w:rsidR="00AB3B70">
        <w:rPr>
          <w:rFonts w:ascii="Times New Roman" w:eastAsia="Times New Roman" w:hAnsi="Times New Roman" w:cs="Times New Roman"/>
          <w:sz w:val="24"/>
          <w:szCs w:val="24"/>
        </w:rPr>
        <w:t xml:space="preserve">a dotázala se, zda se bude chtít vyjádřit i </w:t>
      </w:r>
      <w:proofErr w:type="spellStart"/>
      <w:r w:rsidR="00AB3B70">
        <w:rPr>
          <w:rFonts w:ascii="Times New Roman" w:eastAsia="Times New Roman" w:hAnsi="Times New Roman" w:cs="Times New Roman"/>
          <w:sz w:val="24"/>
          <w:szCs w:val="24"/>
        </w:rPr>
        <w:t>MZe</w:t>
      </w:r>
      <w:proofErr w:type="spellEnd"/>
      <w:r w:rsidR="00AB3B70">
        <w:rPr>
          <w:rFonts w:ascii="Times New Roman" w:eastAsia="Times New Roman" w:hAnsi="Times New Roman" w:cs="Times New Roman"/>
          <w:sz w:val="24"/>
          <w:szCs w:val="24"/>
        </w:rPr>
        <w:t xml:space="preserve">. Zástupce </w:t>
      </w:r>
      <w:proofErr w:type="spellStart"/>
      <w:r w:rsidR="00AB3B70">
        <w:rPr>
          <w:rFonts w:ascii="Times New Roman" w:eastAsia="Times New Roman" w:hAnsi="Times New Roman" w:cs="Times New Roman"/>
          <w:sz w:val="24"/>
          <w:szCs w:val="24"/>
        </w:rPr>
        <w:t>MZe</w:t>
      </w:r>
      <w:proofErr w:type="spellEnd"/>
      <w:r w:rsidR="00AB3B70">
        <w:rPr>
          <w:rFonts w:ascii="Times New Roman" w:eastAsia="Times New Roman" w:hAnsi="Times New Roman" w:cs="Times New Roman"/>
          <w:sz w:val="24"/>
          <w:szCs w:val="24"/>
        </w:rPr>
        <w:t xml:space="preserve"> neměl zájem doplnit úvodní slovo. Dále sdělila, že zpravodajem tohoto tisku byl jmenován poslanec </w:t>
      </w:r>
      <w:r w:rsidR="00AB3B70" w:rsidRPr="00AB3B70">
        <w:rPr>
          <w:rFonts w:ascii="Times New Roman" w:eastAsia="Times New Roman" w:hAnsi="Times New Roman" w:cs="Times New Roman"/>
          <w:sz w:val="24"/>
          <w:szCs w:val="24"/>
          <w:u w:val="single"/>
        </w:rPr>
        <w:t>Ing. Karel Smetana</w:t>
      </w:r>
      <w:r w:rsidR="00AB3B70">
        <w:rPr>
          <w:rFonts w:ascii="Times New Roman" w:eastAsia="Times New Roman" w:hAnsi="Times New Roman" w:cs="Times New Roman"/>
          <w:sz w:val="24"/>
          <w:szCs w:val="24"/>
        </w:rPr>
        <w:t>, který je z dnešního jednání Výboru omluven,</w:t>
      </w:r>
      <w:r w:rsidRPr="005C37B6">
        <w:rPr>
          <w:rFonts w:ascii="Times New Roman" w:eastAsia="Times New Roman" w:hAnsi="Times New Roman" w:cs="Times New Roman"/>
          <w:color w:val="auto"/>
          <w:sz w:val="24"/>
          <w:szCs w:val="24"/>
        </w:rPr>
        <w:t xml:space="preserve"> </w:t>
      </w:r>
      <w:r w:rsidR="00AB3B70">
        <w:rPr>
          <w:rFonts w:ascii="Times New Roman" w:eastAsia="Times New Roman" w:hAnsi="Times New Roman" w:cs="Times New Roman"/>
          <w:color w:val="auto"/>
          <w:sz w:val="24"/>
          <w:szCs w:val="24"/>
        </w:rPr>
        <w:t xml:space="preserve">a proto jej zastoupí poslanec </w:t>
      </w:r>
      <w:r w:rsidRPr="005C37B6">
        <w:rPr>
          <w:rFonts w:ascii="Times New Roman" w:eastAsia="Times New Roman" w:hAnsi="Times New Roman" w:cs="Times New Roman"/>
          <w:color w:val="auto"/>
          <w:sz w:val="24"/>
          <w:szCs w:val="24"/>
          <w:u w:val="single"/>
        </w:rPr>
        <w:t>Mgr. Bc. David Šim</w:t>
      </w:r>
      <w:r w:rsidR="00526196">
        <w:rPr>
          <w:rFonts w:ascii="Times New Roman" w:eastAsia="Times New Roman" w:hAnsi="Times New Roman" w:cs="Times New Roman"/>
          <w:color w:val="auto"/>
          <w:sz w:val="24"/>
          <w:szCs w:val="24"/>
          <w:u w:val="single"/>
        </w:rPr>
        <w:t>ek</w:t>
      </w:r>
      <w:r w:rsidRPr="005C37B6">
        <w:rPr>
          <w:rFonts w:ascii="Times New Roman" w:eastAsia="Times New Roman" w:hAnsi="Times New Roman" w:cs="Times New Roman"/>
          <w:color w:val="auto"/>
          <w:sz w:val="24"/>
          <w:szCs w:val="24"/>
          <w:u w:val="single"/>
        </w:rPr>
        <w:t>, MBA</w:t>
      </w:r>
      <w:r w:rsidRPr="005C37B6">
        <w:rPr>
          <w:rFonts w:ascii="Times New Roman" w:eastAsia="Times New Roman" w:hAnsi="Times New Roman" w:cs="Times New Roman"/>
          <w:color w:val="auto"/>
          <w:sz w:val="24"/>
          <w:szCs w:val="24"/>
        </w:rPr>
        <w:t>.</w:t>
      </w:r>
      <w:r w:rsidR="00AB3B70">
        <w:rPr>
          <w:rFonts w:ascii="Times New Roman" w:eastAsia="Times New Roman" w:hAnsi="Times New Roman" w:cs="Times New Roman"/>
          <w:color w:val="auto"/>
          <w:sz w:val="24"/>
          <w:szCs w:val="24"/>
        </w:rPr>
        <w:t xml:space="preserve"> Zeptala se zpravodaje v zastoupení (v z.) zde si přeje nějaké doplnění k úvodnímu slovu.</w:t>
      </w:r>
    </w:p>
    <w:p w14:paraId="7BC48EE2" w14:textId="77777777" w:rsidR="00A62A00" w:rsidRDefault="00AB3B70" w:rsidP="00CF3678">
      <w:pPr>
        <w:spacing w:line="276"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Z</w:t>
      </w:r>
      <w:r w:rsidRPr="005C37B6">
        <w:rPr>
          <w:rFonts w:ascii="Times New Roman" w:eastAsia="Times New Roman" w:hAnsi="Times New Roman" w:cs="Times New Roman"/>
          <w:color w:val="auto"/>
          <w:sz w:val="24"/>
          <w:szCs w:val="24"/>
        </w:rPr>
        <w:t>pravodaj</w:t>
      </w:r>
      <w:r>
        <w:rPr>
          <w:rFonts w:ascii="Times New Roman" w:eastAsia="Times New Roman" w:hAnsi="Times New Roman" w:cs="Times New Roman"/>
          <w:color w:val="auto"/>
          <w:sz w:val="24"/>
          <w:szCs w:val="24"/>
        </w:rPr>
        <w:t xml:space="preserve"> v z. nechtěl doplnit úvodní slovo, a proto</w:t>
      </w:r>
      <w:r w:rsidRPr="005C37B6">
        <w:rPr>
          <w:rFonts w:ascii="Times New Roman" w:eastAsia="Times New Roman" w:hAnsi="Times New Roman" w:cs="Times New Roman"/>
          <w:color w:val="auto"/>
          <w:sz w:val="24"/>
          <w:szCs w:val="24"/>
        </w:rPr>
        <w:t xml:space="preserve"> </w:t>
      </w:r>
      <w:r w:rsidR="00823EDF">
        <w:rPr>
          <w:rFonts w:ascii="Times New Roman" w:eastAsia="Times New Roman" w:hAnsi="Times New Roman" w:cs="Times New Roman"/>
          <w:color w:val="auto"/>
          <w:sz w:val="24"/>
          <w:szCs w:val="24"/>
        </w:rPr>
        <w:t xml:space="preserve">předsedkyně </w:t>
      </w:r>
      <w:r w:rsidR="00A62A00" w:rsidRPr="005C37B6">
        <w:rPr>
          <w:rFonts w:ascii="Times New Roman" w:eastAsia="Times New Roman" w:hAnsi="Times New Roman" w:cs="Times New Roman"/>
          <w:color w:val="auto"/>
          <w:sz w:val="24"/>
          <w:szCs w:val="24"/>
        </w:rPr>
        <w:t>otevřela přerušenou obecnou rozpravu, která byla přerušena na posledním jednání Výboru dne 6. 12. 2023.</w:t>
      </w:r>
    </w:p>
    <w:p w14:paraId="3EAA66D1" w14:textId="77777777" w:rsidR="00AB3B70" w:rsidRPr="00AB3B70" w:rsidRDefault="00AB3B70" w:rsidP="00CF3678">
      <w:pPr>
        <w:spacing w:line="276"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Poslanec </w:t>
      </w:r>
      <w:r w:rsidR="00D1318A" w:rsidRPr="00D1318A">
        <w:rPr>
          <w:rFonts w:ascii="Times New Roman" w:eastAsia="Times New Roman" w:hAnsi="Times New Roman" w:cs="Times New Roman"/>
          <w:color w:val="auto"/>
          <w:sz w:val="24"/>
          <w:szCs w:val="24"/>
          <w:u w:val="single"/>
        </w:rPr>
        <w:t xml:space="preserve">Ing. Jan </w:t>
      </w:r>
      <w:r w:rsidRPr="00AB3B70">
        <w:rPr>
          <w:rFonts w:ascii="Times New Roman" w:eastAsia="Times New Roman" w:hAnsi="Times New Roman" w:cs="Times New Roman"/>
          <w:color w:val="auto"/>
          <w:sz w:val="24"/>
          <w:szCs w:val="24"/>
          <w:u w:val="single"/>
        </w:rPr>
        <w:t>Bureš</w:t>
      </w:r>
      <w:r w:rsidR="00D1318A">
        <w:rPr>
          <w:rFonts w:ascii="Times New Roman" w:eastAsia="Times New Roman" w:hAnsi="Times New Roman" w:cs="Times New Roman"/>
          <w:color w:val="auto"/>
          <w:sz w:val="24"/>
          <w:szCs w:val="24"/>
          <w:u w:val="single"/>
        </w:rPr>
        <w:t>, DBA</w:t>
      </w:r>
      <w:r w:rsidR="00D1318A" w:rsidRPr="00D1318A">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uvedl, že předložil několik </w:t>
      </w:r>
      <w:r w:rsidRPr="00AB3B70">
        <w:rPr>
          <w:rFonts w:ascii="Times New Roman" w:eastAsia="Times New Roman" w:hAnsi="Times New Roman" w:cs="Times New Roman"/>
          <w:color w:val="auto"/>
          <w:sz w:val="24"/>
          <w:szCs w:val="24"/>
        </w:rPr>
        <w:t xml:space="preserve">pozměňovacích </w:t>
      </w:r>
      <w:r w:rsidRPr="00AB3B70">
        <w:rPr>
          <w:rFonts w:ascii="Times New Roman" w:hAnsi="Times New Roman" w:cs="Times New Roman"/>
          <w:color w:val="auto"/>
          <w:sz w:val="24"/>
          <w:szCs w:val="24"/>
        </w:rPr>
        <w:t>návrhů</w:t>
      </w:r>
      <w:r w:rsidRPr="00AB3B70">
        <w:rPr>
          <w:rStyle w:val="Znakapoznpodarou"/>
          <w:rFonts w:ascii="Times New Roman" w:hAnsi="Times New Roman" w:cs="Times New Roman"/>
          <w:color w:val="auto"/>
          <w:sz w:val="24"/>
          <w:szCs w:val="24"/>
        </w:rPr>
        <w:footnoteReference w:id="4"/>
      </w:r>
      <w:r w:rsidRPr="00AB3B70">
        <w:rPr>
          <w:rFonts w:ascii="Times New Roman" w:hAnsi="Times New Roman" w:cs="Times New Roman"/>
          <w:color w:val="auto"/>
          <w:sz w:val="24"/>
          <w:szCs w:val="24"/>
        </w:rPr>
        <w:t xml:space="preserve"> (dále jen PN)</w:t>
      </w:r>
      <w:r w:rsidRPr="00AB3B70">
        <w:rPr>
          <w:rFonts w:ascii="Times New Roman" w:eastAsia="Times New Roman" w:hAnsi="Times New Roman" w:cs="Times New Roman"/>
          <w:color w:val="auto"/>
          <w:sz w:val="24"/>
          <w:szCs w:val="24"/>
        </w:rPr>
        <w:t>. Tři z nich předkládal sám, čtvrtý je předkládán spolu s poslancem Adamcem</w:t>
      </w:r>
      <w:r>
        <w:rPr>
          <w:rFonts w:ascii="Times New Roman" w:eastAsia="Times New Roman" w:hAnsi="Times New Roman" w:cs="Times New Roman"/>
          <w:color w:val="auto"/>
          <w:sz w:val="24"/>
          <w:szCs w:val="24"/>
        </w:rPr>
        <w:t xml:space="preserve">. V principu se jeho PN týkají ochrany vynětí ze </w:t>
      </w:r>
      <w:r w:rsidR="00863C8A">
        <w:rPr>
          <w:rFonts w:ascii="Times New Roman" w:eastAsia="Times New Roman" w:hAnsi="Times New Roman" w:cs="Times New Roman"/>
          <w:color w:val="auto"/>
          <w:sz w:val="24"/>
          <w:szCs w:val="24"/>
        </w:rPr>
        <w:t>ZPF</w:t>
      </w:r>
      <w:r w:rsidR="00D1318A">
        <w:rPr>
          <w:rFonts w:ascii="Times New Roman" w:eastAsia="Times New Roman" w:hAnsi="Times New Roman" w:cs="Times New Roman"/>
          <w:color w:val="auto"/>
          <w:sz w:val="24"/>
          <w:szCs w:val="24"/>
        </w:rPr>
        <w:t xml:space="preserve"> </w:t>
      </w:r>
      <w:r w:rsidR="00D74D57">
        <w:rPr>
          <w:rFonts w:ascii="Times New Roman" w:eastAsia="Times New Roman" w:hAnsi="Times New Roman" w:cs="Times New Roman"/>
          <w:color w:val="auto"/>
          <w:sz w:val="24"/>
          <w:szCs w:val="24"/>
        </w:rPr>
        <w:t>tříd bonity</w:t>
      </w:r>
      <w:r w:rsidR="00823EDF">
        <w:rPr>
          <w:rFonts w:ascii="Times New Roman" w:eastAsia="Times New Roman" w:hAnsi="Times New Roman" w:cs="Times New Roman"/>
          <w:color w:val="auto"/>
          <w:sz w:val="24"/>
          <w:szCs w:val="24"/>
        </w:rPr>
        <w:t xml:space="preserve"> </w:t>
      </w:r>
      <w:r w:rsidR="00D74D57">
        <w:rPr>
          <w:rFonts w:ascii="Times New Roman" w:eastAsia="Times New Roman" w:hAnsi="Times New Roman" w:cs="Times New Roman"/>
          <w:color w:val="auto"/>
          <w:sz w:val="24"/>
          <w:szCs w:val="24"/>
        </w:rPr>
        <w:t>I.</w:t>
      </w:r>
      <w:r w:rsidR="00823EDF">
        <w:rPr>
          <w:rFonts w:ascii="Times New Roman" w:eastAsia="Times New Roman" w:hAnsi="Times New Roman" w:cs="Times New Roman"/>
          <w:color w:val="auto"/>
          <w:sz w:val="24"/>
          <w:szCs w:val="24"/>
        </w:rPr>
        <w:t xml:space="preserve"> a </w:t>
      </w:r>
      <w:r w:rsidR="00D74D57">
        <w:rPr>
          <w:rFonts w:ascii="Times New Roman" w:eastAsia="Times New Roman" w:hAnsi="Times New Roman" w:cs="Times New Roman"/>
          <w:color w:val="auto"/>
          <w:sz w:val="24"/>
          <w:szCs w:val="24"/>
        </w:rPr>
        <w:t>II</w:t>
      </w:r>
      <w:r w:rsidR="00823EDF">
        <w:rPr>
          <w:rFonts w:ascii="Times New Roman" w:eastAsia="Times New Roman" w:hAnsi="Times New Roman" w:cs="Times New Roman"/>
          <w:color w:val="auto"/>
          <w:sz w:val="24"/>
          <w:szCs w:val="24"/>
        </w:rPr>
        <w:t>.</w:t>
      </w:r>
      <w:r w:rsidR="00D74D57">
        <w:rPr>
          <w:rFonts w:ascii="Times New Roman" w:eastAsia="Times New Roman" w:hAnsi="Times New Roman" w:cs="Times New Roman"/>
          <w:color w:val="auto"/>
          <w:sz w:val="24"/>
          <w:szCs w:val="24"/>
        </w:rPr>
        <w:t xml:space="preserve"> Stávající legislativa je nastavena tak, že v případě, že chcete vyjmout pozemky, které patří do této kategorie ZPF</w:t>
      </w:r>
      <w:r w:rsidR="00760553">
        <w:rPr>
          <w:rFonts w:ascii="Times New Roman" w:eastAsia="Times New Roman" w:hAnsi="Times New Roman" w:cs="Times New Roman"/>
          <w:color w:val="auto"/>
          <w:sz w:val="24"/>
          <w:szCs w:val="24"/>
        </w:rPr>
        <w:t>, tak musíte prokázat tzv. veřejný zájem, tzn. musíte prokázat, že zájem vyjmout tyto pozemky převažuje nad všemi ostatními zájmy. Toto posuzují ORP, případně krajské úřady a nad 10 ha je to MŽP. Novela zavádí, že stavby, které by měly být určeny pro obchod a pro skladování a byly by větší než 1 ha, by se explicitně nepovoloval</w:t>
      </w:r>
      <w:r w:rsidR="00863C8A">
        <w:rPr>
          <w:rFonts w:ascii="Times New Roman" w:eastAsia="Times New Roman" w:hAnsi="Times New Roman" w:cs="Times New Roman"/>
          <w:color w:val="auto"/>
          <w:sz w:val="24"/>
          <w:szCs w:val="24"/>
        </w:rPr>
        <w:t>y</w:t>
      </w:r>
      <w:r w:rsidR="00760553">
        <w:rPr>
          <w:rFonts w:ascii="Times New Roman" w:eastAsia="Times New Roman" w:hAnsi="Times New Roman" w:cs="Times New Roman"/>
          <w:color w:val="auto"/>
          <w:sz w:val="24"/>
          <w:szCs w:val="24"/>
        </w:rPr>
        <w:t xml:space="preserve">. Poslanec Bureš se domnívá, že toto ustanovení je velmi přísné a měly by existovat výjimky. Jakmile se do zákona jednou dostane explicitní zákaz, který nebude mít </w:t>
      </w:r>
      <w:r w:rsidR="00FA1D18">
        <w:rPr>
          <w:rFonts w:ascii="Times New Roman" w:eastAsia="Times New Roman" w:hAnsi="Times New Roman" w:cs="Times New Roman"/>
          <w:color w:val="auto"/>
          <w:sz w:val="24"/>
          <w:szCs w:val="24"/>
        </w:rPr>
        <w:t xml:space="preserve">v sobě aplikovatelnou </w:t>
      </w:r>
      <w:r w:rsidR="00760553">
        <w:rPr>
          <w:rFonts w:ascii="Times New Roman" w:eastAsia="Times New Roman" w:hAnsi="Times New Roman" w:cs="Times New Roman"/>
          <w:color w:val="auto"/>
          <w:sz w:val="24"/>
          <w:szCs w:val="24"/>
        </w:rPr>
        <w:t xml:space="preserve">žádnou výjimku, tak to může vést k poškození zájmů ČR. Proto se v jednotlivých PN možností výjimek zabýval. V jednom PN je zakomponována výjimka, která stanovuje horní hranici </w:t>
      </w:r>
      <w:r w:rsidR="00FA1D18">
        <w:rPr>
          <w:rFonts w:ascii="Times New Roman" w:eastAsia="Times New Roman" w:hAnsi="Times New Roman" w:cs="Times New Roman"/>
          <w:color w:val="auto"/>
          <w:sz w:val="24"/>
          <w:szCs w:val="24"/>
        </w:rPr>
        <w:t xml:space="preserve">možnosti </w:t>
      </w:r>
      <w:r w:rsidR="00760553">
        <w:rPr>
          <w:rFonts w:ascii="Times New Roman" w:eastAsia="Times New Roman" w:hAnsi="Times New Roman" w:cs="Times New Roman"/>
          <w:color w:val="auto"/>
          <w:sz w:val="24"/>
          <w:szCs w:val="24"/>
        </w:rPr>
        <w:t>vynětí půdy ze ZPF třídy bonity I. a II. Navrhuje</w:t>
      </w:r>
      <w:r w:rsidR="00FA1D18">
        <w:rPr>
          <w:rFonts w:ascii="Times New Roman" w:eastAsia="Times New Roman" w:hAnsi="Times New Roman" w:cs="Times New Roman"/>
          <w:color w:val="auto"/>
          <w:sz w:val="24"/>
          <w:szCs w:val="24"/>
        </w:rPr>
        <w:t>, aby</w:t>
      </w:r>
      <w:r w:rsidR="00760553">
        <w:rPr>
          <w:rFonts w:ascii="Times New Roman" w:eastAsia="Times New Roman" w:hAnsi="Times New Roman" w:cs="Times New Roman"/>
          <w:color w:val="auto"/>
          <w:sz w:val="24"/>
          <w:szCs w:val="24"/>
        </w:rPr>
        <w:t xml:space="preserve"> u strukturáln</w:t>
      </w:r>
      <w:r w:rsidR="00FA1D18">
        <w:rPr>
          <w:rFonts w:ascii="Times New Roman" w:eastAsia="Times New Roman" w:hAnsi="Times New Roman" w:cs="Times New Roman"/>
          <w:color w:val="auto"/>
          <w:sz w:val="24"/>
          <w:szCs w:val="24"/>
        </w:rPr>
        <w:t>ě</w:t>
      </w:r>
      <w:r w:rsidR="00760553">
        <w:rPr>
          <w:rFonts w:ascii="Times New Roman" w:eastAsia="Times New Roman" w:hAnsi="Times New Roman" w:cs="Times New Roman"/>
          <w:color w:val="auto"/>
          <w:sz w:val="24"/>
          <w:szCs w:val="24"/>
        </w:rPr>
        <w:t xml:space="preserve"> postižených krajů (Karlovarský, Moravskoslezský a Ústecký kraj) nemohlo být vyňato</w:t>
      </w:r>
      <w:r w:rsidR="00FA1D18">
        <w:rPr>
          <w:rFonts w:ascii="Times New Roman" w:eastAsia="Times New Roman" w:hAnsi="Times New Roman" w:cs="Times New Roman"/>
          <w:color w:val="auto"/>
          <w:sz w:val="24"/>
          <w:szCs w:val="24"/>
        </w:rPr>
        <w:t xml:space="preserve"> více než</w:t>
      </w:r>
      <w:r w:rsidR="00760553">
        <w:rPr>
          <w:rFonts w:ascii="Times New Roman" w:eastAsia="Times New Roman" w:hAnsi="Times New Roman" w:cs="Times New Roman"/>
          <w:color w:val="auto"/>
          <w:sz w:val="24"/>
          <w:szCs w:val="24"/>
        </w:rPr>
        <w:t xml:space="preserve"> 2 </w:t>
      </w:r>
      <w:r w:rsidR="00863C8A">
        <w:rPr>
          <w:rFonts w:ascii="Times New Roman" w:eastAsia="Times New Roman" w:hAnsi="Times New Roman" w:cs="Times New Roman"/>
          <w:color w:val="auto"/>
          <w:sz w:val="24"/>
          <w:szCs w:val="24"/>
        </w:rPr>
        <w:t>‰</w:t>
      </w:r>
      <w:r w:rsidR="00760553">
        <w:rPr>
          <w:rFonts w:ascii="Times New Roman" w:eastAsia="Times New Roman" w:hAnsi="Times New Roman" w:cs="Times New Roman"/>
          <w:color w:val="auto"/>
          <w:sz w:val="24"/>
          <w:szCs w:val="24"/>
        </w:rPr>
        <w:t xml:space="preserve"> půdy bonity I. a II</w:t>
      </w:r>
      <w:r w:rsidR="00863C8A">
        <w:rPr>
          <w:rFonts w:ascii="Times New Roman" w:eastAsia="Times New Roman" w:hAnsi="Times New Roman" w:cs="Times New Roman"/>
          <w:color w:val="auto"/>
          <w:sz w:val="24"/>
          <w:szCs w:val="24"/>
        </w:rPr>
        <w:t xml:space="preserve"> ročně. V dalších krajích by to bylo 1 ‰. U druhého PN navrhuje, že se nesmí vyjmout v daném kraji více než 25 % půdy bonity třídy I. a II., max. však 20 ha.</w:t>
      </w:r>
      <w:r w:rsidR="00FA1D18">
        <w:rPr>
          <w:rFonts w:ascii="Times New Roman" w:eastAsia="Times New Roman" w:hAnsi="Times New Roman" w:cs="Times New Roman"/>
          <w:color w:val="auto"/>
          <w:sz w:val="24"/>
          <w:szCs w:val="24"/>
        </w:rPr>
        <w:t xml:space="preserve"> Zde to není omezeno ročním testem. Zároveň navrhuje preferovat u staveb podlažnost</w:t>
      </w:r>
      <w:r w:rsidR="006A6CFC">
        <w:rPr>
          <w:rFonts w:ascii="Times New Roman" w:eastAsia="Times New Roman" w:hAnsi="Times New Roman" w:cs="Times New Roman"/>
          <w:color w:val="auto"/>
          <w:sz w:val="24"/>
          <w:szCs w:val="24"/>
        </w:rPr>
        <w:t>, tzn. hnát objekty do výšky</w:t>
      </w:r>
      <w:r w:rsidR="00FA1D18">
        <w:rPr>
          <w:rFonts w:ascii="Times New Roman" w:eastAsia="Times New Roman" w:hAnsi="Times New Roman" w:cs="Times New Roman"/>
          <w:color w:val="auto"/>
          <w:sz w:val="24"/>
          <w:szCs w:val="24"/>
        </w:rPr>
        <w:t xml:space="preserve">. Dnes naráží investoři na to, že i když </w:t>
      </w:r>
      <w:r w:rsidR="006A6CFC">
        <w:rPr>
          <w:rFonts w:ascii="Times New Roman" w:eastAsia="Times New Roman" w:hAnsi="Times New Roman" w:cs="Times New Roman"/>
          <w:color w:val="auto"/>
          <w:sz w:val="24"/>
          <w:szCs w:val="24"/>
        </w:rPr>
        <w:t xml:space="preserve">plní </w:t>
      </w:r>
      <w:r w:rsidR="00FA1D18">
        <w:rPr>
          <w:rFonts w:ascii="Times New Roman" w:eastAsia="Times New Roman" w:hAnsi="Times New Roman" w:cs="Times New Roman"/>
          <w:color w:val="auto"/>
          <w:sz w:val="24"/>
          <w:szCs w:val="24"/>
        </w:rPr>
        <w:t xml:space="preserve">všechny </w:t>
      </w:r>
      <w:r w:rsidR="00526196">
        <w:rPr>
          <w:rFonts w:ascii="Times New Roman" w:eastAsia="Times New Roman" w:hAnsi="Times New Roman" w:cs="Times New Roman"/>
          <w:color w:val="auto"/>
          <w:sz w:val="24"/>
          <w:szCs w:val="24"/>
        </w:rPr>
        <w:t>podmínky, jsou</w:t>
      </w:r>
      <w:r w:rsidR="00FA1D18">
        <w:rPr>
          <w:rFonts w:ascii="Times New Roman" w:eastAsia="Times New Roman" w:hAnsi="Times New Roman" w:cs="Times New Roman"/>
          <w:color w:val="auto"/>
          <w:sz w:val="24"/>
          <w:szCs w:val="24"/>
        </w:rPr>
        <w:t xml:space="preserve"> jim </w:t>
      </w:r>
      <w:r w:rsidR="006A6CFC">
        <w:rPr>
          <w:rFonts w:ascii="Times New Roman" w:eastAsia="Times New Roman" w:hAnsi="Times New Roman" w:cs="Times New Roman"/>
          <w:color w:val="auto"/>
          <w:sz w:val="24"/>
          <w:szCs w:val="24"/>
        </w:rPr>
        <w:t xml:space="preserve">častokrát </w:t>
      </w:r>
      <w:r w:rsidR="00FA1D18">
        <w:rPr>
          <w:rFonts w:ascii="Times New Roman" w:eastAsia="Times New Roman" w:hAnsi="Times New Roman" w:cs="Times New Roman"/>
          <w:color w:val="auto"/>
          <w:sz w:val="24"/>
          <w:szCs w:val="24"/>
        </w:rPr>
        <w:t>jejich plány zastaveny s odůvodněním, že to ruší krajinný ráz. Domnívá se, že pokud se tato věc dostane do zákona jako preference podlažnosti staveb</w:t>
      </w:r>
      <w:r w:rsidR="006A6CFC">
        <w:rPr>
          <w:rFonts w:ascii="Times New Roman" w:eastAsia="Times New Roman" w:hAnsi="Times New Roman" w:cs="Times New Roman"/>
          <w:color w:val="auto"/>
          <w:sz w:val="24"/>
          <w:szCs w:val="24"/>
        </w:rPr>
        <w:t>, tak tím bude ochráněna zemědělská půda a na druhou stranu bude dána možnost argumentace před správními orgány, že toto preferuje i zákon. Poté se vyjádřil k PN označenému F1</w:t>
      </w:r>
      <w:r w:rsidR="00526196">
        <w:rPr>
          <w:rFonts w:ascii="Times New Roman" w:eastAsia="Times New Roman" w:hAnsi="Times New Roman" w:cs="Times New Roman"/>
          <w:color w:val="auto"/>
          <w:sz w:val="24"/>
          <w:szCs w:val="24"/>
        </w:rPr>
        <w:t xml:space="preserve"> (t</w:t>
      </w:r>
      <w:r w:rsidR="003A28C7">
        <w:rPr>
          <w:rFonts w:ascii="Times New Roman" w:eastAsia="Times New Roman" w:hAnsi="Times New Roman" w:cs="Times New Roman"/>
          <w:sz w:val="24"/>
          <w:szCs w:val="24"/>
        </w:rPr>
        <w:t>ak jak je uvedeno v tabulce se stanovisky MŽP k</w:t>
      </w:r>
      <w:r w:rsidR="00526196">
        <w:rPr>
          <w:rFonts w:ascii="Times New Roman" w:eastAsia="Times New Roman" w:hAnsi="Times New Roman" w:cs="Times New Roman"/>
          <w:sz w:val="24"/>
          <w:szCs w:val="24"/>
        </w:rPr>
        <w:t> </w:t>
      </w:r>
      <w:r w:rsidR="003A28C7">
        <w:rPr>
          <w:rFonts w:ascii="Times New Roman" w:eastAsia="Times New Roman" w:hAnsi="Times New Roman" w:cs="Times New Roman"/>
          <w:sz w:val="24"/>
          <w:szCs w:val="24"/>
        </w:rPr>
        <w:t>PN</w:t>
      </w:r>
      <w:r w:rsidR="00526196">
        <w:rPr>
          <w:rFonts w:ascii="Times New Roman" w:eastAsia="Times New Roman" w:hAnsi="Times New Roman" w:cs="Times New Roman"/>
          <w:sz w:val="24"/>
          <w:szCs w:val="24"/>
        </w:rPr>
        <w:t>)</w:t>
      </w:r>
      <w:r w:rsidR="006A6CFC">
        <w:rPr>
          <w:rFonts w:ascii="Times New Roman" w:eastAsia="Times New Roman" w:hAnsi="Times New Roman" w:cs="Times New Roman"/>
          <w:color w:val="auto"/>
          <w:sz w:val="24"/>
          <w:szCs w:val="24"/>
        </w:rPr>
        <w:t xml:space="preserve"> poslanců Šimka, </w:t>
      </w:r>
      <w:proofErr w:type="spellStart"/>
      <w:r w:rsidR="006A6CFC">
        <w:rPr>
          <w:rFonts w:ascii="Times New Roman" w:eastAsia="Times New Roman" w:hAnsi="Times New Roman" w:cs="Times New Roman"/>
          <w:color w:val="auto"/>
          <w:sz w:val="24"/>
          <w:szCs w:val="24"/>
        </w:rPr>
        <w:t>Krutákové</w:t>
      </w:r>
      <w:proofErr w:type="spellEnd"/>
      <w:r w:rsidR="006A6CFC">
        <w:rPr>
          <w:rFonts w:ascii="Times New Roman" w:eastAsia="Times New Roman" w:hAnsi="Times New Roman" w:cs="Times New Roman"/>
          <w:color w:val="auto"/>
          <w:sz w:val="24"/>
          <w:szCs w:val="24"/>
        </w:rPr>
        <w:t>, Kocmanové a Nového. Tento P</w:t>
      </w:r>
      <w:r w:rsidR="00223B82">
        <w:rPr>
          <w:rFonts w:ascii="Times New Roman" w:eastAsia="Times New Roman" w:hAnsi="Times New Roman" w:cs="Times New Roman"/>
          <w:color w:val="auto"/>
          <w:sz w:val="24"/>
          <w:szCs w:val="24"/>
        </w:rPr>
        <w:t>N</w:t>
      </w:r>
      <w:r w:rsidR="006A6CFC">
        <w:rPr>
          <w:rFonts w:ascii="Times New Roman" w:eastAsia="Times New Roman" w:hAnsi="Times New Roman" w:cs="Times New Roman"/>
          <w:color w:val="auto"/>
          <w:sz w:val="24"/>
          <w:szCs w:val="24"/>
        </w:rPr>
        <w:t xml:space="preserve"> v sobě komponuje jak podlažnost</w:t>
      </w:r>
      <w:r w:rsidR="003A28C7">
        <w:rPr>
          <w:rFonts w:ascii="Times New Roman" w:eastAsia="Times New Roman" w:hAnsi="Times New Roman" w:cs="Times New Roman"/>
          <w:color w:val="auto"/>
          <w:sz w:val="24"/>
          <w:szCs w:val="24"/>
        </w:rPr>
        <w:t>,</w:t>
      </w:r>
      <w:r w:rsidR="006A6CFC">
        <w:rPr>
          <w:rFonts w:ascii="Times New Roman" w:eastAsia="Times New Roman" w:hAnsi="Times New Roman" w:cs="Times New Roman"/>
          <w:color w:val="auto"/>
          <w:sz w:val="24"/>
          <w:szCs w:val="24"/>
        </w:rPr>
        <w:t xml:space="preserve"> tak </w:t>
      </w:r>
      <w:r w:rsidR="00223B82">
        <w:rPr>
          <w:rFonts w:ascii="Times New Roman" w:eastAsia="Times New Roman" w:hAnsi="Times New Roman" w:cs="Times New Roman"/>
          <w:color w:val="auto"/>
          <w:sz w:val="24"/>
          <w:szCs w:val="24"/>
        </w:rPr>
        <w:t xml:space="preserve">i výjimku z možnosti vynětí půdy I. a II. </w:t>
      </w:r>
      <w:r w:rsidR="00E04366">
        <w:rPr>
          <w:rFonts w:ascii="Times New Roman" w:eastAsia="Times New Roman" w:hAnsi="Times New Roman" w:cs="Times New Roman"/>
          <w:color w:val="auto"/>
          <w:sz w:val="24"/>
          <w:szCs w:val="24"/>
        </w:rPr>
        <w:t>z</w:t>
      </w:r>
      <w:r w:rsidR="00223B82">
        <w:rPr>
          <w:rFonts w:ascii="Times New Roman" w:eastAsia="Times New Roman" w:hAnsi="Times New Roman" w:cs="Times New Roman"/>
          <w:color w:val="auto"/>
          <w:sz w:val="24"/>
          <w:szCs w:val="24"/>
        </w:rPr>
        <w:t>e ZPF na stavby pro skladová</w:t>
      </w:r>
      <w:r w:rsidR="00E04366">
        <w:rPr>
          <w:rFonts w:ascii="Times New Roman" w:eastAsia="Times New Roman" w:hAnsi="Times New Roman" w:cs="Times New Roman"/>
          <w:color w:val="auto"/>
          <w:sz w:val="24"/>
          <w:szCs w:val="24"/>
        </w:rPr>
        <w:t>ní</w:t>
      </w:r>
      <w:r w:rsidR="00223B82">
        <w:rPr>
          <w:rFonts w:ascii="Times New Roman" w:eastAsia="Times New Roman" w:hAnsi="Times New Roman" w:cs="Times New Roman"/>
          <w:color w:val="auto"/>
          <w:sz w:val="24"/>
          <w:szCs w:val="24"/>
        </w:rPr>
        <w:t xml:space="preserve"> i obchod, kdy by však tuto výjimku udělovala vláda ČR a MŽP by na základě schválení vládou tuto výjimku udělilo. Poslanec Bureš se domnívá, že tento PN není celkově špatný, ale chybí mu tam dvě věci. Jednou je, že tam kde u stávajícího územního plánu už byla nějak</w:t>
      </w:r>
      <w:r w:rsidR="00E04366">
        <w:rPr>
          <w:rFonts w:ascii="Times New Roman" w:eastAsia="Times New Roman" w:hAnsi="Times New Roman" w:cs="Times New Roman"/>
          <w:color w:val="auto"/>
          <w:sz w:val="24"/>
          <w:szCs w:val="24"/>
        </w:rPr>
        <w:t>á</w:t>
      </w:r>
      <w:r w:rsidR="00223B82">
        <w:rPr>
          <w:rFonts w:ascii="Times New Roman" w:eastAsia="Times New Roman" w:hAnsi="Times New Roman" w:cs="Times New Roman"/>
          <w:color w:val="auto"/>
          <w:sz w:val="24"/>
          <w:szCs w:val="24"/>
        </w:rPr>
        <w:t xml:space="preserve"> půda vyňata ze ZPF třídy I. a II. (stavební pozemky), tak při změnách tohoto územního plánu by už neprocházela testem, který je nově. </w:t>
      </w:r>
      <w:r w:rsidR="003F4024">
        <w:rPr>
          <w:rFonts w:ascii="Times New Roman" w:eastAsia="Times New Roman" w:hAnsi="Times New Roman" w:cs="Times New Roman"/>
          <w:color w:val="auto"/>
          <w:sz w:val="24"/>
          <w:szCs w:val="24"/>
        </w:rPr>
        <w:t xml:space="preserve">Pokud stavební pozemky již jednou územní plán určil, tak tam už by k prokazování znovu nedocházelo. Připomněl, že při změně územního plánu se nejedná jenom o změnu využití pozemku, ale jedná </w:t>
      </w:r>
      <w:r w:rsidR="003F4024">
        <w:rPr>
          <w:rFonts w:ascii="Times New Roman" w:eastAsia="Times New Roman" w:hAnsi="Times New Roman" w:cs="Times New Roman"/>
          <w:color w:val="auto"/>
          <w:sz w:val="24"/>
          <w:szCs w:val="24"/>
        </w:rPr>
        <w:lastRenderedPageBreak/>
        <w:t>se třeba i o změnu koeficientu zastavěnosti. Druhou věcí je to, že by výjimka, kterou schvaluje vláda měla být rozšířena ještě na výjimku, která bude dána zákonem o urychlení výstavby strategicky významné infrastruktury</w:t>
      </w:r>
      <w:r w:rsidR="003A28C7">
        <w:rPr>
          <w:rFonts w:ascii="Times New Roman" w:eastAsia="Times New Roman" w:hAnsi="Times New Roman" w:cs="Times New Roman"/>
          <w:color w:val="auto"/>
          <w:sz w:val="24"/>
          <w:szCs w:val="24"/>
        </w:rPr>
        <w:t xml:space="preserve"> a krizový zákon</w:t>
      </w:r>
      <w:r w:rsidR="003F4024">
        <w:rPr>
          <w:rFonts w:ascii="Times New Roman" w:eastAsia="Times New Roman" w:hAnsi="Times New Roman" w:cs="Times New Roman"/>
          <w:color w:val="auto"/>
          <w:sz w:val="24"/>
          <w:szCs w:val="24"/>
        </w:rPr>
        <w:t xml:space="preserve">, tzn. u některých věcí, které by byly automaticky ze zákona, který jasně definuje kritickou infrastrukturu a umožňuje stavět v jiném režimu, než jaký říká stavební zákon. Z tohoto důvodu připravil </w:t>
      </w:r>
      <w:r w:rsidR="003A28C7">
        <w:rPr>
          <w:rFonts w:ascii="Times New Roman" w:eastAsia="Times New Roman" w:hAnsi="Times New Roman" w:cs="Times New Roman"/>
          <w:color w:val="auto"/>
          <w:sz w:val="24"/>
          <w:szCs w:val="24"/>
        </w:rPr>
        <w:t xml:space="preserve">poslanec Bureš </w:t>
      </w:r>
      <w:r w:rsidR="003F4024">
        <w:rPr>
          <w:rFonts w:ascii="Times New Roman" w:eastAsia="Times New Roman" w:hAnsi="Times New Roman" w:cs="Times New Roman"/>
          <w:color w:val="auto"/>
          <w:sz w:val="24"/>
          <w:szCs w:val="24"/>
        </w:rPr>
        <w:t>doprovodné usnesení</w:t>
      </w:r>
      <w:r w:rsidR="003A28C7">
        <w:rPr>
          <w:rFonts w:ascii="Times New Roman" w:eastAsia="Times New Roman" w:hAnsi="Times New Roman" w:cs="Times New Roman"/>
          <w:color w:val="auto"/>
          <w:sz w:val="24"/>
          <w:szCs w:val="24"/>
        </w:rPr>
        <w:t xml:space="preserve">, kterým by doporučoval, aby se PN, který je uveden pod písmenem F1 ještě doplnil o tyto dvě věci. </w:t>
      </w:r>
    </w:p>
    <w:p w14:paraId="2A373D5D" w14:textId="77777777" w:rsidR="00D1318A" w:rsidRPr="003A28C7" w:rsidRDefault="00AB3B70" w:rsidP="00CF3678">
      <w:pPr>
        <w:spacing w:line="276" w:lineRule="auto"/>
        <w:jc w:val="both"/>
        <w:rPr>
          <w:rFonts w:ascii="Times New Roman" w:eastAsia="Times New Roman" w:hAnsi="Times New Roman" w:cs="Times New Roman"/>
          <w:color w:val="auto"/>
          <w:sz w:val="24"/>
          <w:szCs w:val="24"/>
        </w:rPr>
      </w:pPr>
      <w:r w:rsidRPr="003A28C7">
        <w:rPr>
          <w:rFonts w:ascii="Times New Roman" w:eastAsia="Times New Roman" w:hAnsi="Times New Roman" w:cs="Times New Roman"/>
          <w:color w:val="auto"/>
          <w:sz w:val="24"/>
          <w:szCs w:val="24"/>
        </w:rPr>
        <w:t xml:space="preserve">Zpravodaj v z. </w:t>
      </w:r>
      <w:r w:rsidR="00A5178B" w:rsidRPr="003A28C7">
        <w:rPr>
          <w:rFonts w:ascii="Times New Roman" w:eastAsia="Times New Roman" w:hAnsi="Times New Roman" w:cs="Times New Roman"/>
          <w:color w:val="auto"/>
          <w:sz w:val="24"/>
          <w:szCs w:val="24"/>
        </w:rPr>
        <w:t xml:space="preserve"> </w:t>
      </w:r>
      <w:r w:rsidR="003A28C7">
        <w:rPr>
          <w:rFonts w:ascii="Times New Roman" w:eastAsia="Times New Roman" w:hAnsi="Times New Roman" w:cs="Times New Roman"/>
          <w:color w:val="auto"/>
          <w:sz w:val="24"/>
          <w:szCs w:val="24"/>
        </w:rPr>
        <w:t xml:space="preserve">poděkoval poslanci Burešovi za představení jeho PN. On sám předložil tři PN, některé s kolegy, některé samostatně. PN F1 v podstatě představil poslanec Bureš za něj. </w:t>
      </w:r>
      <w:r w:rsidR="00226FD2">
        <w:rPr>
          <w:rFonts w:ascii="Times New Roman" w:eastAsia="Times New Roman" w:hAnsi="Times New Roman" w:cs="Times New Roman"/>
          <w:color w:val="auto"/>
          <w:sz w:val="24"/>
          <w:szCs w:val="24"/>
        </w:rPr>
        <w:t xml:space="preserve">PN označený A1 se týká rozšíření možnosti vysazování stromořadí podél pozemních komunikací. Pokud bude tento PN schválen, tak je velká šance, že by podél všech typů pozemních komunikací včetně účelových mohly být v budoucnu vysazovány aleje. Při přípravě PN došlo ke shodě s Ministerstvem dopravy, že by do § 15 zákona o silničních komunikacích, který se týká silniční vegetace, byl vložen nový odstavec, který by stanovil minimální přípustnou vzdálenost stromů na silničním pozemku a na pozemku přilehlém k veřejně přístupné účelové komunikaci, a to se společnou hranicí se sousedním pozemkem na 0,5 m. Klíčová je stále bezpečnost na kterou je v tomto případě dbáno. PN pod označením C1 se týká </w:t>
      </w:r>
      <w:proofErr w:type="spellStart"/>
      <w:r w:rsidR="00226FD2">
        <w:rPr>
          <w:rFonts w:ascii="Times New Roman" w:eastAsia="Times New Roman" w:hAnsi="Times New Roman" w:cs="Times New Roman"/>
          <w:color w:val="auto"/>
          <w:sz w:val="24"/>
          <w:szCs w:val="24"/>
        </w:rPr>
        <w:t>agrovoltaiky</w:t>
      </w:r>
      <w:proofErr w:type="spellEnd"/>
      <w:r w:rsidR="00226FD2">
        <w:rPr>
          <w:rFonts w:ascii="Times New Roman" w:eastAsia="Times New Roman" w:hAnsi="Times New Roman" w:cs="Times New Roman"/>
          <w:color w:val="auto"/>
          <w:sz w:val="24"/>
          <w:szCs w:val="24"/>
        </w:rPr>
        <w:t xml:space="preserve">. </w:t>
      </w:r>
      <w:r w:rsidR="00C92ABB">
        <w:rPr>
          <w:rFonts w:ascii="Times New Roman" w:eastAsia="Times New Roman" w:hAnsi="Times New Roman" w:cs="Times New Roman"/>
          <w:color w:val="auto"/>
          <w:sz w:val="24"/>
          <w:szCs w:val="24"/>
        </w:rPr>
        <w:t xml:space="preserve">Podobný PN byl projednán na jednání Zemědělského výboru. Tento PN řeší to, že by mělo dojít k doplnění stavebního zákona a jehož smyslem je výslovně stanovit, že </w:t>
      </w:r>
      <w:proofErr w:type="spellStart"/>
      <w:r w:rsidR="00C92ABB">
        <w:rPr>
          <w:rFonts w:ascii="Times New Roman" w:eastAsia="Times New Roman" w:hAnsi="Times New Roman" w:cs="Times New Roman"/>
          <w:color w:val="auto"/>
          <w:sz w:val="24"/>
          <w:szCs w:val="24"/>
        </w:rPr>
        <w:t>agrovoltaickou</w:t>
      </w:r>
      <w:proofErr w:type="spellEnd"/>
      <w:r w:rsidR="00C92ABB">
        <w:rPr>
          <w:rFonts w:ascii="Times New Roman" w:eastAsia="Times New Roman" w:hAnsi="Times New Roman" w:cs="Times New Roman"/>
          <w:color w:val="auto"/>
          <w:sz w:val="24"/>
          <w:szCs w:val="24"/>
        </w:rPr>
        <w:t xml:space="preserve"> výrobnu elektřiny lze povolovat v nezastavěném území, tedy beze změny územně plánovací dokumentace, pokud je to v souladu s charakterem tohoto území a pokud tuto možnost výslovně nevylučuje územně plánovací dokumentace. Znamená to, že </w:t>
      </w:r>
      <w:proofErr w:type="spellStart"/>
      <w:r w:rsidR="00C92ABB">
        <w:rPr>
          <w:rFonts w:ascii="Times New Roman" w:eastAsia="Times New Roman" w:hAnsi="Times New Roman" w:cs="Times New Roman"/>
          <w:color w:val="auto"/>
          <w:sz w:val="24"/>
          <w:szCs w:val="24"/>
        </w:rPr>
        <w:t>agrovoltaická</w:t>
      </w:r>
      <w:proofErr w:type="spellEnd"/>
      <w:r w:rsidR="00C92ABB">
        <w:rPr>
          <w:rFonts w:ascii="Times New Roman" w:eastAsia="Times New Roman" w:hAnsi="Times New Roman" w:cs="Times New Roman"/>
          <w:color w:val="auto"/>
          <w:sz w:val="24"/>
          <w:szCs w:val="24"/>
        </w:rPr>
        <w:t xml:space="preserve"> výrobna elektřiny je výrobnou energie a jako taková spadá do definice technické infrastruktury podle stavebního zákona. Výslovné uvedení </w:t>
      </w:r>
      <w:proofErr w:type="spellStart"/>
      <w:r w:rsidR="00C92ABB">
        <w:rPr>
          <w:rFonts w:ascii="Times New Roman" w:eastAsia="Times New Roman" w:hAnsi="Times New Roman" w:cs="Times New Roman"/>
          <w:color w:val="auto"/>
          <w:sz w:val="24"/>
          <w:szCs w:val="24"/>
        </w:rPr>
        <w:t>agrovoltaické</w:t>
      </w:r>
      <w:proofErr w:type="spellEnd"/>
      <w:r w:rsidR="00C92ABB">
        <w:rPr>
          <w:rFonts w:ascii="Times New Roman" w:eastAsia="Times New Roman" w:hAnsi="Times New Roman" w:cs="Times New Roman"/>
          <w:color w:val="auto"/>
          <w:sz w:val="24"/>
          <w:szCs w:val="24"/>
        </w:rPr>
        <w:t xml:space="preserve"> výrobny </w:t>
      </w:r>
      <w:r w:rsidR="004D7B0A">
        <w:rPr>
          <w:rFonts w:ascii="Times New Roman" w:eastAsia="Times New Roman" w:hAnsi="Times New Roman" w:cs="Times New Roman"/>
          <w:color w:val="auto"/>
          <w:sz w:val="24"/>
          <w:szCs w:val="24"/>
        </w:rPr>
        <w:t xml:space="preserve">elektřiny do nového písmene v § 122 odst. 1 stavebního zákona na tom nic nemění. </w:t>
      </w:r>
      <w:proofErr w:type="spellStart"/>
      <w:r w:rsidR="004D7B0A">
        <w:rPr>
          <w:rFonts w:ascii="Times New Roman" w:eastAsia="Times New Roman" w:hAnsi="Times New Roman" w:cs="Times New Roman"/>
          <w:color w:val="auto"/>
          <w:sz w:val="24"/>
          <w:szCs w:val="24"/>
        </w:rPr>
        <w:t>Agrovoltaická</w:t>
      </w:r>
      <w:proofErr w:type="spellEnd"/>
      <w:r w:rsidR="004D7B0A">
        <w:rPr>
          <w:rFonts w:ascii="Times New Roman" w:eastAsia="Times New Roman" w:hAnsi="Times New Roman" w:cs="Times New Roman"/>
          <w:color w:val="auto"/>
          <w:sz w:val="24"/>
          <w:szCs w:val="24"/>
        </w:rPr>
        <w:t xml:space="preserve"> výrobna elektřiny v nezastavěném území může být povolena podle § 122 stavebního zákona jak na základě písmene e (pokud jde o veřejnou technickou infrastrukturu), tak na základě nově doplňovaného písmene i (pokud o veřejnou technickou infrastrukturu nejde). </w:t>
      </w:r>
    </w:p>
    <w:p w14:paraId="2439DFAB" w14:textId="77777777" w:rsidR="00D1318A" w:rsidRPr="004D7B0A" w:rsidRDefault="00D1318A" w:rsidP="00CF3678">
      <w:pPr>
        <w:spacing w:line="276" w:lineRule="auto"/>
        <w:jc w:val="both"/>
        <w:rPr>
          <w:rFonts w:ascii="Times New Roman" w:eastAsia="Times New Roman" w:hAnsi="Times New Roman" w:cs="Times New Roman"/>
          <w:color w:val="auto"/>
          <w:sz w:val="24"/>
          <w:szCs w:val="24"/>
        </w:rPr>
      </w:pPr>
      <w:r w:rsidRPr="00D1318A">
        <w:rPr>
          <w:rFonts w:ascii="Times New Roman" w:eastAsia="Times New Roman" w:hAnsi="Times New Roman" w:cs="Times New Roman"/>
          <w:color w:val="auto"/>
          <w:sz w:val="24"/>
          <w:szCs w:val="24"/>
        </w:rPr>
        <w:t xml:space="preserve">Poslanec </w:t>
      </w:r>
      <w:r w:rsidRPr="00D1318A">
        <w:rPr>
          <w:rFonts w:ascii="Times New Roman" w:eastAsia="Times New Roman" w:hAnsi="Times New Roman" w:cs="Times New Roman"/>
          <w:color w:val="auto"/>
          <w:sz w:val="24"/>
          <w:szCs w:val="24"/>
          <w:u w:val="single"/>
        </w:rPr>
        <w:t xml:space="preserve">Ing. Petr </w:t>
      </w:r>
      <w:r w:rsidRPr="004D7B0A">
        <w:rPr>
          <w:rFonts w:ascii="Times New Roman" w:eastAsia="Times New Roman" w:hAnsi="Times New Roman" w:cs="Times New Roman"/>
          <w:color w:val="auto"/>
          <w:sz w:val="24"/>
          <w:szCs w:val="24"/>
          <w:u w:val="single"/>
        </w:rPr>
        <w:t>Bendl</w:t>
      </w:r>
      <w:r w:rsidR="004D7B0A" w:rsidRPr="004D7B0A">
        <w:rPr>
          <w:rFonts w:ascii="Times New Roman" w:eastAsia="Times New Roman" w:hAnsi="Times New Roman" w:cs="Times New Roman"/>
          <w:color w:val="auto"/>
          <w:sz w:val="24"/>
          <w:szCs w:val="24"/>
        </w:rPr>
        <w:t xml:space="preserve"> sdělil, že na Zemědělském výboru včera předkládal dva PN</w:t>
      </w:r>
      <w:r w:rsidR="00680965">
        <w:rPr>
          <w:rFonts w:ascii="Times New Roman" w:eastAsia="Times New Roman" w:hAnsi="Times New Roman" w:cs="Times New Roman"/>
          <w:color w:val="auto"/>
          <w:sz w:val="24"/>
          <w:szCs w:val="24"/>
        </w:rPr>
        <w:t xml:space="preserve"> a oba prošly</w:t>
      </w:r>
      <w:r w:rsidR="004D7B0A" w:rsidRPr="004D7B0A">
        <w:rPr>
          <w:rFonts w:ascii="Times New Roman" w:eastAsia="Times New Roman" w:hAnsi="Times New Roman" w:cs="Times New Roman"/>
          <w:color w:val="auto"/>
          <w:sz w:val="24"/>
          <w:szCs w:val="24"/>
        </w:rPr>
        <w:t>. Jeden je trochu v konfliktu s tím, co navrhuje poslanec Šimek.</w:t>
      </w:r>
      <w:r w:rsidR="004D7B0A">
        <w:rPr>
          <w:rFonts w:ascii="Times New Roman" w:eastAsia="Times New Roman" w:hAnsi="Times New Roman" w:cs="Times New Roman"/>
          <w:color w:val="auto"/>
          <w:sz w:val="24"/>
          <w:szCs w:val="24"/>
        </w:rPr>
        <w:t xml:space="preserve"> </w:t>
      </w:r>
      <w:r w:rsidR="00680965">
        <w:rPr>
          <w:rFonts w:ascii="Times New Roman" w:eastAsia="Times New Roman" w:hAnsi="Times New Roman" w:cs="Times New Roman"/>
          <w:color w:val="auto"/>
          <w:sz w:val="24"/>
          <w:szCs w:val="24"/>
        </w:rPr>
        <w:t xml:space="preserve">Opravil ministra Hladíka, že odpuštění daně z nemovitosti dělá tento návrh zákona, neproběhlo v minulém volebním období. K PN uvedl, že jeden se týká sjednocování názvu ekologických významných prvků, které jsou zaznamenány, že nebude dál povinnost platit daň z nemovitosti za tyto ekologické prvky. Návrh zákona říká, že je-li to uprostřed půdních bloků, tak to zůstane součástí platby, aby tu byla vůle zlepšovat situaci v krajině. Druhý PN </w:t>
      </w:r>
      <w:r w:rsidR="009673E5">
        <w:rPr>
          <w:rFonts w:ascii="Times New Roman" w:eastAsia="Times New Roman" w:hAnsi="Times New Roman" w:cs="Times New Roman"/>
          <w:color w:val="auto"/>
          <w:sz w:val="24"/>
          <w:szCs w:val="24"/>
        </w:rPr>
        <w:t>(jeho a poslan</w:t>
      </w:r>
      <w:r w:rsidR="003E7349">
        <w:rPr>
          <w:rFonts w:ascii="Times New Roman" w:eastAsia="Times New Roman" w:hAnsi="Times New Roman" w:cs="Times New Roman"/>
          <w:color w:val="auto"/>
          <w:sz w:val="24"/>
          <w:szCs w:val="24"/>
        </w:rPr>
        <w:t>ců</w:t>
      </w:r>
      <w:r w:rsidR="009673E5">
        <w:rPr>
          <w:rFonts w:ascii="Times New Roman" w:eastAsia="Times New Roman" w:hAnsi="Times New Roman" w:cs="Times New Roman"/>
          <w:color w:val="auto"/>
          <w:sz w:val="24"/>
          <w:szCs w:val="24"/>
        </w:rPr>
        <w:t xml:space="preserve"> </w:t>
      </w:r>
      <w:r w:rsidR="003E7349">
        <w:rPr>
          <w:rFonts w:ascii="Times New Roman" w:eastAsia="Times New Roman" w:hAnsi="Times New Roman" w:cs="Times New Roman"/>
          <w:color w:val="auto"/>
          <w:sz w:val="24"/>
          <w:szCs w:val="24"/>
        </w:rPr>
        <w:t xml:space="preserve">Kučery a </w:t>
      </w:r>
      <w:proofErr w:type="spellStart"/>
      <w:r w:rsidR="009673E5">
        <w:rPr>
          <w:rFonts w:ascii="Times New Roman" w:eastAsia="Times New Roman" w:hAnsi="Times New Roman" w:cs="Times New Roman"/>
          <w:color w:val="auto"/>
          <w:sz w:val="24"/>
          <w:szCs w:val="24"/>
        </w:rPr>
        <w:t>Krutákové</w:t>
      </w:r>
      <w:proofErr w:type="spellEnd"/>
      <w:r w:rsidR="009673E5">
        <w:rPr>
          <w:rFonts w:ascii="Times New Roman" w:eastAsia="Times New Roman" w:hAnsi="Times New Roman" w:cs="Times New Roman"/>
          <w:color w:val="auto"/>
          <w:sz w:val="24"/>
          <w:szCs w:val="24"/>
        </w:rPr>
        <w:t xml:space="preserve">) </w:t>
      </w:r>
      <w:r w:rsidR="00680965">
        <w:rPr>
          <w:rFonts w:ascii="Times New Roman" w:eastAsia="Times New Roman" w:hAnsi="Times New Roman" w:cs="Times New Roman"/>
          <w:color w:val="auto"/>
          <w:sz w:val="24"/>
          <w:szCs w:val="24"/>
        </w:rPr>
        <w:t xml:space="preserve">se týká </w:t>
      </w:r>
      <w:proofErr w:type="spellStart"/>
      <w:r w:rsidR="009673E5">
        <w:rPr>
          <w:rFonts w:ascii="Times New Roman" w:eastAsia="Times New Roman" w:hAnsi="Times New Roman" w:cs="Times New Roman"/>
          <w:color w:val="auto"/>
          <w:sz w:val="24"/>
          <w:szCs w:val="24"/>
        </w:rPr>
        <w:t>fotovoltaiky</w:t>
      </w:r>
      <w:proofErr w:type="spellEnd"/>
      <w:r w:rsidR="009673E5">
        <w:rPr>
          <w:rFonts w:ascii="Times New Roman" w:eastAsia="Times New Roman" w:hAnsi="Times New Roman" w:cs="Times New Roman"/>
          <w:color w:val="auto"/>
          <w:sz w:val="24"/>
          <w:szCs w:val="24"/>
        </w:rPr>
        <w:t>, kde jednoduchým způsobem definovali fotovoltaiku</w:t>
      </w:r>
      <w:r w:rsidR="00680965">
        <w:rPr>
          <w:rFonts w:ascii="Times New Roman" w:eastAsia="Times New Roman" w:hAnsi="Times New Roman" w:cs="Times New Roman"/>
          <w:color w:val="auto"/>
          <w:sz w:val="24"/>
          <w:szCs w:val="24"/>
        </w:rPr>
        <w:t xml:space="preserve">. </w:t>
      </w:r>
      <w:r w:rsidR="009673E5">
        <w:rPr>
          <w:rFonts w:ascii="Times New Roman" w:eastAsia="Times New Roman" w:hAnsi="Times New Roman" w:cs="Times New Roman"/>
          <w:color w:val="auto"/>
          <w:sz w:val="24"/>
          <w:szCs w:val="24"/>
        </w:rPr>
        <w:t xml:space="preserve">Vadí jim, že státní správa to posuzuje </w:t>
      </w:r>
      <w:r w:rsidR="009550A6">
        <w:rPr>
          <w:rFonts w:ascii="Times New Roman" w:eastAsia="Times New Roman" w:hAnsi="Times New Roman" w:cs="Times New Roman"/>
          <w:color w:val="auto"/>
          <w:sz w:val="24"/>
          <w:szCs w:val="24"/>
        </w:rPr>
        <w:t>„</w:t>
      </w:r>
      <w:r w:rsidR="009673E5">
        <w:rPr>
          <w:rFonts w:ascii="Times New Roman" w:eastAsia="Times New Roman" w:hAnsi="Times New Roman" w:cs="Times New Roman"/>
          <w:color w:val="auto"/>
          <w:sz w:val="24"/>
          <w:szCs w:val="24"/>
        </w:rPr>
        <w:t>dle charakteru území</w:t>
      </w:r>
      <w:r w:rsidR="009550A6">
        <w:rPr>
          <w:rFonts w:ascii="Times New Roman" w:eastAsia="Times New Roman" w:hAnsi="Times New Roman" w:cs="Times New Roman"/>
          <w:color w:val="auto"/>
          <w:sz w:val="24"/>
          <w:szCs w:val="24"/>
        </w:rPr>
        <w:t>“</w:t>
      </w:r>
      <w:r w:rsidR="009673E5">
        <w:rPr>
          <w:rFonts w:ascii="Times New Roman" w:eastAsia="Times New Roman" w:hAnsi="Times New Roman" w:cs="Times New Roman"/>
          <w:color w:val="auto"/>
          <w:sz w:val="24"/>
          <w:szCs w:val="24"/>
        </w:rPr>
        <w:t xml:space="preserve">. To může každý úředník vidět trochu jinak. Požádal o podporu </w:t>
      </w:r>
      <w:r w:rsidR="009550A6">
        <w:rPr>
          <w:rFonts w:ascii="Times New Roman" w:eastAsia="Times New Roman" w:hAnsi="Times New Roman" w:cs="Times New Roman"/>
          <w:color w:val="auto"/>
          <w:sz w:val="24"/>
          <w:szCs w:val="24"/>
        </w:rPr>
        <w:t>tohoto</w:t>
      </w:r>
      <w:r w:rsidR="009673E5">
        <w:rPr>
          <w:rFonts w:ascii="Times New Roman" w:eastAsia="Times New Roman" w:hAnsi="Times New Roman" w:cs="Times New Roman"/>
          <w:color w:val="auto"/>
          <w:sz w:val="24"/>
          <w:szCs w:val="24"/>
        </w:rPr>
        <w:t xml:space="preserve"> PN, který tento paragraf vypíná, protože je velmi diskutabilní, co je a co není charakter území. Dále sdělil, že tento PN </w:t>
      </w:r>
      <w:r w:rsidR="009550A6">
        <w:rPr>
          <w:rFonts w:ascii="Times New Roman" w:eastAsia="Times New Roman" w:hAnsi="Times New Roman" w:cs="Times New Roman"/>
          <w:color w:val="auto"/>
          <w:sz w:val="24"/>
          <w:szCs w:val="24"/>
        </w:rPr>
        <w:t>má</w:t>
      </w:r>
      <w:r w:rsidR="009673E5">
        <w:rPr>
          <w:rFonts w:ascii="Times New Roman" w:eastAsia="Times New Roman" w:hAnsi="Times New Roman" w:cs="Times New Roman"/>
          <w:color w:val="auto"/>
          <w:sz w:val="24"/>
          <w:szCs w:val="24"/>
        </w:rPr>
        <w:t xml:space="preserve"> podporu i Ovocnářské unie, protože </w:t>
      </w:r>
      <w:proofErr w:type="spellStart"/>
      <w:r w:rsidR="009673E5">
        <w:rPr>
          <w:rFonts w:ascii="Times New Roman" w:eastAsia="Times New Roman" w:hAnsi="Times New Roman" w:cs="Times New Roman"/>
          <w:color w:val="auto"/>
          <w:sz w:val="24"/>
          <w:szCs w:val="24"/>
        </w:rPr>
        <w:t>agrofotovoltaika</w:t>
      </w:r>
      <w:proofErr w:type="spellEnd"/>
      <w:r w:rsidR="009673E5">
        <w:rPr>
          <w:rFonts w:ascii="Times New Roman" w:eastAsia="Times New Roman" w:hAnsi="Times New Roman" w:cs="Times New Roman"/>
          <w:color w:val="auto"/>
          <w:sz w:val="24"/>
          <w:szCs w:val="24"/>
        </w:rPr>
        <w:t xml:space="preserve"> je směřovaná ne plošně na všechno, ale zejména na podporu zeleniny, ovoce, chmelu, vinařů apod. </w:t>
      </w:r>
      <w:r w:rsidR="009550A6">
        <w:rPr>
          <w:rFonts w:ascii="Times New Roman" w:eastAsia="Times New Roman" w:hAnsi="Times New Roman" w:cs="Times New Roman"/>
          <w:color w:val="auto"/>
          <w:sz w:val="24"/>
          <w:szCs w:val="24"/>
        </w:rPr>
        <w:t xml:space="preserve">Podpořila ho i Agrární komora a </w:t>
      </w:r>
      <w:proofErr w:type="spellStart"/>
      <w:r w:rsidR="009550A6">
        <w:rPr>
          <w:rFonts w:ascii="Times New Roman" w:eastAsia="Times New Roman" w:hAnsi="Times New Roman" w:cs="Times New Roman"/>
          <w:color w:val="auto"/>
          <w:sz w:val="24"/>
          <w:szCs w:val="24"/>
        </w:rPr>
        <w:t>MZe</w:t>
      </w:r>
      <w:proofErr w:type="spellEnd"/>
      <w:r w:rsidR="009550A6">
        <w:rPr>
          <w:rFonts w:ascii="Times New Roman" w:eastAsia="Times New Roman" w:hAnsi="Times New Roman" w:cs="Times New Roman"/>
          <w:color w:val="auto"/>
          <w:sz w:val="24"/>
          <w:szCs w:val="24"/>
        </w:rPr>
        <w:t xml:space="preserve">. </w:t>
      </w:r>
      <w:r w:rsidR="009673E5">
        <w:rPr>
          <w:rFonts w:ascii="Times New Roman" w:eastAsia="Times New Roman" w:hAnsi="Times New Roman" w:cs="Times New Roman"/>
          <w:color w:val="auto"/>
          <w:sz w:val="24"/>
          <w:szCs w:val="24"/>
        </w:rPr>
        <w:t>J</w:t>
      </w:r>
      <w:r w:rsidR="009550A6">
        <w:rPr>
          <w:rFonts w:ascii="Times New Roman" w:eastAsia="Times New Roman" w:hAnsi="Times New Roman" w:cs="Times New Roman"/>
          <w:color w:val="auto"/>
          <w:sz w:val="24"/>
          <w:szCs w:val="24"/>
        </w:rPr>
        <w:t>sou</w:t>
      </w:r>
      <w:r w:rsidR="009673E5">
        <w:rPr>
          <w:rFonts w:ascii="Times New Roman" w:eastAsia="Times New Roman" w:hAnsi="Times New Roman" w:cs="Times New Roman"/>
          <w:color w:val="auto"/>
          <w:sz w:val="24"/>
          <w:szCs w:val="24"/>
        </w:rPr>
        <w:t xml:space="preserve"> připraven</w:t>
      </w:r>
      <w:r w:rsidR="009550A6">
        <w:rPr>
          <w:rFonts w:ascii="Times New Roman" w:eastAsia="Times New Roman" w:hAnsi="Times New Roman" w:cs="Times New Roman"/>
          <w:color w:val="auto"/>
          <w:sz w:val="24"/>
          <w:szCs w:val="24"/>
        </w:rPr>
        <w:t>i</w:t>
      </w:r>
      <w:r w:rsidR="009673E5">
        <w:rPr>
          <w:rFonts w:ascii="Times New Roman" w:eastAsia="Times New Roman" w:hAnsi="Times New Roman" w:cs="Times New Roman"/>
          <w:color w:val="auto"/>
          <w:sz w:val="24"/>
          <w:szCs w:val="24"/>
        </w:rPr>
        <w:t xml:space="preserve"> doplnit tam</w:t>
      </w:r>
      <w:r w:rsidR="009550A6">
        <w:rPr>
          <w:rFonts w:ascii="Times New Roman" w:eastAsia="Times New Roman" w:hAnsi="Times New Roman" w:cs="Times New Roman"/>
          <w:color w:val="auto"/>
          <w:sz w:val="24"/>
          <w:szCs w:val="24"/>
        </w:rPr>
        <w:t xml:space="preserve"> ve druhém čtení</w:t>
      </w:r>
      <w:r w:rsidR="009673E5">
        <w:rPr>
          <w:rFonts w:ascii="Times New Roman" w:eastAsia="Times New Roman" w:hAnsi="Times New Roman" w:cs="Times New Roman"/>
          <w:color w:val="auto"/>
          <w:sz w:val="24"/>
          <w:szCs w:val="24"/>
        </w:rPr>
        <w:t xml:space="preserve"> odkaz na příslušné </w:t>
      </w:r>
      <w:r w:rsidR="009550A6">
        <w:rPr>
          <w:rFonts w:ascii="Times New Roman" w:eastAsia="Times New Roman" w:hAnsi="Times New Roman" w:cs="Times New Roman"/>
          <w:color w:val="auto"/>
          <w:sz w:val="24"/>
          <w:szCs w:val="24"/>
        </w:rPr>
        <w:t>přílohy stavebního zákona tak, aby to bylo v souladu s </w:t>
      </w:r>
      <w:r w:rsidR="003E7349">
        <w:rPr>
          <w:rFonts w:ascii="Times New Roman" w:eastAsia="Times New Roman" w:hAnsi="Times New Roman" w:cs="Times New Roman"/>
          <w:color w:val="auto"/>
          <w:sz w:val="24"/>
          <w:szCs w:val="24"/>
        </w:rPr>
        <w:t>tím,</w:t>
      </w:r>
      <w:r w:rsidR="009550A6">
        <w:rPr>
          <w:rFonts w:ascii="Times New Roman" w:eastAsia="Times New Roman" w:hAnsi="Times New Roman" w:cs="Times New Roman"/>
          <w:color w:val="auto"/>
          <w:sz w:val="24"/>
          <w:szCs w:val="24"/>
        </w:rPr>
        <w:t xml:space="preserve"> co</w:t>
      </w:r>
      <w:r w:rsidR="009673E5">
        <w:rPr>
          <w:rFonts w:ascii="Times New Roman" w:eastAsia="Times New Roman" w:hAnsi="Times New Roman" w:cs="Times New Roman"/>
          <w:color w:val="auto"/>
          <w:sz w:val="24"/>
          <w:szCs w:val="24"/>
        </w:rPr>
        <w:t xml:space="preserve"> </w:t>
      </w:r>
      <w:r w:rsidR="009673E5">
        <w:rPr>
          <w:rFonts w:ascii="Times New Roman" w:eastAsia="Times New Roman" w:hAnsi="Times New Roman" w:cs="Times New Roman"/>
          <w:color w:val="auto"/>
          <w:sz w:val="24"/>
          <w:szCs w:val="24"/>
        </w:rPr>
        <w:lastRenderedPageBreak/>
        <w:t xml:space="preserve">si přálo Ministerstvo pro místní rozvoj, </w:t>
      </w:r>
      <w:r w:rsidR="009550A6">
        <w:rPr>
          <w:rFonts w:ascii="Times New Roman" w:eastAsia="Times New Roman" w:hAnsi="Times New Roman" w:cs="Times New Roman"/>
          <w:color w:val="auto"/>
          <w:sz w:val="24"/>
          <w:szCs w:val="24"/>
        </w:rPr>
        <w:t xml:space="preserve">ale zároveň </w:t>
      </w:r>
      <w:r w:rsidR="009673E5">
        <w:rPr>
          <w:rFonts w:ascii="Times New Roman" w:eastAsia="Times New Roman" w:hAnsi="Times New Roman" w:cs="Times New Roman"/>
          <w:color w:val="auto"/>
          <w:sz w:val="24"/>
          <w:szCs w:val="24"/>
        </w:rPr>
        <w:t xml:space="preserve">aby </w:t>
      </w:r>
      <w:r w:rsidR="003E7349">
        <w:rPr>
          <w:rFonts w:ascii="Times New Roman" w:eastAsia="Times New Roman" w:hAnsi="Times New Roman" w:cs="Times New Roman"/>
          <w:color w:val="auto"/>
          <w:sz w:val="24"/>
          <w:szCs w:val="24"/>
        </w:rPr>
        <w:t>ne</w:t>
      </w:r>
      <w:r w:rsidR="009550A6">
        <w:rPr>
          <w:rFonts w:ascii="Times New Roman" w:eastAsia="Times New Roman" w:hAnsi="Times New Roman" w:cs="Times New Roman"/>
          <w:color w:val="auto"/>
          <w:sz w:val="24"/>
          <w:szCs w:val="24"/>
        </w:rPr>
        <w:t xml:space="preserve">zatěžovali </w:t>
      </w:r>
      <w:r w:rsidR="009673E5">
        <w:rPr>
          <w:rFonts w:ascii="Times New Roman" w:eastAsia="Times New Roman" w:hAnsi="Times New Roman" w:cs="Times New Roman"/>
          <w:color w:val="auto"/>
          <w:sz w:val="24"/>
          <w:szCs w:val="24"/>
        </w:rPr>
        <w:t>zemědělc</w:t>
      </w:r>
      <w:r w:rsidR="009550A6">
        <w:rPr>
          <w:rFonts w:ascii="Times New Roman" w:eastAsia="Times New Roman" w:hAnsi="Times New Roman" w:cs="Times New Roman"/>
          <w:color w:val="auto"/>
          <w:sz w:val="24"/>
          <w:szCs w:val="24"/>
        </w:rPr>
        <w:t>e</w:t>
      </w:r>
      <w:r w:rsidR="009673E5">
        <w:rPr>
          <w:rFonts w:ascii="Times New Roman" w:eastAsia="Times New Roman" w:hAnsi="Times New Roman" w:cs="Times New Roman"/>
          <w:color w:val="auto"/>
          <w:sz w:val="24"/>
          <w:szCs w:val="24"/>
        </w:rPr>
        <w:t xml:space="preserve"> příliš velkou byrokracií při instalaci </w:t>
      </w:r>
      <w:proofErr w:type="spellStart"/>
      <w:r w:rsidR="009673E5">
        <w:rPr>
          <w:rFonts w:ascii="Times New Roman" w:eastAsia="Times New Roman" w:hAnsi="Times New Roman" w:cs="Times New Roman"/>
          <w:color w:val="auto"/>
          <w:sz w:val="24"/>
          <w:szCs w:val="24"/>
        </w:rPr>
        <w:t>agrofotovoltaiky</w:t>
      </w:r>
      <w:proofErr w:type="spellEnd"/>
      <w:r w:rsidR="009673E5">
        <w:rPr>
          <w:rFonts w:ascii="Times New Roman" w:eastAsia="Times New Roman" w:hAnsi="Times New Roman" w:cs="Times New Roman"/>
          <w:color w:val="auto"/>
          <w:sz w:val="24"/>
          <w:szCs w:val="24"/>
        </w:rPr>
        <w:t>.</w:t>
      </w:r>
    </w:p>
    <w:p w14:paraId="5B467684" w14:textId="77777777" w:rsidR="00D1318A" w:rsidRPr="009550A6" w:rsidRDefault="00D1318A" w:rsidP="00CF3678">
      <w:pPr>
        <w:spacing w:line="276"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Poslankyně </w:t>
      </w:r>
      <w:r w:rsidRPr="00D1318A">
        <w:rPr>
          <w:rFonts w:ascii="Times New Roman" w:eastAsia="Times New Roman" w:hAnsi="Times New Roman" w:cs="Times New Roman"/>
          <w:color w:val="auto"/>
          <w:sz w:val="24"/>
          <w:szCs w:val="24"/>
          <w:u w:val="single"/>
        </w:rPr>
        <w:t>Ing. Berenika Peštová</w:t>
      </w:r>
      <w:r>
        <w:rPr>
          <w:rFonts w:ascii="Times New Roman" w:eastAsia="Times New Roman" w:hAnsi="Times New Roman" w:cs="Times New Roman"/>
          <w:color w:val="auto"/>
          <w:sz w:val="24"/>
          <w:szCs w:val="24"/>
          <w:u w:val="single"/>
        </w:rPr>
        <w:t>, Ph.D.</w:t>
      </w:r>
      <w:r w:rsidR="009550A6">
        <w:rPr>
          <w:rFonts w:ascii="Times New Roman" w:eastAsia="Times New Roman" w:hAnsi="Times New Roman" w:cs="Times New Roman"/>
          <w:color w:val="auto"/>
          <w:sz w:val="24"/>
          <w:szCs w:val="24"/>
        </w:rPr>
        <w:t xml:space="preserve"> zareagovala na PN A1 zpravodaje v z. Sdílela osobní zkušenosti se smrtelnými nehodami, kdy auto kvůli stromům nemohlo proletět do pole. Z bezpečnostního hlediska se u tohoto PN nejspíše zdrží hlasování. </w:t>
      </w:r>
    </w:p>
    <w:p w14:paraId="393D8629" w14:textId="78643587" w:rsidR="00D1318A" w:rsidRPr="00D1318A" w:rsidRDefault="00D1318A" w:rsidP="00CF3678">
      <w:pPr>
        <w:spacing w:line="276"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Poslanec Bureš</w:t>
      </w:r>
      <w:r w:rsidR="009550A6">
        <w:rPr>
          <w:rFonts w:ascii="Times New Roman" w:eastAsia="Times New Roman" w:hAnsi="Times New Roman" w:cs="Times New Roman"/>
          <w:color w:val="auto"/>
          <w:sz w:val="24"/>
          <w:szCs w:val="24"/>
        </w:rPr>
        <w:t xml:space="preserve"> zareagoval na slova poslankyně Peštové. Řekl, že vysazování stromů není tak jednoduché. Člověk si nemůže vysadit strom kam chce. Co se t</w:t>
      </w:r>
      <w:r w:rsidR="00857D12">
        <w:rPr>
          <w:rFonts w:ascii="Times New Roman" w:eastAsia="Times New Roman" w:hAnsi="Times New Roman" w:cs="Times New Roman"/>
          <w:color w:val="auto"/>
          <w:sz w:val="24"/>
          <w:szCs w:val="24"/>
        </w:rPr>
        <w:t>ý</w:t>
      </w:r>
      <w:r w:rsidR="009550A6">
        <w:rPr>
          <w:rFonts w:ascii="Times New Roman" w:eastAsia="Times New Roman" w:hAnsi="Times New Roman" w:cs="Times New Roman"/>
          <w:color w:val="auto"/>
          <w:sz w:val="24"/>
          <w:szCs w:val="24"/>
        </w:rPr>
        <w:t>če silnic</w:t>
      </w:r>
      <w:r w:rsidR="00DD3D20">
        <w:rPr>
          <w:rFonts w:ascii="Times New Roman" w:eastAsia="Times New Roman" w:hAnsi="Times New Roman" w:cs="Times New Roman"/>
          <w:color w:val="auto"/>
          <w:sz w:val="24"/>
          <w:szCs w:val="24"/>
        </w:rPr>
        <w:t>,</w:t>
      </w:r>
      <w:r w:rsidR="009550A6">
        <w:rPr>
          <w:rFonts w:ascii="Times New Roman" w:eastAsia="Times New Roman" w:hAnsi="Times New Roman" w:cs="Times New Roman"/>
          <w:color w:val="auto"/>
          <w:sz w:val="24"/>
          <w:szCs w:val="24"/>
        </w:rPr>
        <w:t xml:space="preserve"> tak tam je to v režimu kdy se k tomu vyjadřuje i dopravní inspektorát a ten v případě, že vyhodnotí, že úsek je nebezpečný a stromy by mohli být překážkou, tak to nepovolí. Stromy se povolují tam kde před nimi jsou svodidla a ta svodidla tam mají funkci jakési odrazné plochy. Dnes se již neinstalují betonová svodidla, ale kovová svodidla. Předkládaný PN A1 říká, že se to může, ale nemusí. Bude záležet na vlastníkovi komunikace, jestli to připustí. Krátce promluvil i o kořenech stromů, které mohou narušit </w:t>
      </w:r>
      <w:r w:rsidR="00857D12">
        <w:rPr>
          <w:rFonts w:ascii="Times New Roman" w:eastAsia="Times New Roman" w:hAnsi="Times New Roman" w:cs="Times New Roman"/>
          <w:color w:val="auto"/>
          <w:sz w:val="24"/>
          <w:szCs w:val="24"/>
        </w:rPr>
        <w:t>silni</w:t>
      </w:r>
      <w:r w:rsidR="009550A6">
        <w:rPr>
          <w:rFonts w:ascii="Times New Roman" w:eastAsia="Times New Roman" w:hAnsi="Times New Roman" w:cs="Times New Roman"/>
          <w:color w:val="auto"/>
          <w:sz w:val="24"/>
          <w:szCs w:val="24"/>
        </w:rPr>
        <w:t xml:space="preserve">ci. </w:t>
      </w:r>
    </w:p>
    <w:p w14:paraId="0850B56E" w14:textId="77777777" w:rsidR="00D1318A" w:rsidRPr="00857D12" w:rsidRDefault="00D1318A" w:rsidP="00CF3678">
      <w:pPr>
        <w:spacing w:line="276"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Poslankyně </w:t>
      </w:r>
      <w:r w:rsidRPr="00AB3B70">
        <w:rPr>
          <w:rFonts w:ascii="Times New Roman" w:eastAsia="Times New Roman" w:hAnsi="Times New Roman" w:cs="Times New Roman"/>
          <w:color w:val="auto"/>
          <w:sz w:val="24"/>
          <w:szCs w:val="24"/>
          <w:u w:val="single"/>
        </w:rPr>
        <w:t>Ing. Eva Fialová</w:t>
      </w:r>
      <w:r w:rsidR="00857D12">
        <w:rPr>
          <w:rFonts w:ascii="Times New Roman" w:eastAsia="Times New Roman" w:hAnsi="Times New Roman" w:cs="Times New Roman"/>
          <w:color w:val="auto"/>
          <w:sz w:val="24"/>
          <w:szCs w:val="24"/>
        </w:rPr>
        <w:t xml:space="preserve"> řekla, že mentálně s tímto PN souzní, ale má s ním problém z pohledu bezpečnosti. Svodidla se na účelových komunikacích neinstalují. Z pohledu komunální politiky tyto komunikace většinou spravují obce. Často se nařizuje náhradní výsadba. Je nařízená určitá výsadba a nikdo se nezajímá o kořenový systém. </w:t>
      </w:r>
      <w:r w:rsidR="003E7349">
        <w:rPr>
          <w:rFonts w:ascii="Times New Roman" w:eastAsia="Times New Roman" w:hAnsi="Times New Roman" w:cs="Times New Roman"/>
          <w:color w:val="auto"/>
          <w:sz w:val="24"/>
          <w:szCs w:val="24"/>
        </w:rPr>
        <w:t xml:space="preserve">Ona sama je </w:t>
      </w:r>
      <w:r w:rsidR="00857D12">
        <w:rPr>
          <w:rFonts w:ascii="Times New Roman" w:eastAsia="Times New Roman" w:hAnsi="Times New Roman" w:cs="Times New Roman"/>
          <w:color w:val="auto"/>
          <w:sz w:val="24"/>
          <w:szCs w:val="24"/>
        </w:rPr>
        <w:t xml:space="preserve">opatrná z pohledu toho, že může </w:t>
      </w:r>
      <w:r w:rsidR="009832E5">
        <w:rPr>
          <w:rFonts w:ascii="Times New Roman" w:eastAsia="Times New Roman" w:hAnsi="Times New Roman" w:cs="Times New Roman"/>
          <w:color w:val="auto"/>
          <w:sz w:val="24"/>
          <w:szCs w:val="24"/>
        </w:rPr>
        <w:t>vzniknout</w:t>
      </w:r>
      <w:r w:rsidR="00857D12">
        <w:rPr>
          <w:rFonts w:ascii="Times New Roman" w:eastAsia="Times New Roman" w:hAnsi="Times New Roman" w:cs="Times New Roman"/>
          <w:color w:val="auto"/>
          <w:sz w:val="24"/>
          <w:szCs w:val="24"/>
        </w:rPr>
        <w:t xml:space="preserve"> i finanční problém</w:t>
      </w:r>
      <w:r w:rsidR="009832E5">
        <w:rPr>
          <w:rFonts w:ascii="Times New Roman" w:eastAsia="Times New Roman" w:hAnsi="Times New Roman" w:cs="Times New Roman"/>
          <w:color w:val="auto"/>
          <w:sz w:val="24"/>
          <w:szCs w:val="24"/>
        </w:rPr>
        <w:t xml:space="preserve"> pro obce</w:t>
      </w:r>
      <w:r w:rsidR="00857D12">
        <w:rPr>
          <w:rFonts w:ascii="Times New Roman" w:eastAsia="Times New Roman" w:hAnsi="Times New Roman" w:cs="Times New Roman"/>
          <w:color w:val="auto"/>
          <w:sz w:val="24"/>
          <w:szCs w:val="24"/>
        </w:rPr>
        <w:t xml:space="preserve"> s opravami komunikací nebo z hlediska ekologie, aby se zase naopak kořenový systém nenarušil. </w:t>
      </w:r>
      <w:r w:rsidR="009832E5">
        <w:rPr>
          <w:rFonts w:ascii="Times New Roman" w:eastAsia="Times New Roman" w:hAnsi="Times New Roman" w:cs="Times New Roman"/>
          <w:color w:val="auto"/>
          <w:sz w:val="24"/>
          <w:szCs w:val="24"/>
        </w:rPr>
        <w:t>Byla by ráda, kdyby někdo na tyto otázky odpověděl. Aby tam byl i odborník, který bude vyhodnocovat náhradní výsadbu z pohledu kořenového systému nebo vyvolávání dodatečných nákladů pro obce</w:t>
      </w:r>
      <w:r w:rsidR="00446998">
        <w:rPr>
          <w:rFonts w:ascii="Times New Roman" w:eastAsia="Times New Roman" w:hAnsi="Times New Roman" w:cs="Times New Roman"/>
          <w:color w:val="auto"/>
          <w:sz w:val="24"/>
          <w:szCs w:val="24"/>
        </w:rPr>
        <w:t>,</w:t>
      </w:r>
      <w:r w:rsidR="009832E5">
        <w:rPr>
          <w:rFonts w:ascii="Times New Roman" w:eastAsia="Times New Roman" w:hAnsi="Times New Roman" w:cs="Times New Roman"/>
          <w:color w:val="auto"/>
          <w:sz w:val="24"/>
          <w:szCs w:val="24"/>
        </w:rPr>
        <w:t xml:space="preserve"> a aby to byly úseky, které budou bezpečné z pohledu života jednotlivých lidí.</w:t>
      </w:r>
    </w:p>
    <w:p w14:paraId="1B4CEAF8" w14:textId="77777777" w:rsidR="00D1318A" w:rsidRPr="00D1318A" w:rsidRDefault="00D1318A" w:rsidP="00CF3678">
      <w:pPr>
        <w:spacing w:line="276"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Zpravodaj v z.</w:t>
      </w:r>
      <w:r w:rsidR="009832E5">
        <w:rPr>
          <w:rFonts w:ascii="Times New Roman" w:eastAsia="Times New Roman" w:hAnsi="Times New Roman" w:cs="Times New Roman"/>
          <w:color w:val="auto"/>
          <w:sz w:val="24"/>
          <w:szCs w:val="24"/>
        </w:rPr>
        <w:t xml:space="preserve"> poděkoval za obě připomínky. </w:t>
      </w:r>
      <w:r w:rsidR="00446998">
        <w:rPr>
          <w:rFonts w:ascii="Times New Roman" w:eastAsia="Times New Roman" w:hAnsi="Times New Roman" w:cs="Times New Roman"/>
          <w:color w:val="auto"/>
          <w:sz w:val="24"/>
          <w:szCs w:val="24"/>
        </w:rPr>
        <w:t xml:space="preserve">Ukázal jiný příklad. Popsal situaci, kdy existuje silnice, vedle ní příkop a za ním kus travnatého úseku, který nemusí být majetkově tak velký k sousednímu soukromému pozemku, aby byla dodržena dostatečná vzdálenost na hranici dvou pozemků. Z toho důvodu se zde může vyjednat půlmetrový limit vůči soukromníkovi, který má pozemek vedle. Nedojde k narušení silničního tělesa. Zároveň bude z pozice bezpečnosti komunikace zachován příkop. </w:t>
      </w:r>
      <w:r w:rsidR="00C05E1C">
        <w:rPr>
          <w:rFonts w:ascii="Times New Roman" w:eastAsia="Times New Roman" w:hAnsi="Times New Roman" w:cs="Times New Roman"/>
          <w:color w:val="auto"/>
          <w:sz w:val="24"/>
          <w:szCs w:val="24"/>
        </w:rPr>
        <w:t xml:space="preserve">Nicméně bylo by tam málo místa, a tak </w:t>
      </w:r>
      <w:r w:rsidR="003E7349">
        <w:rPr>
          <w:rFonts w:ascii="Times New Roman" w:eastAsia="Times New Roman" w:hAnsi="Times New Roman" w:cs="Times New Roman"/>
          <w:color w:val="auto"/>
          <w:sz w:val="24"/>
          <w:szCs w:val="24"/>
        </w:rPr>
        <w:t xml:space="preserve">se </w:t>
      </w:r>
      <w:r w:rsidR="00C05E1C">
        <w:rPr>
          <w:rFonts w:ascii="Times New Roman" w:eastAsia="Times New Roman" w:hAnsi="Times New Roman" w:cs="Times New Roman"/>
          <w:color w:val="auto"/>
          <w:sz w:val="24"/>
          <w:szCs w:val="24"/>
        </w:rPr>
        <w:t xml:space="preserve">dá vyjednat půlmetrová vzdálenost od té hranice k tomu, aby se tam dal strom vysadit. </w:t>
      </w:r>
      <w:r w:rsidR="00446998">
        <w:rPr>
          <w:rFonts w:ascii="Times New Roman" w:eastAsia="Times New Roman" w:hAnsi="Times New Roman" w:cs="Times New Roman"/>
          <w:color w:val="auto"/>
          <w:sz w:val="24"/>
          <w:szCs w:val="24"/>
        </w:rPr>
        <w:t xml:space="preserve">Takto to má být myšleno. Ne dostat stromy k silnici. </w:t>
      </w:r>
    </w:p>
    <w:p w14:paraId="70DEF3CC" w14:textId="77777777" w:rsidR="00AB3B70" w:rsidRPr="00C05E1C" w:rsidRDefault="00AB3B70" w:rsidP="00CF3678">
      <w:pPr>
        <w:spacing w:line="276" w:lineRule="auto"/>
        <w:jc w:val="both"/>
        <w:rPr>
          <w:rFonts w:ascii="Times New Roman" w:eastAsia="Times New Roman" w:hAnsi="Times New Roman" w:cs="Times New Roman"/>
          <w:color w:val="auto"/>
          <w:sz w:val="24"/>
          <w:szCs w:val="24"/>
        </w:rPr>
      </w:pPr>
      <w:r w:rsidRPr="00AB3B70">
        <w:rPr>
          <w:rFonts w:ascii="Times New Roman" w:eastAsia="Times New Roman" w:hAnsi="Times New Roman" w:cs="Times New Roman"/>
          <w:color w:val="auto"/>
          <w:sz w:val="24"/>
          <w:szCs w:val="24"/>
        </w:rPr>
        <w:t xml:space="preserve">Poslanec </w:t>
      </w:r>
      <w:r w:rsidR="00D1318A" w:rsidRPr="00D1318A">
        <w:rPr>
          <w:rFonts w:ascii="Times New Roman" w:eastAsia="Times New Roman" w:hAnsi="Times New Roman" w:cs="Times New Roman"/>
          <w:color w:val="auto"/>
          <w:sz w:val="24"/>
          <w:szCs w:val="24"/>
          <w:u w:val="single"/>
        </w:rPr>
        <w:t xml:space="preserve">Mgr. Jiří </w:t>
      </w:r>
      <w:r w:rsidRPr="00D1318A">
        <w:rPr>
          <w:rFonts w:ascii="Times New Roman" w:eastAsia="Times New Roman" w:hAnsi="Times New Roman" w:cs="Times New Roman"/>
          <w:color w:val="auto"/>
          <w:sz w:val="24"/>
          <w:szCs w:val="24"/>
          <w:u w:val="single"/>
        </w:rPr>
        <w:t>Kobza</w:t>
      </w:r>
      <w:r w:rsidR="00C05E1C">
        <w:rPr>
          <w:rFonts w:ascii="Times New Roman" w:eastAsia="Times New Roman" w:hAnsi="Times New Roman" w:cs="Times New Roman"/>
          <w:color w:val="auto"/>
          <w:sz w:val="24"/>
          <w:szCs w:val="24"/>
        </w:rPr>
        <w:t xml:space="preserve"> rozumí tomu, co říkaly poslankyně Fialová a Peštová. Nicméně jedná se o místní účelové komunikace a do toho spadají také všelijaké polní cesty, lesní cesty apod. Tam sice není účelové stromořadí, ale</w:t>
      </w:r>
      <w:r w:rsidR="003E7349">
        <w:rPr>
          <w:rFonts w:ascii="Times New Roman" w:eastAsia="Times New Roman" w:hAnsi="Times New Roman" w:cs="Times New Roman"/>
          <w:color w:val="auto"/>
          <w:sz w:val="24"/>
          <w:szCs w:val="24"/>
        </w:rPr>
        <w:t xml:space="preserve"> zase</w:t>
      </w:r>
      <w:r w:rsidR="00C05E1C">
        <w:rPr>
          <w:rFonts w:ascii="Times New Roman" w:eastAsia="Times New Roman" w:hAnsi="Times New Roman" w:cs="Times New Roman"/>
          <w:color w:val="auto"/>
          <w:sz w:val="24"/>
          <w:szCs w:val="24"/>
        </w:rPr>
        <w:t xml:space="preserve"> jsou lemované nálety. Bylo by dobré vydefinovat tento rozdíl. Tyto stromy naopak budou zpevňovat polní cesty</w:t>
      </w:r>
      <w:r w:rsidR="001359A5">
        <w:rPr>
          <w:rFonts w:ascii="Times New Roman" w:eastAsia="Times New Roman" w:hAnsi="Times New Roman" w:cs="Times New Roman"/>
          <w:color w:val="auto"/>
          <w:sz w:val="24"/>
          <w:szCs w:val="24"/>
        </w:rPr>
        <w:t>. Porost je tam ku prospěchu věci, snižuje erozi.</w:t>
      </w:r>
    </w:p>
    <w:p w14:paraId="343BD2CB" w14:textId="77777777" w:rsidR="004C531F" w:rsidRPr="005C37B6" w:rsidRDefault="008B133E" w:rsidP="008B133E">
      <w:pPr>
        <w:spacing w:line="276" w:lineRule="auto"/>
        <w:jc w:val="both"/>
        <w:rPr>
          <w:rFonts w:ascii="Times New Roman" w:eastAsia="Times New Roman" w:hAnsi="Times New Roman" w:cs="Times New Roman"/>
          <w:color w:val="auto"/>
          <w:sz w:val="24"/>
          <w:szCs w:val="24"/>
        </w:rPr>
      </w:pPr>
      <w:r w:rsidRPr="005C37B6">
        <w:rPr>
          <w:rFonts w:ascii="Times New Roman" w:eastAsia="Times New Roman" w:hAnsi="Times New Roman" w:cs="Times New Roman"/>
          <w:color w:val="auto"/>
          <w:sz w:val="24"/>
          <w:szCs w:val="24"/>
        </w:rPr>
        <w:t xml:space="preserve">Předsedkyně uzavřela obecnou rozpravu a otevřela rozpravu podrobnou. </w:t>
      </w:r>
    </w:p>
    <w:p w14:paraId="76128EFC" w14:textId="77777777" w:rsidR="00266FDA" w:rsidRPr="00266FDA" w:rsidRDefault="00266FDA" w:rsidP="000870E0">
      <w:pPr>
        <w:spacing w:line="276" w:lineRule="auto"/>
        <w:jc w:val="both"/>
        <w:rPr>
          <w:rFonts w:ascii="Times New Roman" w:eastAsia="Times New Roman" w:hAnsi="Times New Roman" w:cs="Times New Roman"/>
          <w:color w:val="auto"/>
          <w:sz w:val="24"/>
          <w:szCs w:val="24"/>
        </w:rPr>
      </w:pPr>
      <w:r w:rsidRPr="00266FDA">
        <w:rPr>
          <w:rFonts w:ascii="Times New Roman" w:eastAsia="Times New Roman" w:hAnsi="Times New Roman" w:cs="Times New Roman"/>
          <w:color w:val="auto"/>
          <w:sz w:val="24"/>
          <w:szCs w:val="24"/>
        </w:rPr>
        <w:t>Zpravodaj v z.</w:t>
      </w:r>
      <w:r w:rsidR="000870E0" w:rsidRPr="00266FDA">
        <w:rPr>
          <w:rFonts w:ascii="Times New Roman" w:eastAsia="Times New Roman" w:hAnsi="Times New Roman" w:cs="Times New Roman"/>
          <w:color w:val="auto"/>
          <w:sz w:val="24"/>
          <w:szCs w:val="24"/>
        </w:rPr>
        <w:t xml:space="preserve"> se přihlásil k</w:t>
      </w:r>
      <w:r w:rsidR="001359A5">
        <w:rPr>
          <w:rFonts w:ascii="Times New Roman" w:eastAsia="Times New Roman" w:hAnsi="Times New Roman" w:cs="Times New Roman"/>
          <w:color w:val="auto"/>
          <w:sz w:val="24"/>
          <w:szCs w:val="24"/>
        </w:rPr>
        <w:t xml:space="preserve"> </w:t>
      </w:r>
      <w:r w:rsidR="000870E0" w:rsidRPr="00266FDA">
        <w:rPr>
          <w:rFonts w:ascii="Times New Roman" w:eastAsia="Times New Roman" w:hAnsi="Times New Roman" w:cs="Times New Roman"/>
          <w:color w:val="auto"/>
          <w:sz w:val="24"/>
          <w:szCs w:val="24"/>
        </w:rPr>
        <w:t>PN v</w:t>
      </w:r>
      <w:r w:rsidRPr="00266FDA">
        <w:rPr>
          <w:rFonts w:ascii="Times New Roman" w:eastAsia="Times New Roman" w:hAnsi="Times New Roman" w:cs="Times New Roman"/>
          <w:color w:val="auto"/>
          <w:sz w:val="24"/>
          <w:szCs w:val="24"/>
        </w:rPr>
        <w:t> tabulce MŽP</w:t>
      </w:r>
      <w:r w:rsidR="000870E0" w:rsidRPr="00266FDA">
        <w:rPr>
          <w:rFonts w:ascii="Times New Roman" w:eastAsia="Times New Roman" w:hAnsi="Times New Roman" w:cs="Times New Roman"/>
          <w:color w:val="auto"/>
          <w:sz w:val="24"/>
          <w:szCs w:val="24"/>
        </w:rPr>
        <w:t xml:space="preserve"> označených jako </w:t>
      </w:r>
      <w:r w:rsidRPr="00266FDA">
        <w:rPr>
          <w:rFonts w:ascii="Times New Roman" w:eastAsia="Times New Roman" w:hAnsi="Times New Roman" w:cs="Times New Roman"/>
          <w:color w:val="auto"/>
          <w:sz w:val="24"/>
          <w:szCs w:val="24"/>
        </w:rPr>
        <w:t xml:space="preserve">A1, C1 a F1. </w:t>
      </w:r>
    </w:p>
    <w:p w14:paraId="41044033" w14:textId="77777777" w:rsidR="00266FDA" w:rsidRPr="00266FDA" w:rsidRDefault="00266FDA" w:rsidP="000870E0">
      <w:pPr>
        <w:spacing w:line="276" w:lineRule="auto"/>
        <w:jc w:val="both"/>
        <w:rPr>
          <w:rFonts w:ascii="Times New Roman" w:eastAsia="Times New Roman" w:hAnsi="Times New Roman" w:cs="Times New Roman"/>
          <w:color w:val="auto"/>
          <w:sz w:val="24"/>
          <w:szCs w:val="24"/>
        </w:rPr>
      </w:pPr>
      <w:r w:rsidRPr="00266FDA">
        <w:rPr>
          <w:rFonts w:ascii="Times New Roman" w:eastAsia="Times New Roman" w:hAnsi="Times New Roman" w:cs="Times New Roman"/>
          <w:color w:val="auto"/>
          <w:sz w:val="24"/>
          <w:szCs w:val="24"/>
        </w:rPr>
        <w:t>Poslanec Bureš se přihlásil k PN v tabulce MŽP označených jako D1, D2, D3 a E1.</w:t>
      </w:r>
    </w:p>
    <w:p w14:paraId="5B1FB8AC" w14:textId="77777777" w:rsidR="00266FDA" w:rsidRPr="00266FDA" w:rsidRDefault="00266FDA" w:rsidP="000870E0">
      <w:pPr>
        <w:spacing w:line="276" w:lineRule="auto"/>
        <w:jc w:val="both"/>
        <w:rPr>
          <w:rFonts w:ascii="Times New Roman" w:eastAsia="Times New Roman" w:hAnsi="Times New Roman" w:cs="Times New Roman"/>
          <w:color w:val="auto"/>
          <w:sz w:val="24"/>
          <w:szCs w:val="24"/>
        </w:rPr>
      </w:pPr>
      <w:r w:rsidRPr="00266FDA">
        <w:rPr>
          <w:rFonts w:ascii="Times New Roman" w:eastAsia="Times New Roman" w:hAnsi="Times New Roman" w:cs="Times New Roman"/>
          <w:color w:val="auto"/>
          <w:sz w:val="24"/>
          <w:szCs w:val="24"/>
        </w:rPr>
        <w:t>Poslanec Bendl se přihlásil k PN v tabulce MŽP označeném jako B1.</w:t>
      </w:r>
    </w:p>
    <w:p w14:paraId="6AFC77A6" w14:textId="77777777" w:rsidR="008B133E" w:rsidRPr="008C0885" w:rsidRDefault="008B133E" w:rsidP="008B133E">
      <w:pPr>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lastRenderedPageBreak/>
        <w:t xml:space="preserve">Předsedkyně </w:t>
      </w:r>
      <w:r w:rsidR="001359A5">
        <w:rPr>
          <w:rFonts w:ascii="Times New Roman" w:eastAsia="Times New Roman" w:hAnsi="Times New Roman" w:cs="Times New Roman"/>
          <w:color w:val="auto"/>
          <w:sz w:val="24"/>
          <w:szCs w:val="24"/>
        </w:rPr>
        <w:t>po</w:t>
      </w:r>
      <w:r w:rsidRPr="008C0885">
        <w:rPr>
          <w:rFonts w:ascii="Times New Roman" w:eastAsia="Times New Roman" w:hAnsi="Times New Roman" w:cs="Times New Roman"/>
          <w:color w:val="auto"/>
          <w:sz w:val="24"/>
          <w:szCs w:val="24"/>
        </w:rPr>
        <w:t>žádala zpravodaj</w:t>
      </w:r>
      <w:r w:rsidR="008C0885">
        <w:rPr>
          <w:rFonts w:ascii="Times New Roman" w:eastAsia="Times New Roman" w:hAnsi="Times New Roman" w:cs="Times New Roman"/>
          <w:color w:val="auto"/>
          <w:sz w:val="24"/>
          <w:szCs w:val="24"/>
        </w:rPr>
        <w:t>e v z.</w:t>
      </w:r>
      <w:r w:rsidRPr="008C0885">
        <w:rPr>
          <w:rFonts w:ascii="Times New Roman" w:eastAsia="Times New Roman" w:hAnsi="Times New Roman" w:cs="Times New Roman"/>
          <w:color w:val="auto"/>
          <w:sz w:val="24"/>
          <w:szCs w:val="24"/>
        </w:rPr>
        <w:t xml:space="preserve"> o navržení hlasovací procedury.</w:t>
      </w:r>
    </w:p>
    <w:p w14:paraId="7286FAFC" w14:textId="77777777" w:rsidR="00EE29FD" w:rsidRPr="008C0885" w:rsidRDefault="008B133E" w:rsidP="00EE29FD">
      <w:pPr>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Zpravodaj</w:t>
      </w:r>
      <w:r w:rsidR="008C0885" w:rsidRPr="008C0885">
        <w:rPr>
          <w:rFonts w:ascii="Times New Roman" w:eastAsia="Times New Roman" w:hAnsi="Times New Roman" w:cs="Times New Roman"/>
          <w:color w:val="auto"/>
          <w:sz w:val="24"/>
          <w:szCs w:val="24"/>
        </w:rPr>
        <w:t xml:space="preserve"> v z.</w:t>
      </w:r>
      <w:r w:rsidRPr="008C0885">
        <w:rPr>
          <w:rFonts w:ascii="Times New Roman" w:eastAsia="Times New Roman" w:hAnsi="Times New Roman" w:cs="Times New Roman"/>
          <w:color w:val="auto"/>
          <w:sz w:val="24"/>
          <w:szCs w:val="24"/>
        </w:rPr>
        <w:t xml:space="preserve"> navrhl hlasovat </w:t>
      </w:r>
      <w:r w:rsidR="001359A5">
        <w:rPr>
          <w:rFonts w:ascii="Times New Roman" w:eastAsia="Times New Roman" w:hAnsi="Times New Roman" w:cs="Times New Roman"/>
          <w:color w:val="auto"/>
          <w:sz w:val="24"/>
          <w:szCs w:val="24"/>
        </w:rPr>
        <w:t>nejprve o</w:t>
      </w:r>
      <w:r w:rsidRPr="008C0885">
        <w:rPr>
          <w:rFonts w:ascii="Times New Roman" w:eastAsia="Times New Roman" w:hAnsi="Times New Roman" w:cs="Times New Roman"/>
          <w:color w:val="auto"/>
          <w:sz w:val="24"/>
          <w:szCs w:val="24"/>
        </w:rPr>
        <w:t xml:space="preserve"> PN</w:t>
      </w:r>
      <w:r w:rsidR="00EE29FD" w:rsidRPr="008C0885">
        <w:rPr>
          <w:rFonts w:ascii="Times New Roman" w:eastAsia="Times New Roman" w:hAnsi="Times New Roman" w:cs="Times New Roman"/>
          <w:color w:val="auto"/>
          <w:sz w:val="24"/>
          <w:szCs w:val="24"/>
        </w:rPr>
        <w:t xml:space="preserve"> </w:t>
      </w:r>
      <w:r w:rsidR="001359A5">
        <w:rPr>
          <w:rFonts w:ascii="Times New Roman" w:eastAsia="Times New Roman" w:hAnsi="Times New Roman" w:cs="Times New Roman"/>
          <w:color w:val="auto"/>
          <w:sz w:val="24"/>
          <w:szCs w:val="24"/>
        </w:rPr>
        <w:t>F1</w:t>
      </w:r>
      <w:r w:rsidR="00EE29FD" w:rsidRPr="008C0885">
        <w:rPr>
          <w:rFonts w:ascii="Times New Roman" w:eastAsia="Times New Roman" w:hAnsi="Times New Roman" w:cs="Times New Roman"/>
          <w:color w:val="auto"/>
          <w:sz w:val="24"/>
          <w:szCs w:val="24"/>
        </w:rPr>
        <w:t xml:space="preserve">, </w:t>
      </w:r>
      <w:r w:rsidR="001359A5">
        <w:rPr>
          <w:rFonts w:ascii="Times New Roman" w:eastAsia="Times New Roman" w:hAnsi="Times New Roman" w:cs="Times New Roman"/>
          <w:color w:val="auto"/>
          <w:sz w:val="24"/>
          <w:szCs w:val="24"/>
        </w:rPr>
        <w:t xml:space="preserve">pokud bude F1 přijat bude dále </w:t>
      </w:r>
      <w:proofErr w:type="spellStart"/>
      <w:r w:rsidR="001359A5">
        <w:rPr>
          <w:rFonts w:ascii="Times New Roman" w:eastAsia="Times New Roman" w:hAnsi="Times New Roman" w:cs="Times New Roman"/>
          <w:color w:val="auto"/>
          <w:sz w:val="24"/>
          <w:szCs w:val="24"/>
        </w:rPr>
        <w:t>nehlasovatelný</w:t>
      </w:r>
      <w:proofErr w:type="spellEnd"/>
      <w:r w:rsidR="001359A5">
        <w:rPr>
          <w:rFonts w:ascii="Times New Roman" w:eastAsia="Times New Roman" w:hAnsi="Times New Roman" w:cs="Times New Roman"/>
          <w:color w:val="auto"/>
          <w:sz w:val="24"/>
          <w:szCs w:val="24"/>
        </w:rPr>
        <w:t xml:space="preserve"> PN D1, D2, D3 a E1. V případě, že PN F1 nebude schválen, bude se hlasovat o výše uvedených protinávrzích. Následně se bude hlasovat PN A1</w:t>
      </w:r>
      <w:r w:rsidR="003740A8">
        <w:rPr>
          <w:rFonts w:ascii="Times New Roman" w:eastAsia="Times New Roman" w:hAnsi="Times New Roman" w:cs="Times New Roman"/>
          <w:color w:val="auto"/>
          <w:sz w:val="24"/>
          <w:szCs w:val="24"/>
        </w:rPr>
        <w:t>,</w:t>
      </w:r>
      <w:r w:rsidR="001359A5">
        <w:rPr>
          <w:rFonts w:ascii="Times New Roman" w:eastAsia="Times New Roman" w:hAnsi="Times New Roman" w:cs="Times New Roman"/>
          <w:color w:val="auto"/>
          <w:sz w:val="24"/>
          <w:szCs w:val="24"/>
        </w:rPr>
        <w:t xml:space="preserve"> poté B1 a nakonec C1</w:t>
      </w:r>
      <w:r w:rsidR="00EE29FD" w:rsidRPr="008C0885">
        <w:rPr>
          <w:rFonts w:ascii="Times New Roman" w:eastAsia="Times New Roman" w:hAnsi="Times New Roman" w:cs="Times New Roman"/>
          <w:color w:val="auto"/>
          <w:sz w:val="24"/>
          <w:szCs w:val="24"/>
        </w:rPr>
        <w:t xml:space="preserve"> (</w:t>
      </w:r>
      <w:r w:rsidR="00EE29FD" w:rsidRPr="008C0885">
        <w:rPr>
          <w:rFonts w:ascii="Times New Roman" w:eastAsia="Times New Roman" w:hAnsi="Times New Roman" w:cs="Times New Roman"/>
          <w:i/>
          <w:color w:val="auto"/>
          <w:sz w:val="24"/>
          <w:szCs w:val="24"/>
        </w:rPr>
        <w:t>Stanoviska MŽP k předloženým PN jsou přílohou tohoto zápisu.</w:t>
      </w:r>
      <w:r w:rsidR="00EE29FD" w:rsidRPr="008C0885">
        <w:rPr>
          <w:rFonts w:ascii="Times New Roman" w:eastAsia="Times New Roman" w:hAnsi="Times New Roman" w:cs="Times New Roman"/>
          <w:color w:val="auto"/>
          <w:sz w:val="24"/>
          <w:szCs w:val="24"/>
        </w:rPr>
        <w:t>)</w:t>
      </w:r>
      <w:r w:rsidR="001359A5">
        <w:rPr>
          <w:rFonts w:ascii="Times New Roman" w:eastAsia="Times New Roman" w:hAnsi="Times New Roman" w:cs="Times New Roman"/>
          <w:color w:val="auto"/>
          <w:sz w:val="24"/>
          <w:szCs w:val="24"/>
        </w:rPr>
        <w:t>.</w:t>
      </w:r>
    </w:p>
    <w:p w14:paraId="3F57941A" w14:textId="77777777" w:rsidR="00EE29FD" w:rsidRPr="008C0885" w:rsidRDefault="00EE29FD" w:rsidP="00EE29FD">
      <w:pPr>
        <w:spacing w:after="0"/>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Hlasování o navržené hlasovací proceduře</w:t>
      </w:r>
    </w:p>
    <w:p w14:paraId="1DD97B58" w14:textId="77777777" w:rsidR="00EE29FD" w:rsidRPr="008C0885" w:rsidRDefault="00EE29FD" w:rsidP="00EE29FD">
      <w:pPr>
        <w:spacing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 xml:space="preserve">Hlasování č. </w:t>
      </w:r>
      <w:r w:rsidR="008C0885" w:rsidRPr="008C0885">
        <w:rPr>
          <w:rFonts w:ascii="Times New Roman" w:eastAsia="Times New Roman" w:hAnsi="Times New Roman" w:cs="Times New Roman"/>
          <w:color w:val="auto"/>
          <w:sz w:val="24"/>
          <w:szCs w:val="24"/>
        </w:rPr>
        <w:t>9</w:t>
      </w:r>
      <w:r w:rsidRPr="008C0885">
        <w:rPr>
          <w:rFonts w:ascii="Times New Roman" w:eastAsia="Times New Roman" w:hAnsi="Times New Roman" w:cs="Times New Roman"/>
          <w:color w:val="auto"/>
          <w:sz w:val="24"/>
          <w:szCs w:val="24"/>
        </w:rPr>
        <w:t xml:space="preserve">: Pro 16 </w:t>
      </w:r>
      <w:r w:rsidRPr="008C0885">
        <w:rPr>
          <w:rFonts w:ascii="Times New Roman" w:eastAsia="Times New Roman" w:hAnsi="Times New Roman" w:cs="Times New Roman"/>
          <w:color w:val="auto"/>
          <w:sz w:val="24"/>
          <w:szCs w:val="24"/>
        </w:rPr>
        <w:tab/>
        <w:t xml:space="preserve">       </w:t>
      </w:r>
      <w:r w:rsidRPr="008C0885">
        <w:rPr>
          <w:rFonts w:ascii="Times New Roman" w:eastAsia="Times New Roman" w:hAnsi="Times New Roman" w:cs="Times New Roman"/>
          <w:color w:val="auto"/>
          <w:sz w:val="24"/>
          <w:szCs w:val="24"/>
        </w:rPr>
        <w:tab/>
        <w:t>Proti 0</w:t>
      </w:r>
      <w:r w:rsidRPr="008C0885">
        <w:rPr>
          <w:rFonts w:ascii="Times New Roman" w:eastAsia="Times New Roman" w:hAnsi="Times New Roman" w:cs="Times New Roman"/>
          <w:color w:val="auto"/>
          <w:sz w:val="24"/>
          <w:szCs w:val="24"/>
        </w:rPr>
        <w:tab/>
        <w:t xml:space="preserve"> </w:t>
      </w:r>
      <w:r w:rsidRPr="008C0885">
        <w:rPr>
          <w:rFonts w:ascii="Times New Roman" w:eastAsia="Times New Roman" w:hAnsi="Times New Roman" w:cs="Times New Roman"/>
          <w:color w:val="auto"/>
          <w:sz w:val="24"/>
          <w:szCs w:val="24"/>
        </w:rPr>
        <w:tab/>
      </w:r>
      <w:r w:rsidRPr="008C0885">
        <w:rPr>
          <w:rFonts w:ascii="Times New Roman" w:eastAsia="Times New Roman" w:hAnsi="Times New Roman" w:cs="Times New Roman"/>
          <w:color w:val="auto"/>
          <w:sz w:val="24"/>
          <w:szCs w:val="24"/>
        </w:rPr>
        <w:tab/>
        <w:t>Zdržel se 0</w:t>
      </w:r>
    </w:p>
    <w:p w14:paraId="3B5DA6E7" w14:textId="77777777" w:rsidR="00C400B2" w:rsidRPr="008C0885" w:rsidRDefault="00C400B2" w:rsidP="00C400B2">
      <w:pPr>
        <w:spacing w:after="0"/>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Hlasování o PN</w:t>
      </w:r>
      <w:r w:rsidR="008C0885" w:rsidRPr="008C0885">
        <w:rPr>
          <w:rFonts w:ascii="Times New Roman" w:eastAsia="Times New Roman" w:hAnsi="Times New Roman" w:cs="Times New Roman"/>
          <w:color w:val="auto"/>
          <w:sz w:val="24"/>
          <w:szCs w:val="24"/>
        </w:rPr>
        <w:t xml:space="preserve"> F1</w:t>
      </w:r>
      <w:r w:rsidRPr="008C0885">
        <w:rPr>
          <w:rFonts w:ascii="Times New Roman" w:eastAsia="Times New Roman" w:hAnsi="Times New Roman" w:cs="Times New Roman"/>
          <w:color w:val="auto"/>
          <w:sz w:val="24"/>
          <w:szCs w:val="24"/>
        </w:rPr>
        <w:t xml:space="preserve"> </w:t>
      </w:r>
      <w:r w:rsidR="003740A8">
        <w:rPr>
          <w:rFonts w:ascii="Times New Roman" w:eastAsia="Times New Roman" w:hAnsi="Times New Roman" w:cs="Times New Roman"/>
          <w:color w:val="auto"/>
          <w:sz w:val="24"/>
          <w:szCs w:val="24"/>
        </w:rPr>
        <w:t>(</w:t>
      </w:r>
      <w:r w:rsidR="003740A8" w:rsidRPr="003740A8">
        <w:rPr>
          <w:rFonts w:ascii="Times New Roman" w:eastAsia="Times New Roman" w:hAnsi="Times New Roman" w:cs="Times New Roman"/>
          <w:i/>
          <w:color w:val="auto"/>
          <w:sz w:val="24"/>
          <w:szCs w:val="24"/>
        </w:rPr>
        <w:t>výjimka z absolutního zákazu pro sklady a obchody</w:t>
      </w:r>
      <w:r w:rsidR="003740A8">
        <w:rPr>
          <w:rFonts w:ascii="Times New Roman" w:eastAsia="Times New Roman" w:hAnsi="Times New Roman" w:cs="Times New Roman"/>
          <w:color w:val="auto"/>
          <w:sz w:val="24"/>
          <w:szCs w:val="24"/>
        </w:rPr>
        <w:t>)</w:t>
      </w:r>
    </w:p>
    <w:p w14:paraId="12D8ADC8" w14:textId="77777777" w:rsidR="00C400B2" w:rsidRPr="008C0885" w:rsidRDefault="00C400B2" w:rsidP="00C400B2">
      <w:pPr>
        <w:spacing w:after="0"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Stanovisko zpravodaj</w:t>
      </w:r>
      <w:r w:rsidR="008C0885" w:rsidRPr="008C0885">
        <w:rPr>
          <w:rFonts w:ascii="Times New Roman" w:eastAsia="Times New Roman" w:hAnsi="Times New Roman" w:cs="Times New Roman"/>
          <w:color w:val="auto"/>
          <w:sz w:val="24"/>
          <w:szCs w:val="24"/>
        </w:rPr>
        <w:t xml:space="preserve">e v z. </w:t>
      </w:r>
      <w:r w:rsidRPr="008C0885">
        <w:rPr>
          <w:rFonts w:ascii="Times New Roman" w:eastAsia="Times New Roman" w:hAnsi="Times New Roman" w:cs="Times New Roman"/>
          <w:color w:val="auto"/>
          <w:sz w:val="24"/>
          <w:szCs w:val="24"/>
        </w:rPr>
        <w:t xml:space="preserve"> – </w:t>
      </w:r>
      <w:r w:rsidRPr="008C0885">
        <w:rPr>
          <w:rFonts w:ascii="Times New Roman" w:eastAsia="Times New Roman" w:hAnsi="Times New Roman" w:cs="Times New Roman"/>
          <w:b/>
          <w:color w:val="auto"/>
          <w:sz w:val="24"/>
          <w:szCs w:val="24"/>
        </w:rPr>
        <w:t>souhlasné</w:t>
      </w:r>
    </w:p>
    <w:p w14:paraId="1D8F9E89" w14:textId="77777777" w:rsidR="00C400B2" w:rsidRPr="008C0885" w:rsidRDefault="00C400B2" w:rsidP="00C400B2">
      <w:pPr>
        <w:spacing w:after="0"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 xml:space="preserve">Stanovisko MŽP – </w:t>
      </w:r>
      <w:r w:rsidRPr="008C0885">
        <w:rPr>
          <w:rFonts w:ascii="Times New Roman" w:eastAsia="Times New Roman" w:hAnsi="Times New Roman" w:cs="Times New Roman"/>
          <w:b/>
          <w:color w:val="auto"/>
          <w:sz w:val="24"/>
          <w:szCs w:val="24"/>
        </w:rPr>
        <w:t>souhlasné</w:t>
      </w:r>
      <w:r w:rsidRPr="008C0885">
        <w:rPr>
          <w:rFonts w:ascii="Times New Roman" w:eastAsia="Times New Roman" w:hAnsi="Times New Roman" w:cs="Times New Roman"/>
          <w:color w:val="auto"/>
          <w:sz w:val="24"/>
          <w:szCs w:val="24"/>
        </w:rPr>
        <w:t xml:space="preserve"> </w:t>
      </w:r>
    </w:p>
    <w:p w14:paraId="29C1AF2F" w14:textId="77777777" w:rsidR="00C400B2" w:rsidRPr="009B20B4" w:rsidRDefault="00C400B2" w:rsidP="00C400B2">
      <w:pPr>
        <w:spacing w:line="276" w:lineRule="auto"/>
        <w:jc w:val="both"/>
        <w:rPr>
          <w:rFonts w:ascii="Times New Roman" w:eastAsia="Times New Roman" w:hAnsi="Times New Roman" w:cs="Times New Roman"/>
          <w:color w:val="FF0000"/>
          <w:sz w:val="24"/>
          <w:szCs w:val="24"/>
        </w:rPr>
      </w:pPr>
      <w:r w:rsidRPr="008C0885">
        <w:rPr>
          <w:rFonts w:ascii="Times New Roman" w:eastAsia="Times New Roman" w:hAnsi="Times New Roman" w:cs="Times New Roman"/>
          <w:color w:val="auto"/>
          <w:sz w:val="24"/>
          <w:szCs w:val="24"/>
        </w:rPr>
        <w:t>Hlasování č. 1</w:t>
      </w:r>
      <w:r w:rsidR="008C0885" w:rsidRPr="008C0885">
        <w:rPr>
          <w:rFonts w:ascii="Times New Roman" w:eastAsia="Times New Roman" w:hAnsi="Times New Roman" w:cs="Times New Roman"/>
          <w:color w:val="auto"/>
          <w:sz w:val="24"/>
          <w:szCs w:val="24"/>
        </w:rPr>
        <w:t>0</w:t>
      </w:r>
      <w:r w:rsidRPr="008C0885">
        <w:rPr>
          <w:rFonts w:ascii="Times New Roman" w:eastAsia="Times New Roman" w:hAnsi="Times New Roman" w:cs="Times New Roman"/>
          <w:color w:val="auto"/>
          <w:sz w:val="24"/>
          <w:szCs w:val="24"/>
        </w:rPr>
        <w:t xml:space="preserve">: Pro 6 </w:t>
      </w:r>
      <w:r w:rsidRPr="008C0885">
        <w:rPr>
          <w:rFonts w:ascii="Times New Roman" w:eastAsia="Times New Roman" w:hAnsi="Times New Roman" w:cs="Times New Roman"/>
          <w:color w:val="auto"/>
          <w:sz w:val="24"/>
          <w:szCs w:val="24"/>
        </w:rPr>
        <w:tab/>
        <w:t xml:space="preserve">       </w:t>
      </w:r>
      <w:r w:rsidRPr="008C0885">
        <w:rPr>
          <w:rFonts w:ascii="Times New Roman" w:eastAsia="Times New Roman" w:hAnsi="Times New Roman" w:cs="Times New Roman"/>
          <w:color w:val="auto"/>
          <w:sz w:val="24"/>
          <w:szCs w:val="24"/>
        </w:rPr>
        <w:tab/>
        <w:t xml:space="preserve">Proti </w:t>
      </w:r>
      <w:r w:rsidR="008C0885" w:rsidRPr="008C0885">
        <w:rPr>
          <w:rFonts w:ascii="Times New Roman" w:eastAsia="Times New Roman" w:hAnsi="Times New Roman" w:cs="Times New Roman"/>
          <w:color w:val="auto"/>
          <w:sz w:val="24"/>
          <w:szCs w:val="24"/>
        </w:rPr>
        <w:t>8</w:t>
      </w:r>
      <w:r w:rsidRPr="008C0885">
        <w:rPr>
          <w:rFonts w:ascii="Times New Roman" w:eastAsia="Times New Roman" w:hAnsi="Times New Roman" w:cs="Times New Roman"/>
          <w:color w:val="auto"/>
          <w:sz w:val="24"/>
          <w:szCs w:val="24"/>
        </w:rPr>
        <w:tab/>
        <w:t xml:space="preserve"> </w:t>
      </w:r>
      <w:r w:rsidRPr="008C0885">
        <w:rPr>
          <w:rFonts w:ascii="Times New Roman" w:eastAsia="Times New Roman" w:hAnsi="Times New Roman" w:cs="Times New Roman"/>
          <w:color w:val="auto"/>
          <w:sz w:val="24"/>
          <w:szCs w:val="24"/>
        </w:rPr>
        <w:tab/>
      </w:r>
      <w:r w:rsidRPr="008C0885">
        <w:rPr>
          <w:rFonts w:ascii="Times New Roman" w:eastAsia="Times New Roman" w:hAnsi="Times New Roman" w:cs="Times New Roman"/>
          <w:color w:val="auto"/>
          <w:sz w:val="24"/>
          <w:szCs w:val="24"/>
        </w:rPr>
        <w:tab/>
        <w:t xml:space="preserve">Zdržel se </w:t>
      </w:r>
      <w:r w:rsidR="008C0885" w:rsidRPr="008C0885">
        <w:rPr>
          <w:rFonts w:ascii="Times New Roman" w:eastAsia="Times New Roman" w:hAnsi="Times New Roman" w:cs="Times New Roman"/>
          <w:color w:val="auto"/>
          <w:sz w:val="24"/>
          <w:szCs w:val="24"/>
        </w:rPr>
        <w:t>2</w:t>
      </w:r>
    </w:p>
    <w:p w14:paraId="066A6782" w14:textId="77777777" w:rsidR="00C400B2" w:rsidRPr="008C0885" w:rsidRDefault="00C400B2" w:rsidP="00C400B2">
      <w:pPr>
        <w:spacing w:after="0"/>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Hlasování o PN</w:t>
      </w:r>
      <w:r w:rsidR="008C0885" w:rsidRPr="008C0885">
        <w:rPr>
          <w:rFonts w:ascii="Times New Roman" w:eastAsia="Times New Roman" w:hAnsi="Times New Roman" w:cs="Times New Roman"/>
          <w:color w:val="auto"/>
          <w:sz w:val="24"/>
          <w:szCs w:val="24"/>
        </w:rPr>
        <w:t xml:space="preserve"> D1</w:t>
      </w:r>
    </w:p>
    <w:p w14:paraId="3B119A01" w14:textId="77777777" w:rsidR="00C400B2" w:rsidRPr="008C0885" w:rsidRDefault="00C400B2" w:rsidP="00C400B2">
      <w:pPr>
        <w:spacing w:after="0"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Stanovisko zpravodaj</w:t>
      </w:r>
      <w:r w:rsidR="008C0885" w:rsidRPr="008C0885">
        <w:rPr>
          <w:rFonts w:ascii="Times New Roman" w:eastAsia="Times New Roman" w:hAnsi="Times New Roman" w:cs="Times New Roman"/>
          <w:color w:val="auto"/>
          <w:sz w:val="24"/>
          <w:szCs w:val="24"/>
        </w:rPr>
        <w:t>e v z.</w:t>
      </w:r>
      <w:r w:rsidRPr="008C0885">
        <w:rPr>
          <w:rFonts w:ascii="Times New Roman" w:eastAsia="Times New Roman" w:hAnsi="Times New Roman" w:cs="Times New Roman"/>
          <w:color w:val="auto"/>
          <w:sz w:val="24"/>
          <w:szCs w:val="24"/>
        </w:rPr>
        <w:t xml:space="preserve"> – </w:t>
      </w:r>
      <w:r w:rsidR="008C0885" w:rsidRPr="003740A8">
        <w:rPr>
          <w:rFonts w:ascii="Times New Roman" w:eastAsia="Times New Roman" w:hAnsi="Times New Roman" w:cs="Times New Roman"/>
          <w:b/>
          <w:color w:val="auto"/>
          <w:sz w:val="24"/>
          <w:szCs w:val="24"/>
        </w:rPr>
        <w:t>ne</w:t>
      </w:r>
      <w:r w:rsidRPr="008C0885">
        <w:rPr>
          <w:rFonts w:ascii="Times New Roman" w:eastAsia="Times New Roman" w:hAnsi="Times New Roman" w:cs="Times New Roman"/>
          <w:b/>
          <w:color w:val="auto"/>
          <w:sz w:val="24"/>
          <w:szCs w:val="24"/>
        </w:rPr>
        <w:t>souhlasné</w:t>
      </w:r>
    </w:p>
    <w:p w14:paraId="2D4DDF8C" w14:textId="77777777" w:rsidR="00C400B2" w:rsidRPr="008C0885" w:rsidRDefault="00C400B2" w:rsidP="00C400B2">
      <w:pPr>
        <w:spacing w:after="0"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 xml:space="preserve">Stanovisko MŽP – </w:t>
      </w:r>
      <w:r w:rsidR="008C0885" w:rsidRPr="008C0885">
        <w:rPr>
          <w:rFonts w:ascii="Times New Roman" w:eastAsia="Times New Roman" w:hAnsi="Times New Roman" w:cs="Times New Roman"/>
          <w:b/>
          <w:color w:val="auto"/>
          <w:sz w:val="24"/>
          <w:szCs w:val="24"/>
        </w:rPr>
        <w:t>ne</w:t>
      </w:r>
      <w:r w:rsidRPr="008C0885">
        <w:rPr>
          <w:rFonts w:ascii="Times New Roman" w:eastAsia="Times New Roman" w:hAnsi="Times New Roman" w:cs="Times New Roman"/>
          <w:b/>
          <w:color w:val="auto"/>
          <w:sz w:val="24"/>
          <w:szCs w:val="24"/>
        </w:rPr>
        <w:t>souhlasné</w:t>
      </w:r>
      <w:r w:rsidRPr="008C0885">
        <w:rPr>
          <w:rFonts w:ascii="Times New Roman" w:eastAsia="Times New Roman" w:hAnsi="Times New Roman" w:cs="Times New Roman"/>
          <w:color w:val="auto"/>
          <w:sz w:val="24"/>
          <w:szCs w:val="24"/>
        </w:rPr>
        <w:t xml:space="preserve"> </w:t>
      </w:r>
    </w:p>
    <w:p w14:paraId="1F85C6C4" w14:textId="77777777" w:rsidR="00C400B2" w:rsidRPr="008C0885" w:rsidRDefault="00C400B2" w:rsidP="00C400B2">
      <w:pPr>
        <w:spacing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Hlasování č. 1</w:t>
      </w:r>
      <w:r w:rsidR="008C0885">
        <w:rPr>
          <w:rFonts w:ascii="Times New Roman" w:eastAsia="Times New Roman" w:hAnsi="Times New Roman" w:cs="Times New Roman"/>
          <w:color w:val="auto"/>
          <w:sz w:val="24"/>
          <w:szCs w:val="24"/>
        </w:rPr>
        <w:t>1</w:t>
      </w:r>
      <w:r w:rsidRPr="008C0885">
        <w:rPr>
          <w:rFonts w:ascii="Times New Roman" w:eastAsia="Times New Roman" w:hAnsi="Times New Roman" w:cs="Times New Roman"/>
          <w:color w:val="auto"/>
          <w:sz w:val="24"/>
          <w:szCs w:val="24"/>
        </w:rPr>
        <w:t xml:space="preserve">: Pro </w:t>
      </w:r>
      <w:r w:rsidR="008C0885">
        <w:rPr>
          <w:rFonts w:ascii="Times New Roman" w:eastAsia="Times New Roman" w:hAnsi="Times New Roman" w:cs="Times New Roman"/>
          <w:color w:val="auto"/>
          <w:sz w:val="24"/>
          <w:szCs w:val="24"/>
        </w:rPr>
        <w:t>2</w:t>
      </w:r>
      <w:r w:rsidRPr="008C0885">
        <w:rPr>
          <w:rFonts w:ascii="Times New Roman" w:eastAsia="Times New Roman" w:hAnsi="Times New Roman" w:cs="Times New Roman"/>
          <w:color w:val="auto"/>
          <w:sz w:val="24"/>
          <w:szCs w:val="24"/>
        </w:rPr>
        <w:t xml:space="preserve"> </w:t>
      </w:r>
      <w:r w:rsidRPr="008C0885">
        <w:rPr>
          <w:rFonts w:ascii="Times New Roman" w:eastAsia="Times New Roman" w:hAnsi="Times New Roman" w:cs="Times New Roman"/>
          <w:color w:val="auto"/>
          <w:sz w:val="24"/>
          <w:szCs w:val="24"/>
        </w:rPr>
        <w:tab/>
        <w:t xml:space="preserve">       </w:t>
      </w:r>
      <w:r w:rsidRPr="008C0885">
        <w:rPr>
          <w:rFonts w:ascii="Times New Roman" w:eastAsia="Times New Roman" w:hAnsi="Times New Roman" w:cs="Times New Roman"/>
          <w:color w:val="auto"/>
          <w:sz w:val="24"/>
          <w:szCs w:val="24"/>
        </w:rPr>
        <w:tab/>
        <w:t xml:space="preserve">Proti </w:t>
      </w:r>
      <w:r w:rsidR="008C0885">
        <w:rPr>
          <w:rFonts w:ascii="Times New Roman" w:eastAsia="Times New Roman" w:hAnsi="Times New Roman" w:cs="Times New Roman"/>
          <w:color w:val="auto"/>
          <w:sz w:val="24"/>
          <w:szCs w:val="24"/>
        </w:rPr>
        <w:t>6</w:t>
      </w:r>
      <w:r w:rsidRPr="008C0885">
        <w:rPr>
          <w:rFonts w:ascii="Times New Roman" w:eastAsia="Times New Roman" w:hAnsi="Times New Roman" w:cs="Times New Roman"/>
          <w:color w:val="auto"/>
          <w:sz w:val="24"/>
          <w:szCs w:val="24"/>
        </w:rPr>
        <w:tab/>
        <w:t xml:space="preserve"> </w:t>
      </w:r>
      <w:r w:rsidRPr="008C0885">
        <w:rPr>
          <w:rFonts w:ascii="Times New Roman" w:eastAsia="Times New Roman" w:hAnsi="Times New Roman" w:cs="Times New Roman"/>
          <w:color w:val="auto"/>
          <w:sz w:val="24"/>
          <w:szCs w:val="24"/>
        </w:rPr>
        <w:tab/>
      </w:r>
      <w:r w:rsidRPr="008C0885">
        <w:rPr>
          <w:rFonts w:ascii="Times New Roman" w:eastAsia="Times New Roman" w:hAnsi="Times New Roman" w:cs="Times New Roman"/>
          <w:color w:val="auto"/>
          <w:sz w:val="24"/>
          <w:szCs w:val="24"/>
        </w:rPr>
        <w:tab/>
        <w:t xml:space="preserve">Zdržel se </w:t>
      </w:r>
      <w:r w:rsidR="008C0885">
        <w:rPr>
          <w:rFonts w:ascii="Times New Roman" w:eastAsia="Times New Roman" w:hAnsi="Times New Roman" w:cs="Times New Roman"/>
          <w:color w:val="auto"/>
          <w:sz w:val="24"/>
          <w:szCs w:val="24"/>
        </w:rPr>
        <w:t>8</w:t>
      </w:r>
    </w:p>
    <w:p w14:paraId="6A271CED" w14:textId="77777777" w:rsidR="00C400B2" w:rsidRPr="008C0885" w:rsidRDefault="00C400B2" w:rsidP="00C400B2">
      <w:pPr>
        <w:spacing w:after="0"/>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Hlasování o PN</w:t>
      </w:r>
      <w:r w:rsidR="008C0885" w:rsidRPr="008C0885">
        <w:rPr>
          <w:rFonts w:ascii="Times New Roman" w:eastAsia="Times New Roman" w:hAnsi="Times New Roman" w:cs="Times New Roman"/>
          <w:color w:val="auto"/>
          <w:sz w:val="24"/>
          <w:szCs w:val="24"/>
        </w:rPr>
        <w:t xml:space="preserve"> D2</w:t>
      </w:r>
    </w:p>
    <w:p w14:paraId="798D9420" w14:textId="77777777" w:rsidR="00C400B2" w:rsidRPr="008C0885" w:rsidRDefault="00C400B2" w:rsidP="00C400B2">
      <w:pPr>
        <w:spacing w:after="0"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Stanovisko zpravodaj</w:t>
      </w:r>
      <w:r w:rsidR="008C0885" w:rsidRPr="008C0885">
        <w:rPr>
          <w:rFonts w:ascii="Times New Roman" w:eastAsia="Times New Roman" w:hAnsi="Times New Roman" w:cs="Times New Roman"/>
          <w:color w:val="auto"/>
          <w:sz w:val="24"/>
          <w:szCs w:val="24"/>
        </w:rPr>
        <w:t>e v z.</w:t>
      </w:r>
      <w:r w:rsidRPr="008C0885">
        <w:rPr>
          <w:rFonts w:ascii="Times New Roman" w:eastAsia="Times New Roman" w:hAnsi="Times New Roman" w:cs="Times New Roman"/>
          <w:color w:val="auto"/>
          <w:sz w:val="24"/>
          <w:szCs w:val="24"/>
        </w:rPr>
        <w:t xml:space="preserve"> – </w:t>
      </w:r>
      <w:r w:rsidR="008C0885" w:rsidRPr="008C0885">
        <w:rPr>
          <w:rFonts w:ascii="Times New Roman" w:eastAsia="Times New Roman" w:hAnsi="Times New Roman" w:cs="Times New Roman"/>
          <w:b/>
          <w:color w:val="auto"/>
          <w:sz w:val="24"/>
          <w:szCs w:val="24"/>
        </w:rPr>
        <w:t>ne</w:t>
      </w:r>
      <w:r w:rsidRPr="008C0885">
        <w:rPr>
          <w:rFonts w:ascii="Times New Roman" w:eastAsia="Times New Roman" w:hAnsi="Times New Roman" w:cs="Times New Roman"/>
          <w:b/>
          <w:color w:val="auto"/>
          <w:sz w:val="24"/>
          <w:szCs w:val="24"/>
        </w:rPr>
        <w:t>souhlasné</w:t>
      </w:r>
    </w:p>
    <w:p w14:paraId="47787C45" w14:textId="77777777" w:rsidR="00C400B2" w:rsidRPr="008C0885" w:rsidRDefault="00C400B2" w:rsidP="00C400B2">
      <w:pPr>
        <w:spacing w:after="0"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 xml:space="preserve">Stanovisko MŽP – </w:t>
      </w:r>
      <w:r w:rsidR="008C0885" w:rsidRPr="008C0885">
        <w:rPr>
          <w:rFonts w:ascii="Times New Roman" w:eastAsia="Times New Roman" w:hAnsi="Times New Roman" w:cs="Times New Roman"/>
          <w:b/>
          <w:color w:val="auto"/>
          <w:sz w:val="24"/>
          <w:szCs w:val="24"/>
        </w:rPr>
        <w:t>ne</w:t>
      </w:r>
      <w:r w:rsidRPr="008C0885">
        <w:rPr>
          <w:rFonts w:ascii="Times New Roman" w:eastAsia="Times New Roman" w:hAnsi="Times New Roman" w:cs="Times New Roman"/>
          <w:b/>
          <w:color w:val="auto"/>
          <w:sz w:val="24"/>
          <w:szCs w:val="24"/>
        </w:rPr>
        <w:t>souhlasné</w:t>
      </w:r>
    </w:p>
    <w:p w14:paraId="74444B97" w14:textId="77777777" w:rsidR="00C400B2" w:rsidRPr="008C0885" w:rsidRDefault="00C400B2" w:rsidP="00C400B2">
      <w:pPr>
        <w:spacing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Hlasování č. 1</w:t>
      </w:r>
      <w:r w:rsidR="008C0885">
        <w:rPr>
          <w:rFonts w:ascii="Times New Roman" w:eastAsia="Times New Roman" w:hAnsi="Times New Roman" w:cs="Times New Roman"/>
          <w:color w:val="auto"/>
          <w:sz w:val="24"/>
          <w:szCs w:val="24"/>
        </w:rPr>
        <w:t>2</w:t>
      </w:r>
      <w:r w:rsidRPr="008C0885">
        <w:rPr>
          <w:rFonts w:ascii="Times New Roman" w:eastAsia="Times New Roman" w:hAnsi="Times New Roman" w:cs="Times New Roman"/>
          <w:color w:val="auto"/>
          <w:sz w:val="24"/>
          <w:szCs w:val="24"/>
        </w:rPr>
        <w:t xml:space="preserve">: Pro </w:t>
      </w:r>
      <w:r w:rsidR="008C0885">
        <w:rPr>
          <w:rFonts w:ascii="Times New Roman" w:eastAsia="Times New Roman" w:hAnsi="Times New Roman" w:cs="Times New Roman"/>
          <w:color w:val="auto"/>
          <w:sz w:val="24"/>
          <w:szCs w:val="24"/>
        </w:rPr>
        <w:t>2</w:t>
      </w:r>
      <w:r w:rsidRPr="008C0885">
        <w:rPr>
          <w:rFonts w:ascii="Times New Roman" w:eastAsia="Times New Roman" w:hAnsi="Times New Roman" w:cs="Times New Roman"/>
          <w:color w:val="auto"/>
          <w:sz w:val="24"/>
          <w:szCs w:val="24"/>
        </w:rPr>
        <w:t xml:space="preserve"> </w:t>
      </w:r>
      <w:r w:rsidRPr="008C0885">
        <w:rPr>
          <w:rFonts w:ascii="Times New Roman" w:eastAsia="Times New Roman" w:hAnsi="Times New Roman" w:cs="Times New Roman"/>
          <w:color w:val="auto"/>
          <w:sz w:val="24"/>
          <w:szCs w:val="24"/>
        </w:rPr>
        <w:tab/>
        <w:t xml:space="preserve">       </w:t>
      </w:r>
      <w:r w:rsidRPr="008C0885">
        <w:rPr>
          <w:rFonts w:ascii="Times New Roman" w:eastAsia="Times New Roman" w:hAnsi="Times New Roman" w:cs="Times New Roman"/>
          <w:color w:val="auto"/>
          <w:sz w:val="24"/>
          <w:szCs w:val="24"/>
        </w:rPr>
        <w:tab/>
        <w:t xml:space="preserve">Proti </w:t>
      </w:r>
      <w:r w:rsidR="008C0885">
        <w:rPr>
          <w:rFonts w:ascii="Times New Roman" w:eastAsia="Times New Roman" w:hAnsi="Times New Roman" w:cs="Times New Roman"/>
          <w:color w:val="auto"/>
          <w:sz w:val="24"/>
          <w:szCs w:val="24"/>
        </w:rPr>
        <w:t>6</w:t>
      </w:r>
      <w:r w:rsidRPr="008C0885">
        <w:rPr>
          <w:rFonts w:ascii="Times New Roman" w:eastAsia="Times New Roman" w:hAnsi="Times New Roman" w:cs="Times New Roman"/>
          <w:color w:val="auto"/>
          <w:sz w:val="24"/>
          <w:szCs w:val="24"/>
        </w:rPr>
        <w:tab/>
      </w:r>
      <w:r w:rsidRPr="008C0885">
        <w:rPr>
          <w:rFonts w:ascii="Times New Roman" w:eastAsia="Times New Roman" w:hAnsi="Times New Roman" w:cs="Times New Roman"/>
          <w:color w:val="auto"/>
          <w:sz w:val="24"/>
          <w:szCs w:val="24"/>
        </w:rPr>
        <w:tab/>
      </w:r>
      <w:r w:rsidRPr="008C0885">
        <w:rPr>
          <w:rFonts w:ascii="Times New Roman" w:eastAsia="Times New Roman" w:hAnsi="Times New Roman" w:cs="Times New Roman"/>
          <w:color w:val="auto"/>
          <w:sz w:val="24"/>
          <w:szCs w:val="24"/>
        </w:rPr>
        <w:tab/>
        <w:t xml:space="preserve">Zdržel se </w:t>
      </w:r>
      <w:r w:rsidR="008C0885">
        <w:rPr>
          <w:rFonts w:ascii="Times New Roman" w:eastAsia="Times New Roman" w:hAnsi="Times New Roman" w:cs="Times New Roman"/>
          <w:color w:val="auto"/>
          <w:sz w:val="24"/>
          <w:szCs w:val="24"/>
        </w:rPr>
        <w:t>8</w:t>
      </w:r>
    </w:p>
    <w:p w14:paraId="7B14C89A" w14:textId="77777777" w:rsidR="00C400B2" w:rsidRPr="008C0885" w:rsidRDefault="00C400B2" w:rsidP="00C400B2">
      <w:pPr>
        <w:spacing w:after="0"/>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Hlasování o PN</w:t>
      </w:r>
      <w:r w:rsidR="008C0885" w:rsidRPr="008C0885">
        <w:rPr>
          <w:rFonts w:ascii="Times New Roman" w:eastAsia="Times New Roman" w:hAnsi="Times New Roman" w:cs="Times New Roman"/>
          <w:color w:val="auto"/>
          <w:sz w:val="24"/>
          <w:szCs w:val="24"/>
        </w:rPr>
        <w:t xml:space="preserve"> D3</w:t>
      </w:r>
    </w:p>
    <w:p w14:paraId="6760B9BF" w14:textId="77777777" w:rsidR="00C400B2" w:rsidRPr="008C0885" w:rsidRDefault="00C400B2" w:rsidP="00C400B2">
      <w:pPr>
        <w:spacing w:after="0"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Stanovisko zpravodaj</w:t>
      </w:r>
      <w:r w:rsidR="008C0885" w:rsidRPr="008C0885">
        <w:rPr>
          <w:rFonts w:ascii="Times New Roman" w:eastAsia="Times New Roman" w:hAnsi="Times New Roman" w:cs="Times New Roman"/>
          <w:color w:val="auto"/>
          <w:sz w:val="24"/>
          <w:szCs w:val="24"/>
        </w:rPr>
        <w:t>e v z.</w:t>
      </w:r>
      <w:r w:rsidRPr="008C0885">
        <w:rPr>
          <w:rFonts w:ascii="Times New Roman" w:eastAsia="Times New Roman" w:hAnsi="Times New Roman" w:cs="Times New Roman"/>
          <w:color w:val="auto"/>
          <w:sz w:val="24"/>
          <w:szCs w:val="24"/>
        </w:rPr>
        <w:t xml:space="preserve"> – </w:t>
      </w:r>
      <w:r w:rsidR="008C0885" w:rsidRPr="008C0885">
        <w:rPr>
          <w:rFonts w:ascii="Times New Roman" w:eastAsia="Times New Roman" w:hAnsi="Times New Roman" w:cs="Times New Roman"/>
          <w:b/>
          <w:color w:val="auto"/>
          <w:sz w:val="24"/>
          <w:szCs w:val="24"/>
        </w:rPr>
        <w:t>ne</w:t>
      </w:r>
      <w:r w:rsidRPr="008C0885">
        <w:rPr>
          <w:rFonts w:ascii="Times New Roman" w:eastAsia="Times New Roman" w:hAnsi="Times New Roman" w:cs="Times New Roman"/>
          <w:b/>
          <w:color w:val="auto"/>
          <w:sz w:val="24"/>
          <w:szCs w:val="24"/>
        </w:rPr>
        <w:t>souhlasné</w:t>
      </w:r>
    </w:p>
    <w:p w14:paraId="04C2D3B2" w14:textId="77777777" w:rsidR="00C400B2" w:rsidRPr="008C0885" w:rsidRDefault="00C400B2" w:rsidP="00C400B2">
      <w:pPr>
        <w:spacing w:after="0"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 xml:space="preserve">Stanovisko MŽP – </w:t>
      </w:r>
      <w:r w:rsidR="008C0885" w:rsidRPr="008C0885">
        <w:rPr>
          <w:rFonts w:ascii="Times New Roman" w:eastAsia="Times New Roman" w:hAnsi="Times New Roman" w:cs="Times New Roman"/>
          <w:b/>
          <w:color w:val="auto"/>
          <w:sz w:val="24"/>
          <w:szCs w:val="24"/>
        </w:rPr>
        <w:t>ne</w:t>
      </w:r>
      <w:r w:rsidRPr="008C0885">
        <w:rPr>
          <w:rFonts w:ascii="Times New Roman" w:eastAsia="Times New Roman" w:hAnsi="Times New Roman" w:cs="Times New Roman"/>
          <w:b/>
          <w:color w:val="auto"/>
          <w:sz w:val="24"/>
          <w:szCs w:val="24"/>
        </w:rPr>
        <w:t>souhlasné</w:t>
      </w:r>
      <w:r w:rsidRPr="008C0885">
        <w:rPr>
          <w:rFonts w:ascii="Times New Roman" w:eastAsia="Times New Roman" w:hAnsi="Times New Roman" w:cs="Times New Roman"/>
          <w:color w:val="auto"/>
          <w:sz w:val="24"/>
          <w:szCs w:val="24"/>
        </w:rPr>
        <w:t xml:space="preserve"> </w:t>
      </w:r>
    </w:p>
    <w:p w14:paraId="413FF814" w14:textId="77777777" w:rsidR="00C400B2" w:rsidRDefault="00C400B2" w:rsidP="00C400B2">
      <w:pPr>
        <w:spacing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Hlasování č. 1</w:t>
      </w:r>
      <w:r w:rsidR="008C0885">
        <w:rPr>
          <w:rFonts w:ascii="Times New Roman" w:eastAsia="Times New Roman" w:hAnsi="Times New Roman" w:cs="Times New Roman"/>
          <w:color w:val="auto"/>
          <w:sz w:val="24"/>
          <w:szCs w:val="24"/>
        </w:rPr>
        <w:t>3</w:t>
      </w:r>
      <w:r w:rsidRPr="008C0885">
        <w:rPr>
          <w:rFonts w:ascii="Times New Roman" w:eastAsia="Times New Roman" w:hAnsi="Times New Roman" w:cs="Times New Roman"/>
          <w:color w:val="auto"/>
          <w:sz w:val="24"/>
          <w:szCs w:val="24"/>
        </w:rPr>
        <w:t xml:space="preserve">: Pro </w:t>
      </w:r>
      <w:r w:rsidR="008C0885">
        <w:rPr>
          <w:rFonts w:ascii="Times New Roman" w:eastAsia="Times New Roman" w:hAnsi="Times New Roman" w:cs="Times New Roman"/>
          <w:color w:val="auto"/>
          <w:sz w:val="24"/>
          <w:szCs w:val="24"/>
        </w:rPr>
        <w:t>2</w:t>
      </w:r>
      <w:r w:rsidRPr="008C0885">
        <w:rPr>
          <w:rFonts w:ascii="Times New Roman" w:eastAsia="Times New Roman" w:hAnsi="Times New Roman" w:cs="Times New Roman"/>
          <w:color w:val="auto"/>
          <w:sz w:val="24"/>
          <w:szCs w:val="24"/>
        </w:rPr>
        <w:tab/>
        <w:t xml:space="preserve">       </w:t>
      </w:r>
      <w:r w:rsidRPr="008C0885">
        <w:rPr>
          <w:rFonts w:ascii="Times New Roman" w:eastAsia="Times New Roman" w:hAnsi="Times New Roman" w:cs="Times New Roman"/>
          <w:color w:val="auto"/>
          <w:sz w:val="24"/>
          <w:szCs w:val="24"/>
        </w:rPr>
        <w:tab/>
      </w:r>
      <w:r w:rsidR="008C0885">
        <w:rPr>
          <w:rFonts w:ascii="Times New Roman" w:eastAsia="Times New Roman" w:hAnsi="Times New Roman" w:cs="Times New Roman"/>
          <w:color w:val="auto"/>
          <w:sz w:val="24"/>
          <w:szCs w:val="24"/>
        </w:rPr>
        <w:t xml:space="preserve"> </w:t>
      </w:r>
      <w:r w:rsidR="008C0885">
        <w:rPr>
          <w:rFonts w:ascii="Times New Roman" w:eastAsia="Times New Roman" w:hAnsi="Times New Roman" w:cs="Times New Roman"/>
          <w:color w:val="auto"/>
          <w:sz w:val="24"/>
          <w:szCs w:val="24"/>
        </w:rPr>
        <w:tab/>
      </w:r>
      <w:r w:rsidRPr="008C0885">
        <w:rPr>
          <w:rFonts w:ascii="Times New Roman" w:eastAsia="Times New Roman" w:hAnsi="Times New Roman" w:cs="Times New Roman"/>
          <w:color w:val="auto"/>
          <w:sz w:val="24"/>
          <w:szCs w:val="24"/>
        </w:rPr>
        <w:t xml:space="preserve">Proti </w:t>
      </w:r>
      <w:r w:rsidR="008C0885">
        <w:rPr>
          <w:rFonts w:ascii="Times New Roman" w:eastAsia="Times New Roman" w:hAnsi="Times New Roman" w:cs="Times New Roman"/>
          <w:color w:val="auto"/>
          <w:sz w:val="24"/>
          <w:szCs w:val="24"/>
        </w:rPr>
        <w:t>5</w:t>
      </w:r>
      <w:r w:rsidRPr="008C0885">
        <w:rPr>
          <w:rFonts w:ascii="Times New Roman" w:eastAsia="Times New Roman" w:hAnsi="Times New Roman" w:cs="Times New Roman"/>
          <w:color w:val="auto"/>
          <w:sz w:val="24"/>
          <w:szCs w:val="24"/>
        </w:rPr>
        <w:tab/>
        <w:t xml:space="preserve"> </w:t>
      </w:r>
      <w:r w:rsidRPr="008C0885">
        <w:rPr>
          <w:rFonts w:ascii="Times New Roman" w:eastAsia="Times New Roman" w:hAnsi="Times New Roman" w:cs="Times New Roman"/>
          <w:color w:val="auto"/>
          <w:sz w:val="24"/>
          <w:szCs w:val="24"/>
        </w:rPr>
        <w:tab/>
      </w:r>
      <w:r w:rsidRPr="008C0885">
        <w:rPr>
          <w:rFonts w:ascii="Times New Roman" w:eastAsia="Times New Roman" w:hAnsi="Times New Roman" w:cs="Times New Roman"/>
          <w:color w:val="auto"/>
          <w:sz w:val="24"/>
          <w:szCs w:val="24"/>
        </w:rPr>
        <w:tab/>
        <w:t xml:space="preserve">Zdržel se </w:t>
      </w:r>
      <w:r w:rsidR="008C0885">
        <w:rPr>
          <w:rFonts w:ascii="Times New Roman" w:eastAsia="Times New Roman" w:hAnsi="Times New Roman" w:cs="Times New Roman"/>
          <w:color w:val="auto"/>
          <w:sz w:val="24"/>
          <w:szCs w:val="24"/>
        </w:rPr>
        <w:t>9</w:t>
      </w:r>
    </w:p>
    <w:p w14:paraId="4E1CFBBE" w14:textId="77777777" w:rsidR="008C0885" w:rsidRPr="008C0885" w:rsidRDefault="008C0885" w:rsidP="008C0885">
      <w:pPr>
        <w:spacing w:after="0"/>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 xml:space="preserve">Hlasování o PN </w:t>
      </w:r>
      <w:r>
        <w:rPr>
          <w:rFonts w:ascii="Times New Roman" w:eastAsia="Times New Roman" w:hAnsi="Times New Roman" w:cs="Times New Roman"/>
          <w:color w:val="auto"/>
          <w:sz w:val="24"/>
          <w:szCs w:val="24"/>
        </w:rPr>
        <w:t>E1</w:t>
      </w:r>
    </w:p>
    <w:p w14:paraId="48F2981E" w14:textId="77777777" w:rsidR="008C0885" w:rsidRPr="008C0885" w:rsidRDefault="008C0885" w:rsidP="008C0885">
      <w:pPr>
        <w:spacing w:after="0"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 xml:space="preserve">Stanovisko zpravodaje v z. – </w:t>
      </w:r>
      <w:r w:rsidRPr="008C0885">
        <w:rPr>
          <w:rFonts w:ascii="Times New Roman" w:eastAsia="Times New Roman" w:hAnsi="Times New Roman" w:cs="Times New Roman"/>
          <w:b/>
          <w:color w:val="auto"/>
          <w:sz w:val="24"/>
          <w:szCs w:val="24"/>
        </w:rPr>
        <w:t>nesouhlasné</w:t>
      </w:r>
    </w:p>
    <w:p w14:paraId="1DC2868D" w14:textId="77777777" w:rsidR="008C0885" w:rsidRPr="008C0885" w:rsidRDefault="008C0885" w:rsidP="008C0885">
      <w:pPr>
        <w:spacing w:after="0"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 xml:space="preserve">Stanovisko MŽP – </w:t>
      </w:r>
      <w:r w:rsidRPr="008C0885">
        <w:rPr>
          <w:rFonts w:ascii="Times New Roman" w:eastAsia="Times New Roman" w:hAnsi="Times New Roman" w:cs="Times New Roman"/>
          <w:b/>
          <w:color w:val="auto"/>
          <w:sz w:val="24"/>
          <w:szCs w:val="24"/>
        </w:rPr>
        <w:t>nesouhlasné</w:t>
      </w:r>
      <w:r w:rsidRPr="008C0885">
        <w:rPr>
          <w:rFonts w:ascii="Times New Roman" w:eastAsia="Times New Roman" w:hAnsi="Times New Roman" w:cs="Times New Roman"/>
          <w:color w:val="auto"/>
          <w:sz w:val="24"/>
          <w:szCs w:val="24"/>
        </w:rPr>
        <w:t xml:space="preserve"> </w:t>
      </w:r>
    </w:p>
    <w:p w14:paraId="4AB085EC" w14:textId="77777777" w:rsidR="008C0885" w:rsidRPr="008C0885" w:rsidRDefault="008C0885" w:rsidP="008C0885">
      <w:pPr>
        <w:spacing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Hlasování č. 1</w:t>
      </w:r>
      <w:r>
        <w:rPr>
          <w:rFonts w:ascii="Times New Roman" w:eastAsia="Times New Roman" w:hAnsi="Times New Roman" w:cs="Times New Roman"/>
          <w:color w:val="auto"/>
          <w:sz w:val="24"/>
          <w:szCs w:val="24"/>
        </w:rPr>
        <w:t>4</w:t>
      </w:r>
      <w:r w:rsidRPr="008C0885">
        <w:rPr>
          <w:rFonts w:ascii="Times New Roman" w:eastAsia="Times New Roman" w:hAnsi="Times New Roman" w:cs="Times New Roman"/>
          <w:color w:val="auto"/>
          <w:sz w:val="24"/>
          <w:szCs w:val="24"/>
        </w:rPr>
        <w:t xml:space="preserve">: Pro </w:t>
      </w:r>
      <w:r>
        <w:rPr>
          <w:rFonts w:ascii="Times New Roman" w:eastAsia="Times New Roman" w:hAnsi="Times New Roman" w:cs="Times New Roman"/>
          <w:color w:val="auto"/>
          <w:sz w:val="24"/>
          <w:szCs w:val="24"/>
        </w:rPr>
        <w:t>10</w:t>
      </w:r>
      <w:r w:rsidRPr="008C0885">
        <w:rPr>
          <w:rFonts w:ascii="Times New Roman" w:eastAsia="Times New Roman" w:hAnsi="Times New Roman" w:cs="Times New Roman"/>
          <w:color w:val="auto"/>
          <w:sz w:val="24"/>
          <w:szCs w:val="24"/>
        </w:rPr>
        <w:tab/>
        <w:t xml:space="preserve">       </w:t>
      </w:r>
      <w:r w:rsidRPr="008C0885">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 xml:space="preserve"> </w:t>
      </w:r>
      <w:r w:rsidRPr="008C0885">
        <w:rPr>
          <w:rFonts w:ascii="Times New Roman" w:eastAsia="Times New Roman" w:hAnsi="Times New Roman" w:cs="Times New Roman"/>
          <w:color w:val="auto"/>
          <w:sz w:val="24"/>
          <w:szCs w:val="24"/>
        </w:rPr>
        <w:t xml:space="preserve">Proti </w:t>
      </w:r>
      <w:r>
        <w:rPr>
          <w:rFonts w:ascii="Times New Roman" w:eastAsia="Times New Roman" w:hAnsi="Times New Roman" w:cs="Times New Roman"/>
          <w:color w:val="auto"/>
          <w:sz w:val="24"/>
          <w:szCs w:val="24"/>
        </w:rPr>
        <w:t>4</w:t>
      </w:r>
      <w:r w:rsidRPr="008C0885">
        <w:rPr>
          <w:rFonts w:ascii="Times New Roman" w:eastAsia="Times New Roman" w:hAnsi="Times New Roman" w:cs="Times New Roman"/>
          <w:color w:val="auto"/>
          <w:sz w:val="24"/>
          <w:szCs w:val="24"/>
        </w:rPr>
        <w:tab/>
        <w:t xml:space="preserve"> </w:t>
      </w:r>
      <w:r w:rsidRPr="008C0885">
        <w:rPr>
          <w:rFonts w:ascii="Times New Roman" w:eastAsia="Times New Roman" w:hAnsi="Times New Roman" w:cs="Times New Roman"/>
          <w:color w:val="auto"/>
          <w:sz w:val="24"/>
          <w:szCs w:val="24"/>
        </w:rPr>
        <w:tab/>
      </w:r>
      <w:r w:rsidRPr="008C0885">
        <w:rPr>
          <w:rFonts w:ascii="Times New Roman" w:eastAsia="Times New Roman" w:hAnsi="Times New Roman" w:cs="Times New Roman"/>
          <w:color w:val="auto"/>
          <w:sz w:val="24"/>
          <w:szCs w:val="24"/>
        </w:rPr>
        <w:tab/>
        <w:t xml:space="preserve">Zdržel se </w:t>
      </w:r>
      <w:r>
        <w:rPr>
          <w:rFonts w:ascii="Times New Roman" w:eastAsia="Times New Roman" w:hAnsi="Times New Roman" w:cs="Times New Roman"/>
          <w:color w:val="auto"/>
          <w:sz w:val="24"/>
          <w:szCs w:val="24"/>
        </w:rPr>
        <w:t>2</w:t>
      </w:r>
    </w:p>
    <w:p w14:paraId="710E7923" w14:textId="77777777" w:rsidR="008C0885" w:rsidRPr="008C0885" w:rsidRDefault="008C0885" w:rsidP="008C0885">
      <w:pPr>
        <w:spacing w:after="0"/>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 xml:space="preserve">Hlasování o PN </w:t>
      </w:r>
      <w:r>
        <w:rPr>
          <w:rFonts w:ascii="Times New Roman" w:eastAsia="Times New Roman" w:hAnsi="Times New Roman" w:cs="Times New Roman"/>
          <w:color w:val="auto"/>
          <w:sz w:val="24"/>
          <w:szCs w:val="24"/>
        </w:rPr>
        <w:t>A1</w:t>
      </w:r>
      <w:r w:rsidR="003740A8">
        <w:rPr>
          <w:rFonts w:ascii="Times New Roman" w:eastAsia="Times New Roman" w:hAnsi="Times New Roman" w:cs="Times New Roman"/>
          <w:color w:val="auto"/>
          <w:sz w:val="24"/>
          <w:szCs w:val="24"/>
        </w:rPr>
        <w:t xml:space="preserve"> (</w:t>
      </w:r>
      <w:r w:rsidR="003740A8" w:rsidRPr="003740A8">
        <w:rPr>
          <w:rFonts w:ascii="Times New Roman" w:eastAsia="Times New Roman" w:hAnsi="Times New Roman" w:cs="Times New Roman"/>
          <w:i/>
          <w:color w:val="auto"/>
          <w:sz w:val="24"/>
          <w:szCs w:val="24"/>
        </w:rPr>
        <w:t>rozšíření možnosti vysazování stromořadí</w:t>
      </w:r>
      <w:r w:rsidR="003740A8">
        <w:rPr>
          <w:rFonts w:ascii="Times New Roman" w:eastAsia="Times New Roman" w:hAnsi="Times New Roman" w:cs="Times New Roman"/>
          <w:color w:val="auto"/>
          <w:sz w:val="24"/>
          <w:szCs w:val="24"/>
        </w:rPr>
        <w:t>)</w:t>
      </w:r>
    </w:p>
    <w:p w14:paraId="534A1BB7" w14:textId="77777777" w:rsidR="008C0885" w:rsidRPr="008C0885" w:rsidRDefault="008C0885" w:rsidP="008C0885">
      <w:pPr>
        <w:spacing w:after="0"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 xml:space="preserve">Stanovisko zpravodaje v z. – </w:t>
      </w:r>
      <w:r w:rsidRPr="008C0885">
        <w:rPr>
          <w:rFonts w:ascii="Times New Roman" w:eastAsia="Times New Roman" w:hAnsi="Times New Roman" w:cs="Times New Roman"/>
          <w:b/>
          <w:color w:val="auto"/>
          <w:sz w:val="24"/>
          <w:szCs w:val="24"/>
        </w:rPr>
        <w:t>souhlasné</w:t>
      </w:r>
    </w:p>
    <w:p w14:paraId="5D1619D0" w14:textId="77777777" w:rsidR="008C0885" w:rsidRPr="008C0885" w:rsidRDefault="008C0885" w:rsidP="008C0885">
      <w:pPr>
        <w:spacing w:after="0"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 xml:space="preserve">Stanovisko MŽP – </w:t>
      </w:r>
      <w:r w:rsidRPr="008C0885">
        <w:rPr>
          <w:rFonts w:ascii="Times New Roman" w:eastAsia="Times New Roman" w:hAnsi="Times New Roman" w:cs="Times New Roman"/>
          <w:b/>
          <w:color w:val="auto"/>
          <w:sz w:val="24"/>
          <w:szCs w:val="24"/>
        </w:rPr>
        <w:t>souhlasné</w:t>
      </w:r>
      <w:r w:rsidRPr="008C0885">
        <w:rPr>
          <w:rFonts w:ascii="Times New Roman" w:eastAsia="Times New Roman" w:hAnsi="Times New Roman" w:cs="Times New Roman"/>
          <w:color w:val="auto"/>
          <w:sz w:val="24"/>
          <w:szCs w:val="24"/>
        </w:rPr>
        <w:t xml:space="preserve"> </w:t>
      </w:r>
    </w:p>
    <w:p w14:paraId="33E934B4" w14:textId="77777777" w:rsidR="008C0885" w:rsidRPr="008C0885" w:rsidRDefault="008C0885" w:rsidP="008C0885">
      <w:pPr>
        <w:spacing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Hlasování č. 1</w:t>
      </w:r>
      <w:r>
        <w:rPr>
          <w:rFonts w:ascii="Times New Roman" w:eastAsia="Times New Roman" w:hAnsi="Times New Roman" w:cs="Times New Roman"/>
          <w:color w:val="auto"/>
          <w:sz w:val="24"/>
          <w:szCs w:val="24"/>
        </w:rPr>
        <w:t>5</w:t>
      </w:r>
      <w:r w:rsidRPr="008C0885">
        <w:rPr>
          <w:rFonts w:ascii="Times New Roman" w:eastAsia="Times New Roman" w:hAnsi="Times New Roman" w:cs="Times New Roman"/>
          <w:color w:val="auto"/>
          <w:sz w:val="24"/>
          <w:szCs w:val="24"/>
        </w:rPr>
        <w:t xml:space="preserve">: Pro </w:t>
      </w:r>
      <w:r>
        <w:rPr>
          <w:rFonts w:ascii="Times New Roman" w:eastAsia="Times New Roman" w:hAnsi="Times New Roman" w:cs="Times New Roman"/>
          <w:color w:val="auto"/>
          <w:sz w:val="24"/>
          <w:szCs w:val="24"/>
        </w:rPr>
        <w:t>13</w:t>
      </w:r>
      <w:r w:rsidRPr="008C0885">
        <w:rPr>
          <w:rFonts w:ascii="Times New Roman" w:eastAsia="Times New Roman" w:hAnsi="Times New Roman" w:cs="Times New Roman"/>
          <w:color w:val="auto"/>
          <w:sz w:val="24"/>
          <w:szCs w:val="24"/>
        </w:rPr>
        <w:tab/>
        <w:t xml:space="preserve">       </w:t>
      </w:r>
      <w:r w:rsidRPr="008C0885">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 xml:space="preserve"> </w:t>
      </w:r>
      <w:r w:rsidRPr="008C0885">
        <w:rPr>
          <w:rFonts w:ascii="Times New Roman" w:eastAsia="Times New Roman" w:hAnsi="Times New Roman" w:cs="Times New Roman"/>
          <w:color w:val="auto"/>
          <w:sz w:val="24"/>
          <w:szCs w:val="24"/>
        </w:rPr>
        <w:t xml:space="preserve">Proti </w:t>
      </w:r>
      <w:r>
        <w:rPr>
          <w:rFonts w:ascii="Times New Roman" w:eastAsia="Times New Roman" w:hAnsi="Times New Roman" w:cs="Times New Roman"/>
          <w:color w:val="auto"/>
          <w:sz w:val="24"/>
          <w:szCs w:val="24"/>
        </w:rPr>
        <w:t>0</w:t>
      </w:r>
      <w:r w:rsidRPr="008C0885">
        <w:rPr>
          <w:rFonts w:ascii="Times New Roman" w:eastAsia="Times New Roman" w:hAnsi="Times New Roman" w:cs="Times New Roman"/>
          <w:color w:val="auto"/>
          <w:sz w:val="24"/>
          <w:szCs w:val="24"/>
        </w:rPr>
        <w:tab/>
        <w:t xml:space="preserve"> </w:t>
      </w:r>
      <w:r w:rsidRPr="008C0885">
        <w:rPr>
          <w:rFonts w:ascii="Times New Roman" w:eastAsia="Times New Roman" w:hAnsi="Times New Roman" w:cs="Times New Roman"/>
          <w:color w:val="auto"/>
          <w:sz w:val="24"/>
          <w:szCs w:val="24"/>
        </w:rPr>
        <w:tab/>
      </w:r>
      <w:r w:rsidRPr="008C0885">
        <w:rPr>
          <w:rFonts w:ascii="Times New Roman" w:eastAsia="Times New Roman" w:hAnsi="Times New Roman" w:cs="Times New Roman"/>
          <w:color w:val="auto"/>
          <w:sz w:val="24"/>
          <w:szCs w:val="24"/>
        </w:rPr>
        <w:tab/>
        <w:t xml:space="preserve">Zdržel se </w:t>
      </w:r>
      <w:r>
        <w:rPr>
          <w:rFonts w:ascii="Times New Roman" w:eastAsia="Times New Roman" w:hAnsi="Times New Roman" w:cs="Times New Roman"/>
          <w:color w:val="auto"/>
          <w:sz w:val="24"/>
          <w:szCs w:val="24"/>
        </w:rPr>
        <w:t>3</w:t>
      </w:r>
    </w:p>
    <w:p w14:paraId="1497A5B3" w14:textId="77777777" w:rsidR="008C0885" w:rsidRPr="008C0885" w:rsidRDefault="008C0885" w:rsidP="008C0885">
      <w:pPr>
        <w:spacing w:after="0"/>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 xml:space="preserve">Hlasování o PN </w:t>
      </w:r>
      <w:r>
        <w:rPr>
          <w:rFonts w:ascii="Times New Roman" w:eastAsia="Times New Roman" w:hAnsi="Times New Roman" w:cs="Times New Roman"/>
          <w:color w:val="auto"/>
          <w:sz w:val="24"/>
          <w:szCs w:val="24"/>
        </w:rPr>
        <w:t>B1</w:t>
      </w:r>
      <w:r w:rsidR="003740A8">
        <w:rPr>
          <w:rFonts w:ascii="Times New Roman" w:eastAsia="Times New Roman" w:hAnsi="Times New Roman" w:cs="Times New Roman"/>
          <w:color w:val="auto"/>
          <w:sz w:val="24"/>
          <w:szCs w:val="24"/>
        </w:rPr>
        <w:t xml:space="preserve"> (</w:t>
      </w:r>
      <w:r w:rsidR="003740A8" w:rsidRPr="003740A8">
        <w:rPr>
          <w:rFonts w:ascii="Times New Roman" w:eastAsia="Times New Roman" w:hAnsi="Times New Roman" w:cs="Times New Roman"/>
          <w:i/>
          <w:color w:val="auto"/>
          <w:sz w:val="24"/>
          <w:szCs w:val="24"/>
        </w:rPr>
        <w:t>osvobození všech ekologick</w:t>
      </w:r>
      <w:r w:rsidR="003740A8">
        <w:rPr>
          <w:rFonts w:ascii="Times New Roman" w:eastAsia="Times New Roman" w:hAnsi="Times New Roman" w:cs="Times New Roman"/>
          <w:i/>
          <w:color w:val="auto"/>
          <w:sz w:val="24"/>
          <w:szCs w:val="24"/>
        </w:rPr>
        <w:t xml:space="preserve">y </w:t>
      </w:r>
      <w:r w:rsidR="003740A8" w:rsidRPr="003740A8">
        <w:rPr>
          <w:rFonts w:ascii="Times New Roman" w:eastAsia="Times New Roman" w:hAnsi="Times New Roman" w:cs="Times New Roman"/>
          <w:i/>
          <w:color w:val="auto"/>
          <w:sz w:val="24"/>
          <w:szCs w:val="24"/>
        </w:rPr>
        <w:t xml:space="preserve">významných prvků </w:t>
      </w:r>
      <w:r w:rsidR="003740A8">
        <w:rPr>
          <w:rFonts w:ascii="Times New Roman" w:eastAsia="Times New Roman" w:hAnsi="Times New Roman" w:cs="Times New Roman"/>
          <w:i/>
          <w:color w:val="auto"/>
          <w:sz w:val="24"/>
          <w:szCs w:val="24"/>
        </w:rPr>
        <w:t>u</w:t>
      </w:r>
      <w:r w:rsidR="003740A8" w:rsidRPr="003740A8">
        <w:rPr>
          <w:rFonts w:ascii="Times New Roman" w:eastAsia="Times New Roman" w:hAnsi="Times New Roman" w:cs="Times New Roman"/>
          <w:i/>
          <w:color w:val="auto"/>
          <w:sz w:val="24"/>
          <w:szCs w:val="24"/>
        </w:rPr>
        <w:t>vedených v evidenci daně z nemovitosti</w:t>
      </w:r>
      <w:r w:rsidR="003740A8">
        <w:rPr>
          <w:rFonts w:ascii="Times New Roman" w:eastAsia="Times New Roman" w:hAnsi="Times New Roman" w:cs="Times New Roman"/>
          <w:color w:val="auto"/>
          <w:sz w:val="24"/>
          <w:szCs w:val="24"/>
        </w:rPr>
        <w:t>)</w:t>
      </w:r>
    </w:p>
    <w:p w14:paraId="18BC825F" w14:textId="77777777" w:rsidR="008C0885" w:rsidRPr="008C0885" w:rsidRDefault="008C0885" w:rsidP="008C0885">
      <w:pPr>
        <w:spacing w:after="0"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 xml:space="preserve">Stanovisko zpravodaje v z. – </w:t>
      </w:r>
      <w:r w:rsidRPr="008C0885">
        <w:rPr>
          <w:rFonts w:ascii="Times New Roman" w:eastAsia="Times New Roman" w:hAnsi="Times New Roman" w:cs="Times New Roman"/>
          <w:b/>
          <w:color w:val="auto"/>
          <w:sz w:val="24"/>
          <w:szCs w:val="24"/>
        </w:rPr>
        <w:t>souhlasné</w:t>
      </w:r>
    </w:p>
    <w:p w14:paraId="12E22EC9" w14:textId="77777777" w:rsidR="008C0885" w:rsidRPr="008C0885" w:rsidRDefault="008C0885" w:rsidP="008C0885">
      <w:pPr>
        <w:spacing w:after="0"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 xml:space="preserve">Stanovisko MŽP – </w:t>
      </w:r>
      <w:r w:rsidRPr="008C0885">
        <w:rPr>
          <w:rFonts w:ascii="Times New Roman" w:eastAsia="Times New Roman" w:hAnsi="Times New Roman" w:cs="Times New Roman"/>
          <w:b/>
          <w:color w:val="auto"/>
          <w:sz w:val="24"/>
          <w:szCs w:val="24"/>
        </w:rPr>
        <w:t>souhlasné</w:t>
      </w:r>
      <w:r w:rsidRPr="008C0885">
        <w:rPr>
          <w:rFonts w:ascii="Times New Roman" w:eastAsia="Times New Roman" w:hAnsi="Times New Roman" w:cs="Times New Roman"/>
          <w:color w:val="auto"/>
          <w:sz w:val="24"/>
          <w:szCs w:val="24"/>
        </w:rPr>
        <w:t xml:space="preserve"> </w:t>
      </w:r>
    </w:p>
    <w:p w14:paraId="0A29984F" w14:textId="77777777" w:rsidR="008C0885" w:rsidRPr="008C0885" w:rsidRDefault="008C0885" w:rsidP="008C0885">
      <w:pPr>
        <w:spacing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Hlasování č. 1</w:t>
      </w:r>
      <w:r>
        <w:rPr>
          <w:rFonts w:ascii="Times New Roman" w:eastAsia="Times New Roman" w:hAnsi="Times New Roman" w:cs="Times New Roman"/>
          <w:color w:val="auto"/>
          <w:sz w:val="24"/>
          <w:szCs w:val="24"/>
        </w:rPr>
        <w:t>6</w:t>
      </w:r>
      <w:r w:rsidRPr="008C0885">
        <w:rPr>
          <w:rFonts w:ascii="Times New Roman" w:eastAsia="Times New Roman" w:hAnsi="Times New Roman" w:cs="Times New Roman"/>
          <w:color w:val="auto"/>
          <w:sz w:val="24"/>
          <w:szCs w:val="24"/>
        </w:rPr>
        <w:t xml:space="preserve">: Pro </w:t>
      </w:r>
      <w:r>
        <w:rPr>
          <w:rFonts w:ascii="Times New Roman" w:eastAsia="Times New Roman" w:hAnsi="Times New Roman" w:cs="Times New Roman"/>
          <w:color w:val="auto"/>
          <w:sz w:val="24"/>
          <w:szCs w:val="24"/>
        </w:rPr>
        <w:t>16</w:t>
      </w:r>
      <w:r w:rsidRPr="008C0885">
        <w:rPr>
          <w:rFonts w:ascii="Times New Roman" w:eastAsia="Times New Roman" w:hAnsi="Times New Roman" w:cs="Times New Roman"/>
          <w:color w:val="auto"/>
          <w:sz w:val="24"/>
          <w:szCs w:val="24"/>
        </w:rPr>
        <w:tab/>
        <w:t xml:space="preserve">       </w:t>
      </w:r>
      <w:r w:rsidRPr="008C0885">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 xml:space="preserve"> </w:t>
      </w:r>
      <w:r w:rsidRPr="008C0885">
        <w:rPr>
          <w:rFonts w:ascii="Times New Roman" w:eastAsia="Times New Roman" w:hAnsi="Times New Roman" w:cs="Times New Roman"/>
          <w:color w:val="auto"/>
          <w:sz w:val="24"/>
          <w:szCs w:val="24"/>
        </w:rPr>
        <w:t xml:space="preserve">Proti </w:t>
      </w:r>
      <w:r>
        <w:rPr>
          <w:rFonts w:ascii="Times New Roman" w:eastAsia="Times New Roman" w:hAnsi="Times New Roman" w:cs="Times New Roman"/>
          <w:color w:val="auto"/>
          <w:sz w:val="24"/>
          <w:szCs w:val="24"/>
        </w:rPr>
        <w:t>0</w:t>
      </w:r>
      <w:r w:rsidRPr="008C0885">
        <w:rPr>
          <w:rFonts w:ascii="Times New Roman" w:eastAsia="Times New Roman" w:hAnsi="Times New Roman" w:cs="Times New Roman"/>
          <w:color w:val="auto"/>
          <w:sz w:val="24"/>
          <w:szCs w:val="24"/>
        </w:rPr>
        <w:tab/>
        <w:t xml:space="preserve"> </w:t>
      </w:r>
      <w:r w:rsidRPr="008C0885">
        <w:rPr>
          <w:rFonts w:ascii="Times New Roman" w:eastAsia="Times New Roman" w:hAnsi="Times New Roman" w:cs="Times New Roman"/>
          <w:color w:val="auto"/>
          <w:sz w:val="24"/>
          <w:szCs w:val="24"/>
        </w:rPr>
        <w:tab/>
      </w:r>
      <w:r w:rsidRPr="008C0885">
        <w:rPr>
          <w:rFonts w:ascii="Times New Roman" w:eastAsia="Times New Roman" w:hAnsi="Times New Roman" w:cs="Times New Roman"/>
          <w:color w:val="auto"/>
          <w:sz w:val="24"/>
          <w:szCs w:val="24"/>
        </w:rPr>
        <w:tab/>
        <w:t xml:space="preserve">Zdržel se </w:t>
      </w:r>
      <w:r>
        <w:rPr>
          <w:rFonts w:ascii="Times New Roman" w:eastAsia="Times New Roman" w:hAnsi="Times New Roman" w:cs="Times New Roman"/>
          <w:color w:val="auto"/>
          <w:sz w:val="24"/>
          <w:szCs w:val="24"/>
        </w:rPr>
        <w:t>0</w:t>
      </w:r>
    </w:p>
    <w:p w14:paraId="78C4C685" w14:textId="77777777" w:rsidR="005C37B6" w:rsidRPr="008C0885" w:rsidRDefault="005C37B6" w:rsidP="005C37B6">
      <w:pPr>
        <w:spacing w:after="0"/>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 xml:space="preserve">Hlasování o PN </w:t>
      </w:r>
      <w:r>
        <w:rPr>
          <w:rFonts w:ascii="Times New Roman" w:eastAsia="Times New Roman" w:hAnsi="Times New Roman" w:cs="Times New Roman"/>
          <w:color w:val="auto"/>
          <w:sz w:val="24"/>
          <w:szCs w:val="24"/>
        </w:rPr>
        <w:t>C1</w:t>
      </w:r>
      <w:r w:rsidR="003740A8">
        <w:rPr>
          <w:rFonts w:ascii="Times New Roman" w:eastAsia="Times New Roman" w:hAnsi="Times New Roman" w:cs="Times New Roman"/>
          <w:color w:val="auto"/>
          <w:sz w:val="24"/>
          <w:szCs w:val="24"/>
        </w:rPr>
        <w:t xml:space="preserve"> (</w:t>
      </w:r>
      <w:proofErr w:type="spellStart"/>
      <w:r w:rsidR="003740A8" w:rsidRPr="003740A8">
        <w:rPr>
          <w:rFonts w:ascii="Times New Roman" w:eastAsia="Times New Roman" w:hAnsi="Times New Roman" w:cs="Times New Roman"/>
          <w:i/>
          <w:color w:val="auto"/>
          <w:sz w:val="24"/>
          <w:szCs w:val="24"/>
        </w:rPr>
        <w:t>agrovoltaika</w:t>
      </w:r>
      <w:proofErr w:type="spellEnd"/>
      <w:r w:rsidR="003740A8">
        <w:rPr>
          <w:rFonts w:ascii="Times New Roman" w:eastAsia="Times New Roman" w:hAnsi="Times New Roman" w:cs="Times New Roman"/>
          <w:color w:val="auto"/>
          <w:sz w:val="24"/>
          <w:szCs w:val="24"/>
        </w:rPr>
        <w:t>)</w:t>
      </w:r>
    </w:p>
    <w:p w14:paraId="3000C285" w14:textId="77777777" w:rsidR="005C37B6" w:rsidRPr="008C0885" w:rsidRDefault="005C37B6" w:rsidP="005C37B6">
      <w:pPr>
        <w:spacing w:after="0"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 xml:space="preserve">Stanovisko zpravodaje v z. – </w:t>
      </w:r>
      <w:r w:rsidRPr="008C0885">
        <w:rPr>
          <w:rFonts w:ascii="Times New Roman" w:eastAsia="Times New Roman" w:hAnsi="Times New Roman" w:cs="Times New Roman"/>
          <w:b/>
          <w:color w:val="auto"/>
          <w:sz w:val="24"/>
          <w:szCs w:val="24"/>
        </w:rPr>
        <w:t>souhlasné</w:t>
      </w:r>
    </w:p>
    <w:p w14:paraId="283338DE" w14:textId="77777777" w:rsidR="005C37B6" w:rsidRPr="008C0885" w:rsidRDefault="005C37B6" w:rsidP="005C37B6">
      <w:pPr>
        <w:spacing w:after="0"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 xml:space="preserve">Stanovisko MŽP – </w:t>
      </w:r>
      <w:r>
        <w:rPr>
          <w:rFonts w:ascii="Times New Roman" w:eastAsia="Times New Roman" w:hAnsi="Times New Roman" w:cs="Times New Roman"/>
          <w:b/>
          <w:color w:val="auto"/>
          <w:sz w:val="24"/>
          <w:szCs w:val="24"/>
        </w:rPr>
        <w:t>neutrální</w:t>
      </w:r>
      <w:r w:rsidRPr="008C0885">
        <w:rPr>
          <w:rFonts w:ascii="Times New Roman" w:eastAsia="Times New Roman" w:hAnsi="Times New Roman" w:cs="Times New Roman"/>
          <w:color w:val="auto"/>
          <w:sz w:val="24"/>
          <w:szCs w:val="24"/>
        </w:rPr>
        <w:t xml:space="preserve"> </w:t>
      </w:r>
    </w:p>
    <w:p w14:paraId="50195A3D" w14:textId="77777777" w:rsidR="005C37B6" w:rsidRPr="008C0885" w:rsidRDefault="005C37B6" w:rsidP="005C37B6">
      <w:pPr>
        <w:spacing w:line="276" w:lineRule="auto"/>
        <w:jc w:val="both"/>
        <w:rPr>
          <w:rFonts w:ascii="Times New Roman" w:eastAsia="Times New Roman" w:hAnsi="Times New Roman" w:cs="Times New Roman"/>
          <w:color w:val="auto"/>
          <w:sz w:val="24"/>
          <w:szCs w:val="24"/>
        </w:rPr>
      </w:pPr>
      <w:r w:rsidRPr="008C0885">
        <w:rPr>
          <w:rFonts w:ascii="Times New Roman" w:eastAsia="Times New Roman" w:hAnsi="Times New Roman" w:cs="Times New Roman"/>
          <w:color w:val="auto"/>
          <w:sz w:val="24"/>
          <w:szCs w:val="24"/>
        </w:rPr>
        <w:t>Hlasování č. 1</w:t>
      </w:r>
      <w:r>
        <w:rPr>
          <w:rFonts w:ascii="Times New Roman" w:eastAsia="Times New Roman" w:hAnsi="Times New Roman" w:cs="Times New Roman"/>
          <w:color w:val="auto"/>
          <w:sz w:val="24"/>
          <w:szCs w:val="24"/>
        </w:rPr>
        <w:t>7</w:t>
      </w:r>
      <w:r w:rsidRPr="008C0885">
        <w:rPr>
          <w:rFonts w:ascii="Times New Roman" w:eastAsia="Times New Roman" w:hAnsi="Times New Roman" w:cs="Times New Roman"/>
          <w:color w:val="auto"/>
          <w:sz w:val="24"/>
          <w:szCs w:val="24"/>
        </w:rPr>
        <w:t xml:space="preserve">: Pro </w:t>
      </w:r>
      <w:r>
        <w:rPr>
          <w:rFonts w:ascii="Times New Roman" w:eastAsia="Times New Roman" w:hAnsi="Times New Roman" w:cs="Times New Roman"/>
          <w:color w:val="auto"/>
          <w:sz w:val="24"/>
          <w:szCs w:val="24"/>
        </w:rPr>
        <w:t>6</w:t>
      </w:r>
      <w:r w:rsidRPr="008C0885">
        <w:rPr>
          <w:rFonts w:ascii="Times New Roman" w:eastAsia="Times New Roman" w:hAnsi="Times New Roman" w:cs="Times New Roman"/>
          <w:color w:val="auto"/>
          <w:sz w:val="24"/>
          <w:szCs w:val="24"/>
        </w:rPr>
        <w:tab/>
        <w:t xml:space="preserve">       </w:t>
      </w:r>
      <w:r w:rsidRPr="008C0885">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 xml:space="preserve"> </w:t>
      </w:r>
      <w:r w:rsidRPr="008C0885">
        <w:rPr>
          <w:rFonts w:ascii="Times New Roman" w:eastAsia="Times New Roman" w:hAnsi="Times New Roman" w:cs="Times New Roman"/>
          <w:color w:val="auto"/>
          <w:sz w:val="24"/>
          <w:szCs w:val="24"/>
        </w:rPr>
        <w:t xml:space="preserve">Proti </w:t>
      </w:r>
      <w:r>
        <w:rPr>
          <w:rFonts w:ascii="Times New Roman" w:eastAsia="Times New Roman" w:hAnsi="Times New Roman" w:cs="Times New Roman"/>
          <w:color w:val="auto"/>
          <w:sz w:val="24"/>
          <w:szCs w:val="24"/>
        </w:rPr>
        <w:t>2</w:t>
      </w:r>
      <w:r w:rsidRPr="008C0885">
        <w:rPr>
          <w:rFonts w:ascii="Times New Roman" w:eastAsia="Times New Roman" w:hAnsi="Times New Roman" w:cs="Times New Roman"/>
          <w:color w:val="auto"/>
          <w:sz w:val="24"/>
          <w:szCs w:val="24"/>
        </w:rPr>
        <w:tab/>
        <w:t xml:space="preserve"> </w:t>
      </w:r>
      <w:r w:rsidRPr="008C0885">
        <w:rPr>
          <w:rFonts w:ascii="Times New Roman" w:eastAsia="Times New Roman" w:hAnsi="Times New Roman" w:cs="Times New Roman"/>
          <w:color w:val="auto"/>
          <w:sz w:val="24"/>
          <w:szCs w:val="24"/>
        </w:rPr>
        <w:tab/>
      </w:r>
      <w:r w:rsidRPr="008C0885">
        <w:rPr>
          <w:rFonts w:ascii="Times New Roman" w:eastAsia="Times New Roman" w:hAnsi="Times New Roman" w:cs="Times New Roman"/>
          <w:color w:val="auto"/>
          <w:sz w:val="24"/>
          <w:szCs w:val="24"/>
        </w:rPr>
        <w:tab/>
        <w:t xml:space="preserve">Zdržel se </w:t>
      </w:r>
      <w:r>
        <w:rPr>
          <w:rFonts w:ascii="Times New Roman" w:eastAsia="Times New Roman" w:hAnsi="Times New Roman" w:cs="Times New Roman"/>
          <w:color w:val="auto"/>
          <w:sz w:val="24"/>
          <w:szCs w:val="24"/>
        </w:rPr>
        <w:t>8</w:t>
      </w:r>
    </w:p>
    <w:p w14:paraId="77A7BBD6" w14:textId="77777777" w:rsidR="00334CD3" w:rsidRPr="005C37B6" w:rsidRDefault="008C0885" w:rsidP="00334CD3">
      <w:pPr>
        <w:rPr>
          <w:rFonts w:ascii="Times New Roman" w:eastAsia="Times New Roman" w:hAnsi="Times New Roman" w:cs="Times New Roman"/>
          <w:color w:val="auto"/>
          <w:sz w:val="24"/>
          <w:szCs w:val="24"/>
        </w:rPr>
      </w:pPr>
      <w:r w:rsidRPr="005C37B6">
        <w:rPr>
          <w:rFonts w:ascii="Times New Roman" w:eastAsia="Times New Roman" w:hAnsi="Times New Roman" w:cs="Times New Roman"/>
          <w:color w:val="auto"/>
          <w:sz w:val="24"/>
          <w:szCs w:val="24"/>
        </w:rPr>
        <w:lastRenderedPageBreak/>
        <w:t>B</w:t>
      </w:r>
      <w:r w:rsidR="00334CD3" w:rsidRPr="005C37B6">
        <w:rPr>
          <w:rFonts w:ascii="Times New Roman" w:eastAsia="Times New Roman" w:hAnsi="Times New Roman" w:cs="Times New Roman"/>
          <w:color w:val="auto"/>
          <w:sz w:val="24"/>
          <w:szCs w:val="24"/>
        </w:rPr>
        <w:t xml:space="preserve">yly </w:t>
      </w:r>
      <w:r w:rsidR="00334CD3" w:rsidRPr="005C37B6">
        <w:rPr>
          <w:rFonts w:ascii="Times New Roman" w:eastAsia="Times New Roman" w:hAnsi="Times New Roman" w:cs="Times New Roman"/>
          <w:b/>
          <w:color w:val="auto"/>
          <w:sz w:val="24"/>
          <w:szCs w:val="24"/>
        </w:rPr>
        <w:t>přijaty</w:t>
      </w:r>
      <w:r w:rsidRPr="005C37B6">
        <w:rPr>
          <w:rFonts w:ascii="Times New Roman" w:eastAsia="Times New Roman" w:hAnsi="Times New Roman" w:cs="Times New Roman"/>
          <w:b/>
          <w:color w:val="auto"/>
          <w:sz w:val="24"/>
          <w:szCs w:val="24"/>
        </w:rPr>
        <w:t xml:space="preserve"> PN, A1</w:t>
      </w:r>
      <w:r w:rsidR="003740A8">
        <w:rPr>
          <w:rFonts w:ascii="Times New Roman" w:eastAsia="Times New Roman" w:hAnsi="Times New Roman" w:cs="Times New Roman"/>
          <w:b/>
          <w:color w:val="auto"/>
          <w:sz w:val="24"/>
          <w:szCs w:val="24"/>
        </w:rPr>
        <w:t xml:space="preserve">, </w:t>
      </w:r>
      <w:r w:rsidRPr="005C37B6">
        <w:rPr>
          <w:rFonts w:ascii="Times New Roman" w:eastAsia="Times New Roman" w:hAnsi="Times New Roman" w:cs="Times New Roman"/>
          <w:b/>
          <w:color w:val="auto"/>
          <w:sz w:val="24"/>
          <w:szCs w:val="24"/>
        </w:rPr>
        <w:t>B1</w:t>
      </w:r>
      <w:r w:rsidR="003740A8">
        <w:rPr>
          <w:rFonts w:ascii="Times New Roman" w:eastAsia="Times New Roman" w:hAnsi="Times New Roman" w:cs="Times New Roman"/>
          <w:b/>
          <w:color w:val="auto"/>
          <w:sz w:val="24"/>
          <w:szCs w:val="24"/>
        </w:rPr>
        <w:t xml:space="preserve"> a</w:t>
      </w:r>
      <w:r w:rsidR="003740A8" w:rsidRPr="003740A8">
        <w:rPr>
          <w:rFonts w:ascii="Times New Roman" w:eastAsia="Times New Roman" w:hAnsi="Times New Roman" w:cs="Times New Roman"/>
          <w:b/>
          <w:color w:val="auto"/>
          <w:sz w:val="24"/>
          <w:szCs w:val="24"/>
        </w:rPr>
        <w:t xml:space="preserve"> </w:t>
      </w:r>
      <w:r w:rsidR="003740A8" w:rsidRPr="005C37B6">
        <w:rPr>
          <w:rFonts w:ascii="Times New Roman" w:eastAsia="Times New Roman" w:hAnsi="Times New Roman" w:cs="Times New Roman"/>
          <w:b/>
          <w:color w:val="auto"/>
          <w:sz w:val="24"/>
          <w:szCs w:val="24"/>
        </w:rPr>
        <w:t>E1</w:t>
      </w:r>
      <w:r w:rsidR="00334CD3" w:rsidRPr="005C37B6">
        <w:rPr>
          <w:rFonts w:ascii="Times New Roman" w:eastAsia="Times New Roman" w:hAnsi="Times New Roman" w:cs="Times New Roman"/>
          <w:color w:val="auto"/>
          <w:sz w:val="24"/>
          <w:szCs w:val="24"/>
        </w:rPr>
        <w:t xml:space="preserve">.  </w:t>
      </w:r>
    </w:p>
    <w:p w14:paraId="78DDED3C" w14:textId="77777777" w:rsidR="008B133E" w:rsidRDefault="008B133E" w:rsidP="008B13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Předsedkyně požádala zpravodaj</w:t>
      </w:r>
      <w:r w:rsidR="005C37B6">
        <w:rPr>
          <w:rFonts w:ascii="Times New Roman" w:eastAsia="Times New Roman" w:hAnsi="Times New Roman" w:cs="Times New Roman"/>
          <w:sz w:val="24"/>
          <w:szCs w:val="24"/>
        </w:rPr>
        <w:t>e v z.</w:t>
      </w:r>
      <w:r>
        <w:rPr>
          <w:rFonts w:ascii="Times New Roman" w:eastAsia="Times New Roman" w:hAnsi="Times New Roman" w:cs="Times New Roman"/>
          <w:sz w:val="24"/>
          <w:szCs w:val="24"/>
        </w:rPr>
        <w:t xml:space="preserve"> o seznámení s navrženým usnesením. </w:t>
      </w:r>
    </w:p>
    <w:p w14:paraId="74E31799" w14:textId="77777777" w:rsidR="008B133E" w:rsidRDefault="008B133E" w:rsidP="008B13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Zpravodaj</w:t>
      </w:r>
      <w:r w:rsidR="00A80FF2">
        <w:rPr>
          <w:rFonts w:ascii="Times New Roman" w:eastAsia="Times New Roman" w:hAnsi="Times New Roman" w:cs="Times New Roman"/>
          <w:sz w:val="24"/>
          <w:szCs w:val="24"/>
        </w:rPr>
        <w:t xml:space="preserve"> v z.</w:t>
      </w:r>
      <w:r>
        <w:rPr>
          <w:rFonts w:ascii="Times New Roman" w:eastAsia="Times New Roman" w:hAnsi="Times New Roman" w:cs="Times New Roman"/>
          <w:sz w:val="24"/>
          <w:szCs w:val="24"/>
        </w:rPr>
        <w:t xml:space="preserve"> přednesl návrh usnesení v následujícím znění:</w:t>
      </w:r>
    </w:p>
    <w:p w14:paraId="470D2BB6" w14:textId="77777777" w:rsidR="00A80FF2" w:rsidRDefault="00A80FF2" w:rsidP="00A80FF2">
      <w:pPr>
        <w:pStyle w:val="Standard"/>
        <w:tabs>
          <w:tab w:val="left" w:pos="1210"/>
        </w:tabs>
        <w:jc w:val="both"/>
        <w:rPr>
          <w:rFonts w:ascii="Times New Roman" w:eastAsia="Times New Roman" w:hAnsi="Times New Roman"/>
          <w:spacing w:val="-3"/>
          <w:sz w:val="24"/>
          <w:szCs w:val="20"/>
          <w:lang w:bidi="hi-IN"/>
        </w:rPr>
      </w:pPr>
      <w:r>
        <w:rPr>
          <w:rFonts w:ascii="Times New Roman" w:eastAsia="Times New Roman" w:hAnsi="Times New Roman"/>
          <w:spacing w:val="-3"/>
          <w:sz w:val="24"/>
          <w:szCs w:val="20"/>
          <w:lang w:bidi="hi-IN"/>
        </w:rPr>
        <w:t xml:space="preserve">Po úvodním </w:t>
      </w:r>
      <w:r w:rsidRPr="00507878">
        <w:rPr>
          <w:rFonts w:ascii="Times New Roman" w:eastAsia="Times New Roman" w:hAnsi="Times New Roman"/>
          <w:spacing w:val="-3"/>
          <w:sz w:val="24"/>
          <w:szCs w:val="20"/>
          <w:lang w:bidi="hi-IN"/>
        </w:rPr>
        <w:t>slovu</w:t>
      </w:r>
      <w:r>
        <w:rPr>
          <w:rFonts w:ascii="Times New Roman" w:eastAsia="Times New Roman" w:hAnsi="Times New Roman"/>
          <w:spacing w:val="-3"/>
          <w:sz w:val="24"/>
          <w:szCs w:val="20"/>
          <w:lang w:bidi="hi-IN"/>
        </w:rPr>
        <w:t xml:space="preserve"> ministra životního prostředí Mgr. Petra Hladíka, zpravodajské zprávě poslance </w:t>
      </w:r>
      <w:r w:rsidRPr="008E6B5F">
        <w:rPr>
          <w:rFonts w:ascii="Times New Roman" w:eastAsia="Times New Roman" w:hAnsi="Times New Roman"/>
          <w:spacing w:val="-3"/>
          <w:sz w:val="24"/>
          <w:szCs w:val="20"/>
          <w:lang w:bidi="hi-IN"/>
        </w:rPr>
        <w:t>Ing.</w:t>
      </w:r>
      <w:r>
        <w:rPr>
          <w:rFonts w:ascii="Times New Roman" w:eastAsia="Times New Roman" w:hAnsi="Times New Roman"/>
          <w:spacing w:val="-3"/>
          <w:sz w:val="24"/>
          <w:szCs w:val="20"/>
          <w:lang w:bidi="hi-IN"/>
        </w:rPr>
        <w:t xml:space="preserve"> Karla Smetany, přednesené v zastoupení poslancem Mgr. Bc. Davidem Šimkem, MBA, a po rozpravě</w:t>
      </w:r>
    </w:p>
    <w:p w14:paraId="5F52CAF1" w14:textId="77777777" w:rsidR="00A80FF2" w:rsidRDefault="00A80FF2" w:rsidP="00A80FF2">
      <w:pPr>
        <w:pStyle w:val="Standard"/>
        <w:tabs>
          <w:tab w:val="left" w:pos="1210"/>
        </w:tabs>
        <w:jc w:val="both"/>
        <w:rPr>
          <w:rFonts w:ascii="Times New Roman" w:eastAsia="Times New Roman" w:hAnsi="Times New Roman"/>
          <w:spacing w:val="-3"/>
          <w:sz w:val="24"/>
          <w:szCs w:val="20"/>
          <w:lang w:bidi="hi-IN"/>
        </w:rPr>
      </w:pPr>
      <w:r>
        <w:rPr>
          <w:rFonts w:ascii="Times New Roman" w:eastAsia="Times New Roman" w:hAnsi="Times New Roman"/>
          <w:spacing w:val="-3"/>
          <w:sz w:val="24"/>
          <w:szCs w:val="20"/>
          <w:lang w:bidi="hi-IN"/>
        </w:rPr>
        <w:t>Výbor pro životní prostředí Poslanecké sněmovny Parlamentu ČR</w:t>
      </w:r>
    </w:p>
    <w:p w14:paraId="064079FD" w14:textId="77777777" w:rsidR="00A80FF2" w:rsidRDefault="00A80FF2" w:rsidP="00A80FF2">
      <w:pPr>
        <w:pStyle w:val="Standard"/>
        <w:tabs>
          <w:tab w:val="left" w:pos="1210"/>
        </w:tabs>
        <w:jc w:val="both"/>
        <w:rPr>
          <w:rFonts w:ascii="Times New Roman" w:eastAsia="Times New Roman" w:hAnsi="Times New Roman"/>
          <w:spacing w:val="-3"/>
          <w:sz w:val="24"/>
          <w:szCs w:val="20"/>
          <w:lang w:bidi="hi-IN"/>
        </w:rPr>
      </w:pPr>
    </w:p>
    <w:p w14:paraId="72948ABE" w14:textId="77777777" w:rsidR="00A80FF2" w:rsidRDefault="00A80FF2" w:rsidP="005C37B6">
      <w:pPr>
        <w:pStyle w:val="Zkladntext"/>
        <w:numPr>
          <w:ilvl w:val="0"/>
          <w:numId w:val="28"/>
        </w:numPr>
        <w:tabs>
          <w:tab w:val="left" w:pos="-720"/>
        </w:tabs>
        <w:spacing w:after="0"/>
        <w:ind w:left="709" w:hanging="709"/>
        <w:jc w:val="both"/>
      </w:pPr>
      <w:r w:rsidRPr="004146BB">
        <w:rPr>
          <w:rStyle w:val="proloenChar"/>
          <w:b/>
        </w:rPr>
        <w:t>doporučuje</w:t>
      </w:r>
      <w:r w:rsidRPr="004146BB">
        <w:t xml:space="preserve"> Poslanecké sněmovně Parlamentu ČR, aby návrh schválila ve znění</w:t>
      </w:r>
      <w:r>
        <w:t xml:space="preserve"> </w:t>
      </w:r>
      <w:r w:rsidRPr="004146BB">
        <w:t>přijatých pozměňovacích návrhů:</w:t>
      </w:r>
    </w:p>
    <w:p w14:paraId="479B7ED4" w14:textId="77777777" w:rsidR="00A80FF2" w:rsidRDefault="00A80FF2" w:rsidP="00A80FF2">
      <w:pPr>
        <w:pStyle w:val="Zkladntext"/>
      </w:pPr>
    </w:p>
    <w:p w14:paraId="335D62C2" w14:textId="77777777" w:rsidR="00A80FF2" w:rsidRPr="00866AFE" w:rsidRDefault="00A80FF2" w:rsidP="00A80FF2">
      <w:pPr>
        <w:pStyle w:val="Odstavecseseznamem"/>
        <w:widowControl w:val="0"/>
        <w:numPr>
          <w:ilvl w:val="0"/>
          <w:numId w:val="26"/>
        </w:numPr>
        <w:autoSpaceDE w:val="0"/>
        <w:autoSpaceDN w:val="0"/>
        <w:adjustRightInd w:val="0"/>
        <w:spacing w:after="360" w:line="240" w:lineRule="auto"/>
        <w:ind w:left="714" w:hanging="357"/>
        <w:contextualSpacing w:val="0"/>
        <w:jc w:val="both"/>
        <w:rPr>
          <w:rFonts w:ascii="Times New Roman" w:eastAsia="Times New Roman" w:hAnsi="Times New Roman"/>
          <w:b/>
          <w:sz w:val="24"/>
          <w:szCs w:val="24"/>
          <w:lang w:eastAsia="cs-CZ"/>
        </w:rPr>
      </w:pPr>
      <w:r w:rsidRPr="00866AFE">
        <w:rPr>
          <w:rFonts w:ascii="Times New Roman" w:eastAsia="Times New Roman" w:hAnsi="Times New Roman"/>
          <w:sz w:val="24"/>
          <w:szCs w:val="24"/>
          <w:lang w:eastAsia="cs-CZ"/>
        </w:rPr>
        <w:t xml:space="preserve">Na konci názvu návrhu zákona se doplňují slova </w:t>
      </w:r>
      <w:proofErr w:type="gramStart"/>
      <w:r w:rsidRPr="00866AFE">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w:t>
      </w:r>
      <w:r w:rsidRPr="00866AFE">
        <w:rPr>
          <w:rFonts w:ascii="Times New Roman" w:eastAsia="Times New Roman" w:hAnsi="Times New Roman"/>
          <w:b/>
          <w:sz w:val="24"/>
          <w:szCs w:val="24"/>
          <w:lang w:eastAsia="cs-CZ"/>
        </w:rPr>
        <w:t>,</w:t>
      </w:r>
      <w:proofErr w:type="gramEnd"/>
      <w:r w:rsidRPr="00866AFE">
        <w:rPr>
          <w:rFonts w:ascii="Times New Roman" w:hAnsi="Times New Roman"/>
          <w:b/>
          <w:sz w:val="24"/>
          <w:szCs w:val="24"/>
        </w:rPr>
        <w:t xml:space="preserve"> zákon č. 338/1992 Sb., o dani z nemovitých věcí, ve znění pozdějších předpisů,</w:t>
      </w:r>
      <w:r>
        <w:rPr>
          <w:rFonts w:ascii="Times New Roman" w:hAnsi="Times New Roman"/>
          <w:b/>
          <w:sz w:val="24"/>
          <w:szCs w:val="24"/>
        </w:rPr>
        <w:t xml:space="preserve"> a</w:t>
      </w:r>
      <w:r w:rsidRPr="00866AFE">
        <w:rPr>
          <w:rFonts w:ascii="Times New Roman" w:eastAsia="Times New Roman" w:hAnsi="Times New Roman"/>
          <w:b/>
          <w:sz w:val="24"/>
          <w:szCs w:val="24"/>
          <w:lang w:eastAsia="cs-CZ"/>
        </w:rPr>
        <w:t xml:space="preserve"> zákon č. 13/1997 Sb., </w:t>
      </w:r>
      <w:r>
        <w:rPr>
          <w:rFonts w:ascii="Times New Roman" w:eastAsia="Times New Roman" w:hAnsi="Times New Roman"/>
          <w:b/>
          <w:sz w:val="24"/>
          <w:szCs w:val="24"/>
          <w:lang w:eastAsia="cs-CZ"/>
        </w:rPr>
        <w:br/>
      </w:r>
      <w:r w:rsidRPr="00866AFE">
        <w:rPr>
          <w:rFonts w:ascii="Times New Roman" w:eastAsia="Times New Roman" w:hAnsi="Times New Roman"/>
          <w:b/>
          <w:sz w:val="24"/>
          <w:szCs w:val="24"/>
          <w:lang w:eastAsia="cs-CZ"/>
        </w:rPr>
        <w:t>o pozemních komunikacích, ve znění pozdějších předpisů</w:t>
      </w:r>
      <w:r w:rsidRPr="00866AFE">
        <w:rPr>
          <w:rFonts w:ascii="Times New Roman" w:eastAsia="Times New Roman" w:hAnsi="Times New Roman"/>
          <w:sz w:val="24"/>
          <w:szCs w:val="24"/>
          <w:lang w:eastAsia="cs-CZ"/>
        </w:rPr>
        <w:t>“.</w:t>
      </w:r>
    </w:p>
    <w:p w14:paraId="20A27ADB" w14:textId="77777777" w:rsidR="00A80FF2" w:rsidRPr="00866AFE" w:rsidRDefault="00A80FF2" w:rsidP="00A80FF2">
      <w:pPr>
        <w:pStyle w:val="Odstavecseseznamem"/>
        <w:widowControl w:val="0"/>
        <w:numPr>
          <w:ilvl w:val="0"/>
          <w:numId w:val="26"/>
        </w:numPr>
        <w:autoSpaceDE w:val="0"/>
        <w:autoSpaceDN w:val="0"/>
        <w:adjustRightInd w:val="0"/>
        <w:spacing w:line="240" w:lineRule="auto"/>
        <w:contextualSpacing w:val="0"/>
        <w:jc w:val="both"/>
        <w:rPr>
          <w:rFonts w:ascii="Times New Roman" w:eastAsia="Times New Roman" w:hAnsi="Times New Roman"/>
          <w:sz w:val="24"/>
          <w:szCs w:val="24"/>
          <w:lang w:eastAsia="cs-CZ"/>
        </w:rPr>
      </w:pPr>
      <w:r w:rsidRPr="00866AFE">
        <w:rPr>
          <w:rFonts w:ascii="Times New Roman" w:eastAsia="Times New Roman" w:hAnsi="Times New Roman"/>
          <w:sz w:val="24"/>
          <w:szCs w:val="24"/>
          <w:lang w:eastAsia="cs-CZ"/>
        </w:rPr>
        <w:t>Nad</w:t>
      </w:r>
      <w:r>
        <w:rPr>
          <w:rFonts w:ascii="Times New Roman" w:eastAsia="Times New Roman" w:hAnsi="Times New Roman"/>
          <w:sz w:val="24"/>
          <w:szCs w:val="24"/>
          <w:lang w:eastAsia="cs-CZ"/>
        </w:rPr>
        <w:t xml:space="preserve"> označení článku</w:t>
      </w:r>
      <w:r w:rsidRPr="00866AFE">
        <w:rPr>
          <w:rFonts w:ascii="Times New Roman" w:eastAsia="Times New Roman" w:hAnsi="Times New Roman"/>
          <w:sz w:val="24"/>
          <w:szCs w:val="24"/>
          <w:lang w:eastAsia="cs-CZ"/>
        </w:rPr>
        <w:t xml:space="preserve"> I se </w:t>
      </w:r>
      <w:r>
        <w:rPr>
          <w:rFonts w:ascii="Times New Roman" w:eastAsia="Times New Roman" w:hAnsi="Times New Roman"/>
          <w:sz w:val="24"/>
          <w:szCs w:val="24"/>
          <w:lang w:eastAsia="cs-CZ"/>
        </w:rPr>
        <w:t>vkládají označení a název části první, které znějí:</w:t>
      </w:r>
    </w:p>
    <w:p w14:paraId="144FD6E3" w14:textId="77777777" w:rsidR="00A80FF2" w:rsidRPr="001538C5" w:rsidRDefault="00A80FF2" w:rsidP="00A80FF2">
      <w:pPr>
        <w:widowControl w:val="0"/>
        <w:autoSpaceDE w:val="0"/>
        <w:autoSpaceDN w:val="0"/>
        <w:adjustRightInd w:val="0"/>
        <w:spacing w:after="0" w:line="240" w:lineRule="auto"/>
        <w:jc w:val="center"/>
        <w:rPr>
          <w:rFonts w:ascii="Times New Roman" w:eastAsia="Times New Roman" w:hAnsi="Times New Roman"/>
          <w:sz w:val="24"/>
          <w:szCs w:val="24"/>
        </w:rPr>
      </w:pPr>
      <w:r w:rsidRPr="001538C5">
        <w:rPr>
          <w:rFonts w:ascii="Times New Roman" w:eastAsia="Times New Roman" w:hAnsi="Times New Roman"/>
          <w:sz w:val="24"/>
          <w:szCs w:val="24"/>
        </w:rPr>
        <w:t>„</w:t>
      </w:r>
      <w:r>
        <w:rPr>
          <w:rFonts w:ascii="Times New Roman" w:eastAsia="Times New Roman" w:hAnsi="Times New Roman"/>
          <w:sz w:val="24"/>
          <w:szCs w:val="24"/>
        </w:rPr>
        <w:t>ČÁST</w:t>
      </w:r>
      <w:r w:rsidRPr="001538C5">
        <w:rPr>
          <w:rFonts w:ascii="Times New Roman" w:eastAsia="Times New Roman" w:hAnsi="Times New Roman"/>
          <w:sz w:val="24"/>
          <w:szCs w:val="24"/>
        </w:rPr>
        <w:t xml:space="preserve"> PRVNÍ</w:t>
      </w:r>
    </w:p>
    <w:p w14:paraId="55F38633" w14:textId="77777777" w:rsidR="00A80FF2" w:rsidRDefault="00A80FF2" w:rsidP="00A80FF2">
      <w:pPr>
        <w:widowControl w:val="0"/>
        <w:autoSpaceDE w:val="0"/>
        <w:autoSpaceDN w:val="0"/>
        <w:adjustRightInd w:val="0"/>
        <w:spacing w:after="360" w:line="240" w:lineRule="auto"/>
        <w:jc w:val="center"/>
        <w:rPr>
          <w:rFonts w:ascii="Times New Roman" w:eastAsia="Times New Roman" w:hAnsi="Times New Roman"/>
          <w:sz w:val="24"/>
          <w:szCs w:val="24"/>
        </w:rPr>
      </w:pPr>
      <w:r w:rsidRPr="001538C5">
        <w:rPr>
          <w:rFonts w:ascii="Times New Roman" w:eastAsia="Times New Roman" w:hAnsi="Times New Roman"/>
          <w:b/>
          <w:sz w:val="24"/>
          <w:szCs w:val="24"/>
        </w:rPr>
        <w:t>Změna zákona o ochraně zemědělského půdního fondu</w:t>
      </w:r>
      <w:r w:rsidRPr="001538C5">
        <w:rPr>
          <w:rFonts w:ascii="Times New Roman" w:eastAsia="Times New Roman" w:hAnsi="Times New Roman"/>
          <w:sz w:val="24"/>
          <w:szCs w:val="24"/>
        </w:rPr>
        <w:t>“</w:t>
      </w:r>
      <w:r>
        <w:rPr>
          <w:rFonts w:ascii="Times New Roman" w:eastAsia="Times New Roman" w:hAnsi="Times New Roman"/>
          <w:sz w:val="24"/>
          <w:szCs w:val="24"/>
        </w:rPr>
        <w:t>.</w:t>
      </w:r>
    </w:p>
    <w:p w14:paraId="7A703428" w14:textId="77777777" w:rsidR="00A80FF2" w:rsidRPr="00565993" w:rsidRDefault="00A80FF2" w:rsidP="00A80FF2">
      <w:pPr>
        <w:numPr>
          <w:ilvl w:val="0"/>
          <w:numId w:val="25"/>
        </w:numPr>
        <w:pBdr>
          <w:top w:val="nil"/>
          <w:left w:val="nil"/>
          <w:bottom w:val="nil"/>
          <w:right w:val="nil"/>
          <w:between w:val="nil"/>
        </w:pBdr>
        <w:spacing w:after="120" w:line="240" w:lineRule="auto"/>
        <w:jc w:val="both"/>
        <w:rPr>
          <w:rFonts w:ascii="Times New Roman" w:hAnsi="Times New Roman"/>
          <w:color w:val="000000"/>
          <w:sz w:val="24"/>
          <w:szCs w:val="24"/>
        </w:rPr>
      </w:pPr>
      <w:r w:rsidRPr="00565993">
        <w:rPr>
          <w:rFonts w:ascii="Times New Roman" w:hAnsi="Times New Roman"/>
          <w:color w:val="000000"/>
          <w:sz w:val="24"/>
          <w:szCs w:val="24"/>
        </w:rPr>
        <w:t>V čl. I bodu 22 v § 4 odst. 1 se slovo „a“ na konci textu písmene f) nahrazuje čárkou, tečka na konci písmene g) se nahrazuje slovem „a“ a doplňuje se nové písmeno h), které zní:</w:t>
      </w:r>
    </w:p>
    <w:p w14:paraId="3D8DD65F" w14:textId="77777777" w:rsidR="00A80FF2" w:rsidRPr="00565993" w:rsidRDefault="00A80FF2" w:rsidP="00A80FF2">
      <w:pPr>
        <w:pBdr>
          <w:top w:val="nil"/>
          <w:left w:val="nil"/>
          <w:bottom w:val="nil"/>
          <w:right w:val="nil"/>
          <w:between w:val="nil"/>
        </w:pBdr>
        <w:spacing w:after="360" w:line="240" w:lineRule="auto"/>
        <w:ind w:left="720"/>
        <w:jc w:val="both"/>
        <w:rPr>
          <w:rFonts w:ascii="Times New Roman" w:hAnsi="Times New Roman"/>
          <w:color w:val="000000"/>
          <w:sz w:val="24"/>
          <w:szCs w:val="24"/>
        </w:rPr>
      </w:pPr>
      <w:r w:rsidRPr="00565993">
        <w:rPr>
          <w:rFonts w:ascii="Times New Roman" w:hAnsi="Times New Roman"/>
          <w:color w:val="000000"/>
          <w:sz w:val="24"/>
          <w:szCs w:val="24"/>
        </w:rPr>
        <w:t>„h) upřednostňovat realizaci kapacit podlažní plochy budov ve více podlažích.“.</w:t>
      </w:r>
    </w:p>
    <w:p w14:paraId="0565CD76" w14:textId="77777777" w:rsidR="00A80FF2" w:rsidRPr="00565993" w:rsidRDefault="00A80FF2" w:rsidP="00A80FF2">
      <w:pPr>
        <w:numPr>
          <w:ilvl w:val="0"/>
          <w:numId w:val="25"/>
        </w:numPr>
        <w:pBdr>
          <w:top w:val="nil"/>
          <w:left w:val="nil"/>
          <w:bottom w:val="nil"/>
          <w:right w:val="nil"/>
          <w:between w:val="nil"/>
        </w:pBdr>
        <w:spacing w:after="360" w:line="240" w:lineRule="auto"/>
        <w:ind w:left="714" w:hanging="357"/>
        <w:jc w:val="both"/>
        <w:rPr>
          <w:rFonts w:ascii="Times New Roman" w:hAnsi="Times New Roman"/>
          <w:color w:val="000000"/>
          <w:sz w:val="24"/>
          <w:szCs w:val="24"/>
        </w:rPr>
      </w:pPr>
      <w:r w:rsidRPr="00565993">
        <w:rPr>
          <w:rFonts w:ascii="Times New Roman" w:hAnsi="Times New Roman"/>
          <w:color w:val="000000"/>
          <w:sz w:val="24"/>
          <w:szCs w:val="24"/>
        </w:rPr>
        <w:t xml:space="preserve">V </w:t>
      </w:r>
      <w:bookmarkStart w:id="2" w:name="_Hlk156287273"/>
      <w:r w:rsidRPr="00565993">
        <w:rPr>
          <w:rFonts w:ascii="Times New Roman" w:hAnsi="Times New Roman"/>
          <w:color w:val="000000"/>
          <w:sz w:val="24"/>
          <w:szCs w:val="24"/>
        </w:rPr>
        <w:t>čl. I bodu 22 v § 4 odst.</w:t>
      </w:r>
      <w:bookmarkEnd w:id="2"/>
      <w:r w:rsidRPr="00565993">
        <w:rPr>
          <w:rFonts w:ascii="Times New Roman" w:hAnsi="Times New Roman"/>
          <w:color w:val="000000"/>
          <w:sz w:val="24"/>
          <w:szCs w:val="24"/>
        </w:rPr>
        <w:t xml:space="preserve"> 2 se za slova „veřejnou prospěšnost,“ vkládají slova „trvale udržitelné ekonomické a sociální přínosy a“, za slova „v případě neexistence“ se vkládají slova „ , nevhodnosti nebo nemožnosti využití“ a slova „ , které záměr svým významem, charakterem a dopadem ovlivňuje“ se nahrazují slovy „obce, na kterém má být záměr realizován, popřípadě na území dvou nebo více obcí, jedná-li se o záměr, který přesahuje území obce, nebo veřejně prospěšnou stavbu anebo veřejně prospěšné opatření“.</w:t>
      </w:r>
    </w:p>
    <w:p w14:paraId="2D87DE44" w14:textId="77777777" w:rsidR="00A80FF2" w:rsidRPr="00565993" w:rsidRDefault="00A80FF2" w:rsidP="00A80FF2">
      <w:pPr>
        <w:numPr>
          <w:ilvl w:val="0"/>
          <w:numId w:val="25"/>
        </w:numPr>
        <w:pBdr>
          <w:top w:val="nil"/>
          <w:left w:val="nil"/>
          <w:bottom w:val="nil"/>
          <w:right w:val="nil"/>
          <w:between w:val="nil"/>
        </w:pBdr>
        <w:spacing w:after="360" w:line="240" w:lineRule="auto"/>
        <w:ind w:left="714" w:hanging="357"/>
        <w:jc w:val="both"/>
        <w:rPr>
          <w:rFonts w:ascii="Times New Roman" w:hAnsi="Times New Roman"/>
          <w:color w:val="000000"/>
          <w:sz w:val="24"/>
          <w:szCs w:val="24"/>
        </w:rPr>
      </w:pPr>
      <w:r w:rsidRPr="00565993">
        <w:rPr>
          <w:rFonts w:ascii="Times New Roman" w:hAnsi="Times New Roman"/>
          <w:color w:val="000000"/>
          <w:sz w:val="24"/>
          <w:szCs w:val="24"/>
        </w:rPr>
        <w:t xml:space="preserve">V čl. I se na konci textu bodu 23 doplňují slova „a na konci textu odstavce 3 se doplňují slova </w:t>
      </w:r>
      <w:proofErr w:type="gramStart"/>
      <w:r w:rsidRPr="00565993">
        <w:rPr>
          <w:rFonts w:ascii="Times New Roman" w:hAnsi="Times New Roman"/>
          <w:color w:val="000000"/>
          <w:sz w:val="24"/>
          <w:szCs w:val="24"/>
        </w:rPr>
        <w:t>„ ;</w:t>
      </w:r>
      <w:proofErr w:type="gramEnd"/>
      <w:r w:rsidRPr="00565993">
        <w:rPr>
          <w:rFonts w:ascii="Times New Roman" w:hAnsi="Times New Roman"/>
          <w:color w:val="000000"/>
          <w:sz w:val="24"/>
          <w:szCs w:val="24"/>
        </w:rPr>
        <w:t xml:space="preserve"> to neplatí, pokud již územně plánovací dokumentace určila tuto půdu ke stavebnímu využití“.“.</w:t>
      </w:r>
    </w:p>
    <w:p w14:paraId="5066AB99" w14:textId="77777777" w:rsidR="00A80FF2" w:rsidRPr="00565993" w:rsidRDefault="00A80FF2" w:rsidP="00A80FF2">
      <w:pPr>
        <w:pStyle w:val="Odstavecseseznamem"/>
        <w:numPr>
          <w:ilvl w:val="0"/>
          <w:numId w:val="25"/>
        </w:numPr>
        <w:pBdr>
          <w:top w:val="nil"/>
          <w:left w:val="nil"/>
          <w:bottom w:val="nil"/>
          <w:right w:val="nil"/>
          <w:between w:val="nil"/>
        </w:pBdr>
        <w:spacing w:after="120" w:line="240" w:lineRule="auto"/>
        <w:contextualSpacing w:val="0"/>
        <w:jc w:val="both"/>
        <w:rPr>
          <w:rFonts w:ascii="Times New Roman" w:hAnsi="Times New Roman"/>
          <w:sz w:val="24"/>
          <w:szCs w:val="24"/>
        </w:rPr>
      </w:pPr>
      <w:r w:rsidRPr="00565993">
        <w:rPr>
          <w:rFonts w:ascii="Times New Roman" w:hAnsi="Times New Roman"/>
          <w:sz w:val="24"/>
          <w:szCs w:val="24"/>
        </w:rPr>
        <w:t>V čl. I se za dosavadní bod 24 vkládá nový bod XX, který zní:</w:t>
      </w:r>
    </w:p>
    <w:p w14:paraId="0DD1DEB5" w14:textId="77777777" w:rsidR="00A80FF2" w:rsidRPr="00565993" w:rsidRDefault="00A80FF2" w:rsidP="00A80FF2">
      <w:pPr>
        <w:pBdr>
          <w:top w:val="nil"/>
          <w:left w:val="nil"/>
          <w:bottom w:val="nil"/>
          <w:right w:val="nil"/>
          <w:between w:val="nil"/>
        </w:pBdr>
        <w:spacing w:after="120" w:line="240" w:lineRule="auto"/>
        <w:ind w:left="720"/>
        <w:jc w:val="both"/>
        <w:rPr>
          <w:rFonts w:ascii="Times New Roman" w:hAnsi="Times New Roman"/>
          <w:sz w:val="24"/>
          <w:szCs w:val="24"/>
        </w:rPr>
      </w:pPr>
      <w:r w:rsidRPr="00565993">
        <w:rPr>
          <w:rFonts w:ascii="Times New Roman" w:hAnsi="Times New Roman"/>
          <w:sz w:val="24"/>
          <w:szCs w:val="24"/>
        </w:rPr>
        <w:t>„XX. V § 4 se doplňují odstavce 6 a 7, které včetně poznámek pod čarou č. 48 a 49 znějí:</w:t>
      </w:r>
    </w:p>
    <w:p w14:paraId="47597C3A" w14:textId="77777777" w:rsidR="00A80FF2" w:rsidRPr="00565993" w:rsidRDefault="00A80FF2" w:rsidP="00A80FF2">
      <w:pPr>
        <w:pBdr>
          <w:top w:val="nil"/>
          <w:left w:val="nil"/>
          <w:bottom w:val="nil"/>
          <w:right w:val="nil"/>
          <w:between w:val="nil"/>
        </w:pBdr>
        <w:spacing w:after="120" w:line="240" w:lineRule="auto"/>
        <w:ind w:left="720" w:firstLine="696"/>
        <w:jc w:val="both"/>
        <w:rPr>
          <w:rFonts w:ascii="Times New Roman" w:hAnsi="Times New Roman"/>
          <w:sz w:val="24"/>
          <w:szCs w:val="24"/>
        </w:rPr>
      </w:pPr>
      <w:r w:rsidRPr="00565993">
        <w:rPr>
          <w:rFonts w:ascii="Times New Roman" w:hAnsi="Times New Roman"/>
          <w:sz w:val="24"/>
          <w:szCs w:val="24"/>
        </w:rPr>
        <w:t xml:space="preserve">„(6) Odstavec 3 a 4 se nepoužije, pokud podíl celkově odejmuté plochy zemědělské půdy I. a II. třídy ochrany pro záměry pro obchod nebo skladování o rozsahu větším než 1 ha nebo pro záměry energetického zařízení pro přeměnu energie </w:t>
      </w:r>
      <w:r w:rsidRPr="00565993">
        <w:rPr>
          <w:rFonts w:ascii="Times New Roman" w:hAnsi="Times New Roman"/>
          <w:sz w:val="24"/>
          <w:szCs w:val="24"/>
        </w:rPr>
        <w:lastRenderedPageBreak/>
        <w:t>slunečního záření na elektřinu v daném kraji za daný kalendářní rok z celkové plochy půdy I. a II. třídy ochrany v daném kraji ve stavu k poslednímu dni předcházejícího kalendářního roku nepřesáhne 0,2 % v Moravskoslezském, Karlovarském a Ústeckém kraji a 0,1 % v ostatních krajích.</w:t>
      </w:r>
    </w:p>
    <w:p w14:paraId="4EFF98EF" w14:textId="77777777" w:rsidR="00A80FF2" w:rsidRPr="00565993" w:rsidRDefault="00A80FF2" w:rsidP="00A80FF2">
      <w:pPr>
        <w:pBdr>
          <w:top w:val="nil"/>
          <w:left w:val="nil"/>
          <w:bottom w:val="nil"/>
          <w:right w:val="nil"/>
          <w:between w:val="nil"/>
        </w:pBdr>
        <w:spacing w:after="0" w:line="240" w:lineRule="auto"/>
        <w:ind w:left="720" w:firstLine="697"/>
        <w:jc w:val="both"/>
        <w:rPr>
          <w:rFonts w:ascii="Times New Roman" w:hAnsi="Times New Roman"/>
          <w:sz w:val="24"/>
          <w:szCs w:val="24"/>
        </w:rPr>
      </w:pPr>
      <w:r w:rsidRPr="00565993">
        <w:rPr>
          <w:rFonts w:ascii="Times New Roman" w:hAnsi="Times New Roman"/>
          <w:sz w:val="24"/>
          <w:szCs w:val="24"/>
        </w:rPr>
        <w:t>(7) Odstavec 1, 3 a 4 se nepoužije v případě záměrů podle zákona o urychlení výstavby strategicky významné infrastruktury</w:t>
      </w:r>
      <w:r w:rsidRPr="00565993">
        <w:rPr>
          <w:rFonts w:ascii="Times New Roman" w:hAnsi="Times New Roman"/>
          <w:sz w:val="24"/>
          <w:szCs w:val="24"/>
          <w:vertAlign w:val="superscript"/>
        </w:rPr>
        <w:t>48)</w:t>
      </w:r>
      <w:r w:rsidRPr="00565993">
        <w:rPr>
          <w:rFonts w:ascii="Times New Roman" w:hAnsi="Times New Roman"/>
          <w:sz w:val="24"/>
          <w:szCs w:val="24"/>
        </w:rPr>
        <w:t xml:space="preserve"> a podle zákona o krizovém řízení</w:t>
      </w:r>
      <w:r w:rsidRPr="00565993">
        <w:rPr>
          <w:rFonts w:ascii="Times New Roman" w:hAnsi="Times New Roman"/>
          <w:sz w:val="24"/>
          <w:szCs w:val="24"/>
          <w:vertAlign w:val="superscript"/>
        </w:rPr>
        <w:t>49)</w:t>
      </w:r>
      <w:r w:rsidRPr="00565993">
        <w:rPr>
          <w:rFonts w:ascii="Times New Roman" w:hAnsi="Times New Roman"/>
          <w:sz w:val="24"/>
          <w:szCs w:val="24"/>
        </w:rPr>
        <w:t>.</w:t>
      </w:r>
    </w:p>
    <w:p w14:paraId="3E9AD6D3" w14:textId="77777777" w:rsidR="00A80FF2" w:rsidRPr="00565993" w:rsidRDefault="00A80FF2" w:rsidP="00A80FF2">
      <w:pPr>
        <w:pBdr>
          <w:top w:val="nil"/>
          <w:left w:val="nil"/>
          <w:bottom w:val="nil"/>
          <w:right w:val="nil"/>
          <w:between w:val="nil"/>
        </w:pBdr>
        <w:spacing w:after="120" w:line="240" w:lineRule="auto"/>
        <w:ind w:left="720"/>
        <w:jc w:val="both"/>
        <w:rPr>
          <w:rFonts w:ascii="Times New Roman" w:hAnsi="Times New Roman"/>
          <w:sz w:val="24"/>
          <w:szCs w:val="24"/>
        </w:rPr>
      </w:pPr>
      <w:r w:rsidRPr="00565993">
        <w:rPr>
          <w:rFonts w:ascii="Times New Roman" w:hAnsi="Times New Roman"/>
          <w:sz w:val="24"/>
          <w:szCs w:val="24"/>
        </w:rPr>
        <w:t>__________________</w:t>
      </w:r>
    </w:p>
    <w:p w14:paraId="553039DD" w14:textId="77777777" w:rsidR="00A80FF2" w:rsidRPr="00565993" w:rsidRDefault="00A80FF2" w:rsidP="00A80FF2">
      <w:pPr>
        <w:pBdr>
          <w:top w:val="nil"/>
          <w:left w:val="nil"/>
          <w:bottom w:val="nil"/>
          <w:right w:val="nil"/>
          <w:between w:val="nil"/>
        </w:pBdr>
        <w:spacing w:after="120" w:line="240" w:lineRule="auto"/>
        <w:ind w:left="720"/>
        <w:jc w:val="both"/>
        <w:rPr>
          <w:rFonts w:ascii="Times New Roman" w:hAnsi="Times New Roman"/>
          <w:sz w:val="24"/>
          <w:szCs w:val="24"/>
        </w:rPr>
      </w:pPr>
      <w:r w:rsidRPr="00565993">
        <w:rPr>
          <w:rFonts w:ascii="Times New Roman" w:hAnsi="Times New Roman"/>
          <w:sz w:val="24"/>
          <w:szCs w:val="24"/>
          <w:vertAlign w:val="superscript"/>
        </w:rPr>
        <w:t>48)</w:t>
      </w:r>
      <w:r w:rsidRPr="00565993">
        <w:rPr>
          <w:rFonts w:ascii="Times New Roman" w:hAnsi="Times New Roman"/>
          <w:sz w:val="24"/>
          <w:szCs w:val="24"/>
        </w:rPr>
        <w:t xml:space="preserve"> § 1 zákona č. 416/2009 Sb., o urychlení výstavby strategicky významné infrastruktury, ve znění zákona č. 465/2023 Sb.</w:t>
      </w:r>
    </w:p>
    <w:p w14:paraId="3628ABA0" w14:textId="77777777" w:rsidR="00A80FF2" w:rsidRPr="00565993" w:rsidRDefault="00A80FF2" w:rsidP="00A80FF2">
      <w:pPr>
        <w:pBdr>
          <w:top w:val="nil"/>
          <w:left w:val="nil"/>
          <w:bottom w:val="nil"/>
          <w:right w:val="nil"/>
          <w:between w:val="nil"/>
        </w:pBdr>
        <w:spacing w:after="240" w:line="240" w:lineRule="auto"/>
        <w:ind w:left="720"/>
        <w:jc w:val="both"/>
        <w:rPr>
          <w:rFonts w:ascii="Times New Roman" w:hAnsi="Times New Roman"/>
          <w:sz w:val="24"/>
          <w:szCs w:val="24"/>
        </w:rPr>
      </w:pPr>
      <w:r w:rsidRPr="00565993">
        <w:rPr>
          <w:rFonts w:ascii="Times New Roman" w:hAnsi="Times New Roman"/>
          <w:sz w:val="24"/>
          <w:szCs w:val="24"/>
          <w:vertAlign w:val="superscript"/>
        </w:rPr>
        <w:t>49)</w:t>
      </w:r>
      <w:r w:rsidRPr="00565993">
        <w:rPr>
          <w:rFonts w:ascii="Times New Roman" w:hAnsi="Times New Roman"/>
          <w:sz w:val="24"/>
          <w:szCs w:val="24"/>
        </w:rPr>
        <w:t xml:space="preserve"> § 2 písm. g), h) zákona č. 240/2000 Sb., o krizovém řízení a o změně některých zákonů (krizový zákon), ve znění pozdějších předpisů.“.“.</w:t>
      </w:r>
    </w:p>
    <w:p w14:paraId="514CF8E2" w14:textId="77777777" w:rsidR="00A80FF2" w:rsidRPr="00565993" w:rsidRDefault="00A80FF2" w:rsidP="00A80FF2">
      <w:pPr>
        <w:pBdr>
          <w:top w:val="nil"/>
          <w:left w:val="nil"/>
          <w:bottom w:val="nil"/>
          <w:right w:val="nil"/>
          <w:between w:val="nil"/>
        </w:pBdr>
        <w:spacing w:after="360" w:line="240" w:lineRule="auto"/>
        <w:ind w:left="720"/>
        <w:jc w:val="both"/>
        <w:rPr>
          <w:rFonts w:ascii="Times New Roman" w:hAnsi="Times New Roman"/>
          <w:sz w:val="24"/>
          <w:szCs w:val="24"/>
        </w:rPr>
      </w:pPr>
      <w:r w:rsidRPr="00565993">
        <w:rPr>
          <w:rFonts w:ascii="Times New Roman" w:hAnsi="Times New Roman"/>
          <w:sz w:val="24"/>
          <w:szCs w:val="24"/>
        </w:rPr>
        <w:t>Následující body se přečíslují.</w:t>
      </w:r>
    </w:p>
    <w:p w14:paraId="10F4D530" w14:textId="77777777" w:rsidR="00A80FF2" w:rsidRPr="00565993" w:rsidRDefault="00A80FF2" w:rsidP="00A80FF2">
      <w:pPr>
        <w:pStyle w:val="Odstavecseseznamem"/>
        <w:numPr>
          <w:ilvl w:val="0"/>
          <w:numId w:val="25"/>
        </w:numPr>
        <w:pBdr>
          <w:top w:val="nil"/>
          <w:left w:val="nil"/>
          <w:bottom w:val="nil"/>
          <w:right w:val="nil"/>
          <w:between w:val="nil"/>
        </w:pBdr>
        <w:spacing w:after="360" w:line="240" w:lineRule="auto"/>
        <w:ind w:left="714" w:hanging="357"/>
        <w:contextualSpacing w:val="0"/>
        <w:jc w:val="both"/>
        <w:rPr>
          <w:rFonts w:ascii="Times New Roman" w:hAnsi="Times New Roman"/>
          <w:sz w:val="24"/>
          <w:szCs w:val="24"/>
        </w:rPr>
      </w:pPr>
      <w:r w:rsidRPr="00565993">
        <w:rPr>
          <w:rFonts w:ascii="Times New Roman" w:hAnsi="Times New Roman"/>
          <w:color w:val="000000"/>
          <w:sz w:val="24"/>
          <w:szCs w:val="24"/>
        </w:rPr>
        <w:t>V čl. II bodu 4 se slova „platné ke dni nabytí účinnosti tohoto zákona“ zrušují, číslo „5“ v první, druhé i třetí větě se nahrazuje číslem „10“, za slovo „součástí“ ve třetí větě se vkládají slova „jednotného enviro</w:t>
      </w:r>
      <w:r>
        <w:rPr>
          <w:rFonts w:ascii="Times New Roman" w:hAnsi="Times New Roman"/>
          <w:color w:val="000000"/>
          <w:sz w:val="24"/>
          <w:szCs w:val="24"/>
        </w:rPr>
        <w:t>n</w:t>
      </w:r>
      <w:r w:rsidRPr="00565993">
        <w:rPr>
          <w:rFonts w:ascii="Times New Roman" w:hAnsi="Times New Roman"/>
          <w:color w:val="000000"/>
          <w:sz w:val="24"/>
          <w:szCs w:val="24"/>
        </w:rPr>
        <w:t>mentálního stanoviska nebo“ a na konc</w:t>
      </w:r>
      <w:r>
        <w:rPr>
          <w:rFonts w:ascii="Times New Roman" w:hAnsi="Times New Roman"/>
          <w:color w:val="000000"/>
          <w:sz w:val="24"/>
          <w:szCs w:val="24"/>
        </w:rPr>
        <w:t>i</w:t>
      </w:r>
      <w:r w:rsidRPr="00565993">
        <w:rPr>
          <w:rFonts w:ascii="Times New Roman" w:hAnsi="Times New Roman"/>
          <w:color w:val="000000"/>
          <w:sz w:val="24"/>
          <w:szCs w:val="24"/>
        </w:rPr>
        <w:t xml:space="preserve"> bodu 4 se doplňuje věta </w:t>
      </w:r>
      <w:r w:rsidRPr="00565993">
        <w:rPr>
          <w:rFonts w:ascii="Times New Roman" w:hAnsi="Times New Roman"/>
          <w:sz w:val="24"/>
          <w:szCs w:val="24"/>
        </w:rPr>
        <w:t>„Obecná úprava platnosti vydaného stanoviska, souhlasu či rozhodnutí se při postupu podle tohoto bodu neuplatní.“.</w:t>
      </w:r>
    </w:p>
    <w:p w14:paraId="1BA3592C" w14:textId="77777777" w:rsidR="00A80FF2" w:rsidRPr="00565993" w:rsidRDefault="00A80FF2" w:rsidP="00A80FF2">
      <w:pPr>
        <w:pStyle w:val="Odstavecseseznamem"/>
        <w:numPr>
          <w:ilvl w:val="0"/>
          <w:numId w:val="25"/>
        </w:numPr>
        <w:pBdr>
          <w:top w:val="nil"/>
          <w:left w:val="nil"/>
          <w:bottom w:val="nil"/>
          <w:right w:val="nil"/>
          <w:between w:val="nil"/>
        </w:pBdr>
        <w:spacing w:after="120" w:line="240" w:lineRule="auto"/>
        <w:contextualSpacing w:val="0"/>
        <w:jc w:val="both"/>
        <w:rPr>
          <w:rFonts w:ascii="Times New Roman" w:hAnsi="Times New Roman"/>
          <w:sz w:val="24"/>
          <w:szCs w:val="24"/>
        </w:rPr>
      </w:pPr>
      <w:r w:rsidRPr="00565993">
        <w:rPr>
          <w:rFonts w:ascii="Times New Roman" w:hAnsi="Times New Roman"/>
          <w:sz w:val="24"/>
          <w:szCs w:val="24"/>
        </w:rPr>
        <w:t>V čl. II se doplňují body 7 a 8, které znějí:</w:t>
      </w:r>
    </w:p>
    <w:p w14:paraId="64A0B271" w14:textId="77777777" w:rsidR="00A80FF2" w:rsidRPr="00565993" w:rsidRDefault="00A80FF2" w:rsidP="00A80FF2">
      <w:pPr>
        <w:pBdr>
          <w:top w:val="nil"/>
          <w:left w:val="nil"/>
          <w:bottom w:val="nil"/>
          <w:right w:val="nil"/>
          <w:between w:val="nil"/>
        </w:pBdr>
        <w:spacing w:after="120" w:line="240" w:lineRule="auto"/>
        <w:ind w:left="720"/>
        <w:jc w:val="both"/>
        <w:rPr>
          <w:rFonts w:ascii="Times New Roman" w:hAnsi="Times New Roman"/>
          <w:sz w:val="24"/>
          <w:szCs w:val="24"/>
        </w:rPr>
      </w:pPr>
      <w:r w:rsidRPr="00565993">
        <w:rPr>
          <w:rFonts w:ascii="Times New Roman" w:hAnsi="Times New Roman"/>
          <w:sz w:val="24"/>
          <w:szCs w:val="24"/>
        </w:rPr>
        <w:t xml:space="preserve">„7. Omezení pro určení zemědělské půdy I. a II. třídy ochrany podle § 4 odstavce 1, 2, 3 a 4 zákona č. 334/1992 Sb. ve znění tohoto zákona, se neuplatní pro již zahájené </w:t>
      </w:r>
      <w:bookmarkStart w:id="3" w:name="_Hlk156334332"/>
      <w:r w:rsidRPr="00565993">
        <w:rPr>
          <w:rFonts w:ascii="Times New Roman" w:hAnsi="Times New Roman"/>
          <w:sz w:val="24"/>
          <w:szCs w:val="24"/>
        </w:rPr>
        <w:t>procesy pořizování územně plánovací dokumentace nebo jejích změn</w:t>
      </w:r>
      <w:bookmarkEnd w:id="3"/>
      <w:r w:rsidRPr="00565993">
        <w:rPr>
          <w:rFonts w:ascii="Times New Roman" w:hAnsi="Times New Roman"/>
          <w:sz w:val="24"/>
          <w:szCs w:val="24"/>
        </w:rPr>
        <w:t>. Souhlasy s odnětím půdy ze zemědělského půdního fondu vydané dle zákona č. 334/1992 Sb., ve znění účinném přede dnem nabytí účinnosti tohoto zákona nepozbývají platnosti a lze je prodloužit za podmínek dle zákona č. 334/1992 Sb., ve znění účinném přede dnem nabytí účinnosti tohoto zákona.</w:t>
      </w:r>
    </w:p>
    <w:p w14:paraId="03EA8181" w14:textId="77777777" w:rsidR="00A80FF2" w:rsidRPr="00565993" w:rsidRDefault="00A80FF2" w:rsidP="00A80FF2">
      <w:pPr>
        <w:pBdr>
          <w:top w:val="nil"/>
          <w:left w:val="nil"/>
          <w:bottom w:val="nil"/>
          <w:right w:val="nil"/>
          <w:between w:val="nil"/>
        </w:pBdr>
        <w:spacing w:after="360" w:line="240" w:lineRule="auto"/>
        <w:ind w:left="720"/>
        <w:jc w:val="both"/>
        <w:rPr>
          <w:rFonts w:ascii="Times New Roman" w:hAnsi="Times New Roman"/>
          <w:sz w:val="24"/>
          <w:szCs w:val="24"/>
        </w:rPr>
      </w:pPr>
      <w:r w:rsidRPr="00565993">
        <w:rPr>
          <w:rFonts w:ascii="Times New Roman" w:hAnsi="Times New Roman"/>
          <w:sz w:val="24"/>
          <w:szCs w:val="24"/>
        </w:rPr>
        <w:t>8. Omezení pro určení zemědělské půdy I. a II. třídy ochrany podle § 4 odstavce 1, 2, 3 a 4 zákona č. 334/1992 Sb. ve znění tohoto zákona, se neuplatní pro již zahájené procesy pořizování územně plánovací dokumentace nebo jejích změn</w:t>
      </w:r>
      <w:r w:rsidRPr="00565993" w:rsidDel="00BD6692">
        <w:rPr>
          <w:rFonts w:ascii="Times New Roman" w:hAnsi="Times New Roman"/>
          <w:sz w:val="24"/>
          <w:szCs w:val="24"/>
        </w:rPr>
        <w:t xml:space="preserve"> </w:t>
      </w:r>
      <w:r w:rsidRPr="00565993">
        <w:rPr>
          <w:rFonts w:ascii="Times New Roman" w:hAnsi="Times New Roman"/>
          <w:sz w:val="24"/>
          <w:szCs w:val="24"/>
        </w:rPr>
        <w:t>u ploch, které již byly vymezeny jako zastavitelné, nebo pro plochy, které byly vymezeny jako plochy územní rezervy, pokud u ploch v územních rezervách  byla zahájena změna či pořízení nové územně plánovací dokumentace, kterou se plocha územní rezervy mění na zastavitelnou, nebo bude zahájena do jednoho roku od účinnosti tohoto zákona.“.</w:t>
      </w:r>
    </w:p>
    <w:p w14:paraId="5676ED48" w14:textId="77777777" w:rsidR="00A80FF2" w:rsidRPr="002026A5" w:rsidRDefault="00A80FF2" w:rsidP="00A80FF2">
      <w:pPr>
        <w:pStyle w:val="Odstavecseseznamem"/>
        <w:widowControl w:val="0"/>
        <w:numPr>
          <w:ilvl w:val="0"/>
          <w:numId w:val="27"/>
        </w:numPr>
        <w:autoSpaceDE w:val="0"/>
        <w:autoSpaceDN w:val="0"/>
        <w:adjustRightInd w:val="0"/>
        <w:spacing w:line="240" w:lineRule="auto"/>
        <w:contextualSpacing w:val="0"/>
        <w:jc w:val="both"/>
        <w:rPr>
          <w:rFonts w:ascii="Times New Roman" w:eastAsia="Times New Roman" w:hAnsi="Times New Roman"/>
          <w:sz w:val="24"/>
          <w:szCs w:val="24"/>
          <w:lang w:eastAsia="cs-CZ"/>
        </w:rPr>
      </w:pPr>
      <w:r w:rsidRPr="00866AFE">
        <w:rPr>
          <w:rFonts w:ascii="Times New Roman" w:eastAsia="Times New Roman" w:hAnsi="Times New Roman"/>
          <w:sz w:val="24"/>
          <w:szCs w:val="24"/>
          <w:lang w:eastAsia="cs-CZ"/>
        </w:rPr>
        <w:t>Za článek II se vklád</w:t>
      </w:r>
      <w:r>
        <w:rPr>
          <w:rFonts w:ascii="Times New Roman" w:eastAsia="Times New Roman" w:hAnsi="Times New Roman"/>
          <w:sz w:val="24"/>
          <w:szCs w:val="24"/>
          <w:lang w:eastAsia="cs-CZ"/>
        </w:rPr>
        <w:t>ají</w:t>
      </w:r>
      <w:r w:rsidRPr="00866AFE">
        <w:rPr>
          <w:rFonts w:ascii="Times New Roman" w:eastAsia="Times New Roman" w:hAnsi="Times New Roman"/>
          <w:sz w:val="24"/>
          <w:szCs w:val="24"/>
          <w:lang w:eastAsia="cs-CZ"/>
        </w:rPr>
        <w:t xml:space="preserve"> nov</w:t>
      </w:r>
      <w:r>
        <w:rPr>
          <w:rFonts w:ascii="Times New Roman" w:eastAsia="Times New Roman" w:hAnsi="Times New Roman"/>
          <w:sz w:val="24"/>
          <w:szCs w:val="24"/>
          <w:lang w:eastAsia="cs-CZ"/>
        </w:rPr>
        <w:t>é</w:t>
      </w:r>
      <w:r w:rsidRPr="00866AFE">
        <w:rPr>
          <w:rFonts w:ascii="Times New Roman" w:eastAsia="Times New Roman" w:hAnsi="Times New Roman"/>
          <w:sz w:val="24"/>
          <w:szCs w:val="24"/>
          <w:lang w:eastAsia="cs-CZ"/>
        </w:rPr>
        <w:t xml:space="preserve"> část</w:t>
      </w:r>
      <w:r>
        <w:rPr>
          <w:rFonts w:ascii="Times New Roman" w:eastAsia="Times New Roman" w:hAnsi="Times New Roman"/>
          <w:sz w:val="24"/>
          <w:szCs w:val="24"/>
          <w:lang w:eastAsia="cs-CZ"/>
        </w:rPr>
        <w:t>i</w:t>
      </w:r>
      <w:r w:rsidRPr="00866AFE">
        <w:rPr>
          <w:rFonts w:ascii="Times New Roman" w:eastAsia="Times New Roman" w:hAnsi="Times New Roman"/>
          <w:sz w:val="24"/>
          <w:szCs w:val="24"/>
          <w:lang w:eastAsia="cs-CZ"/>
        </w:rPr>
        <w:t xml:space="preserve"> druhá</w:t>
      </w:r>
      <w:r>
        <w:rPr>
          <w:rFonts w:ascii="Times New Roman" w:eastAsia="Times New Roman" w:hAnsi="Times New Roman"/>
          <w:sz w:val="24"/>
          <w:szCs w:val="24"/>
          <w:lang w:eastAsia="cs-CZ"/>
        </w:rPr>
        <w:t xml:space="preserve"> a třetí</w:t>
      </w:r>
      <w:r w:rsidRPr="00866AFE">
        <w:rPr>
          <w:rFonts w:ascii="Times New Roman" w:eastAsia="Times New Roman" w:hAnsi="Times New Roman"/>
          <w:sz w:val="24"/>
          <w:szCs w:val="24"/>
          <w:lang w:eastAsia="cs-CZ"/>
        </w:rPr>
        <w:t>, kter</w:t>
      </w:r>
      <w:r>
        <w:rPr>
          <w:rFonts w:ascii="Times New Roman" w:eastAsia="Times New Roman" w:hAnsi="Times New Roman"/>
          <w:sz w:val="24"/>
          <w:szCs w:val="24"/>
          <w:lang w:eastAsia="cs-CZ"/>
        </w:rPr>
        <w:t>é</w:t>
      </w:r>
      <w:r w:rsidRPr="00866AFE">
        <w:rPr>
          <w:rFonts w:ascii="Times New Roman" w:eastAsia="Times New Roman" w:hAnsi="Times New Roman"/>
          <w:sz w:val="24"/>
          <w:szCs w:val="24"/>
          <w:lang w:eastAsia="cs-CZ"/>
        </w:rPr>
        <w:t xml:space="preserve"> včetně nadpis</w:t>
      </w:r>
      <w:r>
        <w:rPr>
          <w:rFonts w:ascii="Times New Roman" w:eastAsia="Times New Roman" w:hAnsi="Times New Roman"/>
          <w:sz w:val="24"/>
          <w:szCs w:val="24"/>
          <w:lang w:eastAsia="cs-CZ"/>
        </w:rPr>
        <w:t>ů</w:t>
      </w:r>
      <w:r w:rsidRPr="00866AFE">
        <w:rPr>
          <w:rFonts w:ascii="Times New Roman" w:eastAsia="Times New Roman" w:hAnsi="Times New Roman"/>
          <w:sz w:val="24"/>
          <w:szCs w:val="24"/>
          <w:lang w:eastAsia="cs-CZ"/>
        </w:rPr>
        <w:t xml:space="preserve"> zn</w:t>
      </w:r>
      <w:r>
        <w:rPr>
          <w:rFonts w:ascii="Times New Roman" w:eastAsia="Times New Roman" w:hAnsi="Times New Roman"/>
          <w:sz w:val="24"/>
          <w:szCs w:val="24"/>
          <w:lang w:eastAsia="cs-CZ"/>
        </w:rPr>
        <w:t>ěj</w:t>
      </w:r>
      <w:r w:rsidRPr="00866AFE">
        <w:rPr>
          <w:rFonts w:ascii="Times New Roman" w:eastAsia="Times New Roman" w:hAnsi="Times New Roman"/>
          <w:sz w:val="24"/>
          <w:szCs w:val="24"/>
          <w:lang w:eastAsia="cs-CZ"/>
        </w:rPr>
        <w:t>í:</w:t>
      </w:r>
    </w:p>
    <w:p w14:paraId="2B79BE92" w14:textId="77777777" w:rsidR="00A80FF2" w:rsidRDefault="00A80FF2" w:rsidP="00A80FF2">
      <w:pPr>
        <w:widowControl w:val="0"/>
        <w:autoSpaceDE w:val="0"/>
        <w:autoSpaceDN w:val="0"/>
        <w:adjustRightInd w:val="0"/>
        <w:spacing w:after="0" w:line="240" w:lineRule="auto"/>
        <w:jc w:val="center"/>
        <w:rPr>
          <w:rFonts w:ascii="Times New Roman" w:eastAsia="Times New Roman" w:hAnsi="Times New Roman"/>
          <w:sz w:val="24"/>
          <w:szCs w:val="24"/>
        </w:rPr>
      </w:pPr>
      <w:r w:rsidRPr="001538C5">
        <w:rPr>
          <w:rFonts w:ascii="Times New Roman" w:eastAsia="Times New Roman" w:hAnsi="Times New Roman"/>
          <w:sz w:val="24"/>
          <w:szCs w:val="24"/>
        </w:rPr>
        <w:t>„ČÁST DRUHÁ</w:t>
      </w:r>
    </w:p>
    <w:p w14:paraId="7890B197" w14:textId="77777777" w:rsidR="00A80FF2" w:rsidRDefault="00A80FF2" w:rsidP="00A80FF2">
      <w:pPr>
        <w:pStyle w:val="NADPISSTI"/>
      </w:pPr>
      <w:r w:rsidRPr="00550629">
        <w:t xml:space="preserve">Změna zákona </w:t>
      </w:r>
      <w:r w:rsidRPr="008F72A4">
        <w:t xml:space="preserve">o </w:t>
      </w:r>
      <w:r>
        <w:t>dani z nemovitých věcí</w:t>
      </w:r>
    </w:p>
    <w:p w14:paraId="61F9E3CA" w14:textId="77777777" w:rsidR="00A80FF2" w:rsidRDefault="00A80FF2" w:rsidP="00A80FF2">
      <w:pPr>
        <w:pStyle w:val="lnek"/>
      </w:pPr>
      <w:r>
        <w:t>Čl. III</w:t>
      </w:r>
    </w:p>
    <w:p w14:paraId="4AA4B8FD" w14:textId="77777777" w:rsidR="00A80FF2" w:rsidRDefault="00A80FF2" w:rsidP="00A80FF2">
      <w:pPr>
        <w:pStyle w:val="Textlnku"/>
        <w:spacing w:before="120"/>
        <w:ind w:left="709" w:firstLine="709"/>
      </w:pPr>
      <w:r w:rsidRPr="00531AB6">
        <w:t>V § 4 odst. 1 písm. k) bod</w:t>
      </w:r>
      <w:r>
        <w:t>u</w:t>
      </w:r>
      <w:r w:rsidRPr="00531AB6">
        <w:t xml:space="preserve"> 2 zákona č. 338/1992 Sb., o dani z nemovitých věcí, ve znění zákona č. 364/2019 Sb. a zákona č. 349/2023 Sb., se slova „</w:t>
      </w:r>
      <w:r>
        <w:t xml:space="preserve">krajinný prvek </w:t>
      </w:r>
      <w:r w:rsidRPr="00531AB6">
        <w:t>skupina dřevin, stromořadí, travnatá údolnice, mez, příkop nebo mokřad, pokud je tento</w:t>
      </w:r>
      <w:r w:rsidRPr="007F0949">
        <w:t xml:space="preserve"> prvek evidován</w:t>
      </w:r>
      <w:r>
        <w:t>“ nahrazují slovy „ekologicky významný prvek evidovaný“.</w:t>
      </w:r>
    </w:p>
    <w:p w14:paraId="2C599E60" w14:textId="77777777" w:rsidR="00A80FF2" w:rsidRDefault="00A80FF2" w:rsidP="00A80FF2">
      <w:pPr>
        <w:pStyle w:val="lnek"/>
      </w:pPr>
      <w:r>
        <w:lastRenderedPageBreak/>
        <w:t>Čl. IV</w:t>
      </w:r>
    </w:p>
    <w:p w14:paraId="051D81E6" w14:textId="77777777" w:rsidR="00A80FF2" w:rsidRPr="00531AB6" w:rsidRDefault="00A80FF2" w:rsidP="00A80FF2">
      <w:pPr>
        <w:pStyle w:val="NADPISSTI"/>
      </w:pPr>
      <w:r>
        <w:t>Přechodné ustanovení</w:t>
      </w:r>
    </w:p>
    <w:p w14:paraId="580D10CC" w14:textId="77777777" w:rsidR="00A80FF2" w:rsidRDefault="00A80FF2" w:rsidP="00A80FF2">
      <w:pPr>
        <w:pStyle w:val="Textlnku"/>
        <w:spacing w:after="240"/>
        <w:ind w:left="709" w:firstLine="709"/>
      </w:pPr>
      <w:r w:rsidRPr="007F0949">
        <w:t>Pro daňové povinnosti u daně z nemovitých věcí na zdaňovací období započatá přede dnem nabytí účinnosti tohoto zákona, jakož i pro práva a povinnosti s nimi související se použije zákon č. 338/1992 Sb., ve znění účinném přede dnem nabytí účinnosti tohoto zákona.</w:t>
      </w:r>
    </w:p>
    <w:p w14:paraId="084A3D73" w14:textId="77777777" w:rsidR="00A80FF2" w:rsidRDefault="00A80FF2" w:rsidP="00A80FF2">
      <w:pPr>
        <w:widowControl w:val="0"/>
        <w:autoSpaceDE w:val="0"/>
        <w:autoSpaceDN w:val="0"/>
        <w:adjustRightInd w:val="0"/>
        <w:spacing w:after="0" w:line="240" w:lineRule="auto"/>
        <w:jc w:val="center"/>
        <w:rPr>
          <w:rFonts w:ascii="Times New Roman" w:eastAsia="Times New Roman" w:hAnsi="Times New Roman"/>
          <w:sz w:val="24"/>
          <w:szCs w:val="24"/>
        </w:rPr>
      </w:pPr>
      <w:r w:rsidRPr="001538C5">
        <w:rPr>
          <w:rFonts w:ascii="Times New Roman" w:eastAsia="Times New Roman" w:hAnsi="Times New Roman"/>
          <w:sz w:val="24"/>
          <w:szCs w:val="24"/>
        </w:rPr>
        <w:t xml:space="preserve">ČÁST </w:t>
      </w:r>
      <w:r>
        <w:rPr>
          <w:rFonts w:ascii="Times New Roman" w:eastAsia="Times New Roman" w:hAnsi="Times New Roman"/>
          <w:sz w:val="24"/>
          <w:szCs w:val="24"/>
        </w:rPr>
        <w:t>TŘETÍ</w:t>
      </w:r>
    </w:p>
    <w:p w14:paraId="2324285D" w14:textId="77777777" w:rsidR="00A80FF2" w:rsidRPr="001538C5" w:rsidRDefault="00A80FF2" w:rsidP="00A80FF2">
      <w:pPr>
        <w:widowControl w:val="0"/>
        <w:autoSpaceDE w:val="0"/>
        <w:autoSpaceDN w:val="0"/>
        <w:adjustRightInd w:val="0"/>
        <w:spacing w:after="120" w:line="240" w:lineRule="auto"/>
        <w:jc w:val="center"/>
        <w:rPr>
          <w:rFonts w:ascii="Times New Roman" w:eastAsia="Times New Roman" w:hAnsi="Times New Roman"/>
          <w:b/>
          <w:sz w:val="24"/>
          <w:szCs w:val="24"/>
        </w:rPr>
      </w:pPr>
      <w:r w:rsidRPr="001538C5">
        <w:rPr>
          <w:rFonts w:ascii="Times New Roman" w:eastAsia="Times New Roman" w:hAnsi="Times New Roman"/>
          <w:b/>
          <w:sz w:val="24"/>
          <w:szCs w:val="24"/>
        </w:rPr>
        <w:t>Změna zákona o pozemních komunikacích</w:t>
      </w:r>
    </w:p>
    <w:p w14:paraId="3D2D4B7B" w14:textId="77777777" w:rsidR="00A80FF2" w:rsidRPr="001538C5" w:rsidRDefault="00A80FF2" w:rsidP="00A80FF2">
      <w:pPr>
        <w:widowControl w:val="0"/>
        <w:autoSpaceDE w:val="0"/>
        <w:autoSpaceDN w:val="0"/>
        <w:adjustRightInd w:val="0"/>
        <w:spacing w:after="120" w:line="240" w:lineRule="auto"/>
        <w:jc w:val="center"/>
        <w:rPr>
          <w:rFonts w:ascii="Times New Roman" w:eastAsia="Times New Roman" w:hAnsi="Times New Roman"/>
          <w:sz w:val="24"/>
          <w:szCs w:val="24"/>
        </w:rPr>
      </w:pPr>
      <w:r w:rsidRPr="001538C5">
        <w:rPr>
          <w:rFonts w:ascii="Times New Roman" w:eastAsia="Times New Roman" w:hAnsi="Times New Roman"/>
          <w:sz w:val="24"/>
          <w:szCs w:val="24"/>
        </w:rPr>
        <w:t xml:space="preserve">Čl. </w:t>
      </w:r>
      <w:r>
        <w:rPr>
          <w:rFonts w:ascii="Times New Roman" w:eastAsia="Times New Roman" w:hAnsi="Times New Roman"/>
          <w:sz w:val="24"/>
          <w:szCs w:val="24"/>
        </w:rPr>
        <w:t>V</w:t>
      </w:r>
    </w:p>
    <w:p w14:paraId="0DB58368" w14:textId="77777777" w:rsidR="00A80FF2" w:rsidRPr="001538C5" w:rsidRDefault="00A80FF2" w:rsidP="00A80FF2">
      <w:pPr>
        <w:widowControl w:val="0"/>
        <w:autoSpaceDE w:val="0"/>
        <w:autoSpaceDN w:val="0"/>
        <w:adjustRightInd w:val="0"/>
        <w:spacing w:line="240" w:lineRule="auto"/>
        <w:ind w:left="708" w:firstLine="708"/>
        <w:jc w:val="both"/>
        <w:rPr>
          <w:rFonts w:ascii="Times New Roman" w:eastAsia="Times New Roman" w:hAnsi="Times New Roman"/>
          <w:sz w:val="24"/>
          <w:szCs w:val="24"/>
        </w:rPr>
      </w:pPr>
      <w:r w:rsidRPr="001538C5">
        <w:rPr>
          <w:rFonts w:ascii="Times New Roman" w:eastAsia="Times New Roman" w:hAnsi="Times New Roman"/>
          <w:sz w:val="24"/>
          <w:szCs w:val="24"/>
        </w:rPr>
        <w:t xml:space="preserve">V § 15 zákona č. </w:t>
      </w:r>
      <w:r>
        <w:rPr>
          <w:rFonts w:ascii="Times New Roman" w:eastAsia="Times New Roman" w:hAnsi="Times New Roman"/>
          <w:sz w:val="24"/>
          <w:szCs w:val="24"/>
        </w:rPr>
        <w:t xml:space="preserve">13/1997 Sb., o pozemních komunikacích, ve znění zákona </w:t>
      </w:r>
      <w:r>
        <w:rPr>
          <w:rFonts w:ascii="Times New Roman" w:eastAsia="Times New Roman" w:hAnsi="Times New Roman"/>
          <w:sz w:val="24"/>
          <w:szCs w:val="24"/>
        </w:rPr>
        <w:br/>
        <w:t xml:space="preserve">č. 80/2006 Sb. a zákona č. 268/2015 Sb., </w:t>
      </w:r>
      <w:r w:rsidRPr="001538C5">
        <w:rPr>
          <w:rFonts w:ascii="Times New Roman" w:eastAsia="Times New Roman" w:hAnsi="Times New Roman"/>
          <w:sz w:val="24"/>
          <w:szCs w:val="24"/>
        </w:rPr>
        <w:t xml:space="preserve">se </w:t>
      </w:r>
      <w:r>
        <w:rPr>
          <w:rFonts w:ascii="Times New Roman" w:eastAsia="Times New Roman" w:hAnsi="Times New Roman"/>
          <w:sz w:val="24"/>
          <w:szCs w:val="24"/>
        </w:rPr>
        <w:t>doplňuje</w:t>
      </w:r>
      <w:r w:rsidRPr="001538C5">
        <w:rPr>
          <w:rFonts w:ascii="Times New Roman" w:eastAsia="Times New Roman" w:hAnsi="Times New Roman"/>
          <w:sz w:val="24"/>
          <w:szCs w:val="24"/>
        </w:rPr>
        <w:t xml:space="preserve"> odstavec 3, který zní:</w:t>
      </w:r>
    </w:p>
    <w:p w14:paraId="077ED878" w14:textId="77777777" w:rsidR="00A80FF2" w:rsidRDefault="00A80FF2" w:rsidP="00A80FF2">
      <w:pPr>
        <w:widowControl w:val="0"/>
        <w:autoSpaceDE w:val="0"/>
        <w:autoSpaceDN w:val="0"/>
        <w:adjustRightInd w:val="0"/>
        <w:spacing w:after="240" w:line="240" w:lineRule="auto"/>
        <w:ind w:left="709" w:firstLine="709"/>
        <w:jc w:val="both"/>
        <w:rPr>
          <w:rFonts w:ascii="Times New Roman" w:eastAsia="Times New Roman" w:hAnsi="Times New Roman"/>
          <w:sz w:val="24"/>
          <w:szCs w:val="24"/>
        </w:rPr>
      </w:pPr>
      <w:r w:rsidRPr="001538C5">
        <w:rPr>
          <w:rFonts w:ascii="Times New Roman" w:eastAsia="Times New Roman" w:hAnsi="Times New Roman"/>
          <w:sz w:val="24"/>
          <w:szCs w:val="24"/>
        </w:rPr>
        <w:t xml:space="preserve">„(3) </w:t>
      </w:r>
      <w:r w:rsidRPr="003162F3">
        <w:rPr>
          <w:rFonts w:ascii="Times New Roman" w:eastAsia="Times New Roman" w:hAnsi="Times New Roman"/>
          <w:sz w:val="24"/>
          <w:szCs w:val="24"/>
        </w:rPr>
        <w:t>Na silničním pozemku se přípustná vzdálenost stromu od společné hranice se sousedním pozemkem podle občanského zákoníku snižuje v rozsahu, v jakém je to nezbytné pro splnění požadavků podle odstavce 1, přičemž však nesmí být kratší než 0,5 m. Na pozemku přilehlém k veřejně přístupné účelové komunikaci se tato vzdálenost snižuje v rozsahu, v jakém je to nezbytné pro zajištění bezpečnosti užití této komunikace, přičemž však</w:t>
      </w:r>
      <w:r>
        <w:rPr>
          <w:rFonts w:ascii="Times New Roman" w:eastAsia="Times New Roman" w:hAnsi="Times New Roman"/>
          <w:sz w:val="24"/>
          <w:szCs w:val="24"/>
        </w:rPr>
        <w:t xml:space="preserve"> </w:t>
      </w:r>
      <w:r w:rsidRPr="003162F3">
        <w:rPr>
          <w:rFonts w:ascii="Times New Roman" w:eastAsia="Times New Roman" w:hAnsi="Times New Roman"/>
          <w:sz w:val="24"/>
          <w:szCs w:val="24"/>
        </w:rPr>
        <w:t>nesmí být kratší než 0,5</w:t>
      </w:r>
      <w:r>
        <w:rPr>
          <w:rFonts w:ascii="Times New Roman" w:eastAsia="Times New Roman" w:hAnsi="Times New Roman"/>
          <w:sz w:val="24"/>
          <w:szCs w:val="24"/>
        </w:rPr>
        <w:t> </w:t>
      </w:r>
      <w:r w:rsidRPr="003162F3">
        <w:rPr>
          <w:rFonts w:ascii="Times New Roman" w:eastAsia="Times New Roman" w:hAnsi="Times New Roman"/>
          <w:sz w:val="24"/>
          <w:szCs w:val="24"/>
        </w:rPr>
        <w:t>m.</w:t>
      </w:r>
      <w:r w:rsidRPr="001538C5">
        <w:rPr>
          <w:rFonts w:ascii="Times New Roman" w:eastAsia="Times New Roman" w:hAnsi="Times New Roman"/>
          <w:sz w:val="24"/>
          <w:szCs w:val="24"/>
        </w:rPr>
        <w:t>“</w:t>
      </w:r>
      <w:r>
        <w:rPr>
          <w:rFonts w:ascii="Times New Roman" w:eastAsia="Times New Roman" w:hAnsi="Times New Roman"/>
          <w:sz w:val="24"/>
          <w:szCs w:val="24"/>
        </w:rPr>
        <w:t>.</w:t>
      </w:r>
    </w:p>
    <w:p w14:paraId="2843231A" w14:textId="77777777" w:rsidR="00A80FF2" w:rsidRPr="001538C5" w:rsidRDefault="00A80FF2" w:rsidP="00A80FF2">
      <w:pPr>
        <w:widowControl w:val="0"/>
        <w:autoSpaceDE w:val="0"/>
        <w:autoSpaceDN w:val="0"/>
        <w:adjustRightInd w:val="0"/>
        <w:spacing w:after="360" w:line="240" w:lineRule="auto"/>
        <w:ind w:left="709"/>
        <w:jc w:val="both"/>
        <w:rPr>
          <w:rFonts w:ascii="Times New Roman" w:eastAsia="Times New Roman" w:hAnsi="Times New Roman"/>
          <w:sz w:val="24"/>
          <w:szCs w:val="24"/>
        </w:rPr>
      </w:pPr>
      <w:r w:rsidRPr="001538C5">
        <w:rPr>
          <w:rFonts w:ascii="Times New Roman" w:eastAsia="Times New Roman" w:hAnsi="Times New Roman"/>
          <w:sz w:val="24"/>
          <w:szCs w:val="24"/>
        </w:rPr>
        <w:t>Dosavadní článek III se označuje jako článek V</w:t>
      </w:r>
      <w:r>
        <w:rPr>
          <w:rFonts w:ascii="Times New Roman" w:eastAsia="Times New Roman" w:hAnsi="Times New Roman"/>
          <w:sz w:val="24"/>
          <w:szCs w:val="24"/>
        </w:rPr>
        <w:t>I</w:t>
      </w:r>
      <w:r w:rsidRPr="001538C5">
        <w:rPr>
          <w:rFonts w:ascii="Times New Roman" w:eastAsia="Times New Roman" w:hAnsi="Times New Roman"/>
          <w:sz w:val="24"/>
          <w:szCs w:val="24"/>
        </w:rPr>
        <w:t>.</w:t>
      </w:r>
    </w:p>
    <w:p w14:paraId="32A65611" w14:textId="77777777" w:rsidR="00A80FF2" w:rsidRPr="00866AFE" w:rsidRDefault="00A80FF2" w:rsidP="00A80FF2">
      <w:pPr>
        <w:pStyle w:val="Odstavecseseznamem"/>
        <w:widowControl w:val="0"/>
        <w:numPr>
          <w:ilvl w:val="0"/>
          <w:numId w:val="27"/>
        </w:numPr>
        <w:autoSpaceDE w:val="0"/>
        <w:autoSpaceDN w:val="0"/>
        <w:adjustRightInd w:val="0"/>
        <w:spacing w:line="240" w:lineRule="auto"/>
        <w:contextualSpacing w:val="0"/>
        <w:jc w:val="both"/>
        <w:rPr>
          <w:rFonts w:ascii="Times New Roman" w:eastAsia="Times New Roman" w:hAnsi="Times New Roman"/>
          <w:sz w:val="24"/>
          <w:szCs w:val="24"/>
          <w:lang w:eastAsia="cs-CZ"/>
        </w:rPr>
      </w:pPr>
      <w:r w:rsidRPr="00866AFE">
        <w:rPr>
          <w:rFonts w:ascii="Times New Roman" w:eastAsia="Times New Roman" w:hAnsi="Times New Roman"/>
          <w:sz w:val="24"/>
          <w:szCs w:val="24"/>
          <w:lang w:eastAsia="cs-CZ"/>
        </w:rPr>
        <w:t xml:space="preserve">Nad </w:t>
      </w:r>
      <w:r>
        <w:rPr>
          <w:rFonts w:ascii="Times New Roman" w:eastAsia="Times New Roman" w:hAnsi="Times New Roman"/>
          <w:sz w:val="24"/>
          <w:szCs w:val="24"/>
          <w:lang w:eastAsia="cs-CZ"/>
        </w:rPr>
        <w:t xml:space="preserve">označení článku </w:t>
      </w:r>
      <w:r w:rsidRPr="00866AFE">
        <w:rPr>
          <w:rFonts w:ascii="Times New Roman" w:eastAsia="Times New Roman" w:hAnsi="Times New Roman"/>
          <w:sz w:val="24"/>
          <w:szCs w:val="24"/>
          <w:lang w:eastAsia="cs-CZ"/>
        </w:rPr>
        <w:t>V</w:t>
      </w:r>
      <w:r>
        <w:rPr>
          <w:rFonts w:ascii="Times New Roman" w:eastAsia="Times New Roman" w:hAnsi="Times New Roman"/>
          <w:sz w:val="24"/>
          <w:szCs w:val="24"/>
          <w:lang w:eastAsia="cs-CZ"/>
        </w:rPr>
        <w:t xml:space="preserve">I </w:t>
      </w:r>
      <w:r w:rsidRPr="00866AFE">
        <w:rPr>
          <w:rFonts w:ascii="Times New Roman" w:eastAsia="Times New Roman" w:hAnsi="Times New Roman"/>
          <w:sz w:val="24"/>
          <w:szCs w:val="24"/>
          <w:lang w:eastAsia="cs-CZ"/>
        </w:rPr>
        <w:t xml:space="preserve">se </w:t>
      </w:r>
      <w:r>
        <w:rPr>
          <w:rFonts w:ascii="Times New Roman" w:eastAsia="Times New Roman" w:hAnsi="Times New Roman"/>
          <w:sz w:val="24"/>
          <w:szCs w:val="24"/>
          <w:lang w:eastAsia="cs-CZ"/>
        </w:rPr>
        <w:t>vkládají označení a název části čtvrté, které znějí:</w:t>
      </w:r>
    </w:p>
    <w:p w14:paraId="324097CD" w14:textId="77777777" w:rsidR="00A80FF2" w:rsidRPr="001538C5" w:rsidRDefault="00A80FF2" w:rsidP="00A80FF2">
      <w:pPr>
        <w:widowControl w:val="0"/>
        <w:autoSpaceDE w:val="0"/>
        <w:autoSpaceDN w:val="0"/>
        <w:adjustRightInd w:val="0"/>
        <w:spacing w:after="0" w:line="240" w:lineRule="auto"/>
        <w:jc w:val="center"/>
        <w:rPr>
          <w:rFonts w:ascii="Times New Roman" w:eastAsia="Times New Roman" w:hAnsi="Times New Roman"/>
          <w:sz w:val="24"/>
          <w:szCs w:val="24"/>
        </w:rPr>
      </w:pPr>
      <w:r w:rsidRPr="001538C5">
        <w:rPr>
          <w:rFonts w:ascii="Times New Roman" w:eastAsia="Times New Roman" w:hAnsi="Times New Roman"/>
          <w:sz w:val="24"/>
          <w:szCs w:val="24"/>
        </w:rPr>
        <w:t xml:space="preserve"> „</w:t>
      </w:r>
      <w:r>
        <w:rPr>
          <w:rFonts w:ascii="Times New Roman" w:eastAsia="Times New Roman" w:hAnsi="Times New Roman"/>
          <w:sz w:val="24"/>
          <w:szCs w:val="24"/>
        </w:rPr>
        <w:t>ČÁST ČTVRTÁ</w:t>
      </w:r>
    </w:p>
    <w:p w14:paraId="730C7434" w14:textId="77777777" w:rsidR="00A80FF2" w:rsidRDefault="00A80FF2" w:rsidP="00A80FF2">
      <w:pPr>
        <w:widowControl w:val="0"/>
        <w:autoSpaceDE w:val="0"/>
        <w:autoSpaceDN w:val="0"/>
        <w:adjustRightInd w:val="0"/>
        <w:spacing w:line="240" w:lineRule="auto"/>
        <w:jc w:val="center"/>
        <w:rPr>
          <w:rFonts w:ascii="Times New Roman" w:eastAsia="Times New Roman" w:hAnsi="Times New Roman"/>
          <w:sz w:val="24"/>
          <w:szCs w:val="24"/>
        </w:rPr>
      </w:pPr>
      <w:r w:rsidRPr="001538C5">
        <w:rPr>
          <w:rFonts w:ascii="Times New Roman" w:eastAsia="Times New Roman" w:hAnsi="Times New Roman"/>
          <w:b/>
          <w:sz w:val="24"/>
          <w:szCs w:val="24"/>
        </w:rPr>
        <w:t>Ú</w:t>
      </w:r>
      <w:r>
        <w:rPr>
          <w:rFonts w:ascii="Times New Roman" w:eastAsia="Times New Roman" w:hAnsi="Times New Roman"/>
          <w:b/>
          <w:sz w:val="24"/>
          <w:szCs w:val="24"/>
        </w:rPr>
        <w:t>ČINNOST</w:t>
      </w:r>
      <w:r w:rsidRPr="001538C5">
        <w:rPr>
          <w:rFonts w:ascii="Times New Roman" w:eastAsia="Times New Roman" w:hAnsi="Times New Roman"/>
          <w:sz w:val="24"/>
          <w:szCs w:val="24"/>
        </w:rPr>
        <w:t>“</w:t>
      </w:r>
      <w:r>
        <w:rPr>
          <w:rFonts w:ascii="Times New Roman" w:eastAsia="Times New Roman" w:hAnsi="Times New Roman"/>
          <w:sz w:val="24"/>
          <w:szCs w:val="24"/>
        </w:rPr>
        <w:t>,</w:t>
      </w:r>
    </w:p>
    <w:p w14:paraId="3FD2DBD6" w14:textId="77777777" w:rsidR="00A80FF2" w:rsidRDefault="00A80FF2" w:rsidP="00A80FF2">
      <w:pPr>
        <w:pStyle w:val="Odstavecseseznamem"/>
        <w:widowControl w:val="0"/>
        <w:autoSpaceDE w:val="0"/>
        <w:autoSpaceDN w:val="0"/>
        <w:adjustRightInd w:val="0"/>
        <w:spacing w:line="240" w:lineRule="auto"/>
        <w:contextualSpacing w:val="0"/>
        <w:rPr>
          <w:rFonts w:ascii="Times New Roman" w:eastAsia="Times New Roman" w:hAnsi="Times New Roman"/>
          <w:sz w:val="24"/>
          <w:szCs w:val="24"/>
          <w:lang w:eastAsia="cs-CZ"/>
        </w:rPr>
      </w:pPr>
      <w:r>
        <w:rPr>
          <w:rFonts w:ascii="Times New Roman" w:eastAsia="Times New Roman" w:hAnsi="Times New Roman"/>
          <w:sz w:val="24"/>
          <w:szCs w:val="24"/>
          <w:lang w:eastAsia="cs-CZ"/>
        </w:rPr>
        <w:t>a n</w:t>
      </w:r>
      <w:r w:rsidRPr="00866AFE">
        <w:rPr>
          <w:rFonts w:ascii="Times New Roman" w:eastAsia="Times New Roman" w:hAnsi="Times New Roman"/>
          <w:sz w:val="24"/>
          <w:szCs w:val="24"/>
          <w:lang w:eastAsia="cs-CZ"/>
        </w:rPr>
        <w:t>adpis</w:t>
      </w:r>
      <w:r>
        <w:rPr>
          <w:rFonts w:ascii="Times New Roman" w:eastAsia="Times New Roman" w:hAnsi="Times New Roman"/>
          <w:sz w:val="24"/>
          <w:szCs w:val="24"/>
          <w:lang w:eastAsia="cs-CZ"/>
        </w:rPr>
        <w:t xml:space="preserve"> pod</w:t>
      </w:r>
      <w:r w:rsidRPr="00866AFE">
        <w:rPr>
          <w:rFonts w:ascii="Times New Roman" w:eastAsia="Times New Roman" w:hAnsi="Times New Roman"/>
          <w:sz w:val="24"/>
          <w:szCs w:val="24"/>
          <w:lang w:eastAsia="cs-CZ"/>
        </w:rPr>
        <w:t xml:space="preserve"> čl. V</w:t>
      </w:r>
      <w:r>
        <w:rPr>
          <w:rFonts w:ascii="Times New Roman" w:eastAsia="Times New Roman" w:hAnsi="Times New Roman"/>
          <w:sz w:val="24"/>
          <w:szCs w:val="24"/>
          <w:lang w:eastAsia="cs-CZ"/>
        </w:rPr>
        <w:t>I</w:t>
      </w:r>
      <w:r w:rsidRPr="00866AFE">
        <w:rPr>
          <w:rFonts w:ascii="Times New Roman" w:eastAsia="Times New Roman" w:hAnsi="Times New Roman"/>
          <w:sz w:val="24"/>
          <w:szCs w:val="24"/>
          <w:lang w:eastAsia="cs-CZ"/>
        </w:rPr>
        <w:t xml:space="preserve"> se zrušuje.</w:t>
      </w:r>
    </w:p>
    <w:p w14:paraId="17487EC8" w14:textId="77777777" w:rsidR="00A80FF2" w:rsidRPr="002026A5" w:rsidRDefault="00A80FF2" w:rsidP="00A80FF2">
      <w:pPr>
        <w:pStyle w:val="Odstavecseseznamem"/>
        <w:widowControl w:val="0"/>
        <w:autoSpaceDE w:val="0"/>
        <w:autoSpaceDN w:val="0"/>
        <w:adjustRightInd w:val="0"/>
        <w:spacing w:line="240" w:lineRule="auto"/>
        <w:contextualSpacing w:val="0"/>
        <w:rPr>
          <w:rFonts w:ascii="Times New Roman" w:eastAsia="Times New Roman" w:hAnsi="Times New Roman"/>
          <w:sz w:val="24"/>
          <w:szCs w:val="24"/>
          <w:lang w:eastAsia="cs-CZ"/>
        </w:rPr>
      </w:pPr>
    </w:p>
    <w:p w14:paraId="5334708F" w14:textId="77777777" w:rsidR="00A80FF2" w:rsidRDefault="00A80FF2" w:rsidP="005C37B6">
      <w:pPr>
        <w:pStyle w:val="Zkladntext"/>
        <w:numPr>
          <w:ilvl w:val="0"/>
          <w:numId w:val="28"/>
        </w:numPr>
        <w:tabs>
          <w:tab w:val="left" w:pos="-720"/>
        </w:tabs>
        <w:spacing w:after="0"/>
        <w:ind w:left="720"/>
        <w:jc w:val="both"/>
      </w:pPr>
      <w:r w:rsidRPr="00A61BE1">
        <w:rPr>
          <w:rStyle w:val="proloenChar"/>
          <w:b/>
        </w:rPr>
        <w:t xml:space="preserve">pověřuje </w:t>
      </w:r>
      <w:r w:rsidRPr="00EB5C83">
        <w:t>předsedkyni výboru, aby tot</w:t>
      </w:r>
      <w:r>
        <w:t>o usnesení předložila předsedkyni</w:t>
      </w:r>
      <w:r w:rsidRPr="00EB5C83">
        <w:t xml:space="preserve"> Poslanecké sněmovny;</w:t>
      </w:r>
    </w:p>
    <w:p w14:paraId="1DCEF6BE" w14:textId="77777777" w:rsidR="00A80FF2" w:rsidRDefault="00A80FF2" w:rsidP="00A80FF2">
      <w:pPr>
        <w:pStyle w:val="Zkladntext"/>
      </w:pPr>
    </w:p>
    <w:p w14:paraId="27DC93DE" w14:textId="77777777" w:rsidR="00A80FF2" w:rsidRDefault="00A80FF2" w:rsidP="005C37B6">
      <w:pPr>
        <w:pStyle w:val="Zkladntext"/>
        <w:numPr>
          <w:ilvl w:val="0"/>
          <w:numId w:val="28"/>
        </w:numPr>
        <w:tabs>
          <w:tab w:val="left" w:pos="-720"/>
        </w:tabs>
        <w:spacing w:after="0"/>
        <w:ind w:left="720"/>
        <w:jc w:val="both"/>
      </w:pPr>
      <w:r w:rsidRPr="00A61BE1">
        <w:rPr>
          <w:rStyle w:val="proloenChar"/>
          <w:b/>
        </w:rPr>
        <w:t xml:space="preserve">zmocňuje </w:t>
      </w:r>
      <w:r>
        <w:t>zpravodaje</w:t>
      </w:r>
      <w:r w:rsidRPr="00EB5C83">
        <w:t xml:space="preserve"> výboru, aby na schůzi Poslanecké sněmovny podal zprávu o výsledcích projednávání tohoto návrhu zákona na schůzi </w:t>
      </w:r>
      <w:r>
        <w:t>V</w:t>
      </w:r>
      <w:r w:rsidRPr="00EB5C83">
        <w:t>ýboru pro životní prostředí;</w:t>
      </w:r>
    </w:p>
    <w:p w14:paraId="54217201" w14:textId="77777777" w:rsidR="00A80FF2" w:rsidRDefault="00A80FF2" w:rsidP="00A80FF2">
      <w:pPr>
        <w:pStyle w:val="Zkladntext"/>
      </w:pPr>
    </w:p>
    <w:p w14:paraId="221F7FB5" w14:textId="77777777" w:rsidR="00A80FF2" w:rsidRPr="00A61BE1" w:rsidRDefault="00A80FF2" w:rsidP="005C37B6">
      <w:pPr>
        <w:pStyle w:val="Zkladntext"/>
        <w:numPr>
          <w:ilvl w:val="0"/>
          <w:numId w:val="28"/>
        </w:numPr>
        <w:tabs>
          <w:tab w:val="left" w:pos="-720"/>
        </w:tabs>
        <w:spacing w:after="0"/>
        <w:ind w:left="720"/>
        <w:jc w:val="both"/>
      </w:pPr>
      <w:r w:rsidRPr="00A61BE1">
        <w:rPr>
          <w:rStyle w:val="proloenChar"/>
          <w:b/>
        </w:rPr>
        <w:t xml:space="preserve">zmocňuje </w:t>
      </w:r>
      <w:r w:rsidRPr="00EB5C83">
        <w:t>zpravodaj</w:t>
      </w:r>
      <w:r>
        <w:t>e</w:t>
      </w:r>
      <w:r w:rsidRPr="00EB5C83">
        <w:t xml:space="preserve"> výboru, aby ve spolupráci s legislativním odborem Kanceláře Poslanecké sněmovny provedl příslušné legislativně technické úpravy</w:t>
      </w:r>
      <w:r>
        <w:t>.</w:t>
      </w:r>
    </w:p>
    <w:p w14:paraId="2D731973" w14:textId="77777777" w:rsidR="00E32B2B" w:rsidRDefault="00E32B2B" w:rsidP="006A6767">
      <w:pPr>
        <w:spacing w:line="276" w:lineRule="auto"/>
        <w:jc w:val="both"/>
        <w:rPr>
          <w:rFonts w:ascii="Times New Roman" w:hAnsi="Times New Roman" w:cs="Times New Roman"/>
          <w:bCs/>
          <w:sz w:val="24"/>
          <w:szCs w:val="24"/>
        </w:rPr>
      </w:pPr>
    </w:p>
    <w:p w14:paraId="33A40A53" w14:textId="77777777" w:rsidR="00380B23" w:rsidRDefault="003740A8" w:rsidP="00380B2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načtení usnesení se přihlásil poslanec Bureš</w:t>
      </w:r>
      <w:r w:rsidR="007A3B0F">
        <w:rPr>
          <w:rFonts w:ascii="Times New Roman" w:eastAsia="Times New Roman" w:hAnsi="Times New Roman" w:cs="Times New Roman"/>
          <w:sz w:val="24"/>
          <w:szCs w:val="24"/>
        </w:rPr>
        <w:t xml:space="preserve"> </w:t>
      </w:r>
      <w:r w:rsidR="00380B23">
        <w:rPr>
          <w:rFonts w:ascii="Times New Roman" w:eastAsia="Times New Roman" w:hAnsi="Times New Roman" w:cs="Times New Roman"/>
          <w:sz w:val="24"/>
          <w:szCs w:val="24"/>
        </w:rPr>
        <w:t xml:space="preserve">s avizovaným doplněním usnesení o pátý bod. Bod V. by zněl takto: </w:t>
      </w:r>
    </w:p>
    <w:p w14:paraId="372CD8D0" w14:textId="77777777" w:rsidR="00595A6B" w:rsidRDefault="00595A6B" w:rsidP="00380B23">
      <w:pPr>
        <w:spacing w:after="0"/>
        <w:jc w:val="both"/>
        <w:rPr>
          <w:rFonts w:ascii="Times New Roman" w:eastAsia="Times New Roman" w:hAnsi="Times New Roman" w:cs="Times New Roman"/>
          <w:sz w:val="24"/>
          <w:szCs w:val="24"/>
        </w:rPr>
      </w:pPr>
    </w:p>
    <w:p w14:paraId="4E86620D" w14:textId="77777777" w:rsidR="003740A8" w:rsidRDefault="00380B23" w:rsidP="007A3B0F">
      <w:pPr>
        <w:jc w:val="both"/>
        <w:rPr>
          <w:rFonts w:ascii="Times New Roman" w:eastAsia="Times New Roman" w:hAnsi="Times New Roman" w:cs="Times New Roman"/>
          <w:sz w:val="24"/>
          <w:szCs w:val="24"/>
        </w:rPr>
      </w:pPr>
      <w:r w:rsidRPr="00380B23">
        <w:rPr>
          <w:rFonts w:ascii="Times New Roman" w:eastAsia="Times New Roman" w:hAnsi="Times New Roman" w:cs="Times New Roman"/>
          <w:b/>
          <w:sz w:val="24"/>
          <w:szCs w:val="24"/>
        </w:rPr>
        <w:t xml:space="preserve">d o p o r u č u j </w:t>
      </w:r>
      <w:proofErr w:type="gramStart"/>
      <w:r w:rsidRPr="00380B23">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w:t>
      </w:r>
      <w:r w:rsidR="00FC4C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pozměňovacího návrhu </w:t>
      </w:r>
      <w:r w:rsidR="005527AE">
        <w:rPr>
          <w:rFonts w:ascii="Times New Roman" w:eastAsia="Times New Roman" w:hAnsi="Times New Roman" w:cs="Times New Roman"/>
          <w:sz w:val="24"/>
          <w:szCs w:val="24"/>
        </w:rPr>
        <w:t xml:space="preserve">poslanců </w:t>
      </w:r>
      <w:r>
        <w:rPr>
          <w:rFonts w:ascii="Times New Roman" w:eastAsia="Times New Roman" w:hAnsi="Times New Roman" w:cs="Times New Roman"/>
          <w:sz w:val="24"/>
          <w:szCs w:val="24"/>
        </w:rPr>
        <w:t xml:space="preserve">Davida Šimka, Jany </w:t>
      </w:r>
      <w:proofErr w:type="spellStart"/>
      <w:r>
        <w:rPr>
          <w:rFonts w:ascii="Times New Roman" w:eastAsia="Times New Roman" w:hAnsi="Times New Roman" w:cs="Times New Roman"/>
          <w:sz w:val="24"/>
          <w:szCs w:val="24"/>
        </w:rPr>
        <w:t>Krutákové</w:t>
      </w:r>
      <w:proofErr w:type="spellEnd"/>
      <w:r>
        <w:rPr>
          <w:rFonts w:ascii="Times New Roman" w:eastAsia="Times New Roman" w:hAnsi="Times New Roman" w:cs="Times New Roman"/>
          <w:sz w:val="24"/>
          <w:szCs w:val="24"/>
        </w:rPr>
        <w:t>, Kláry Kocmanové a Miloše Nového k vládnímu návrhu zákona, kterým se mění zákon č. 334/1992 Sb., o ochraně zemědělského půdního fondu, ve znění pozdějších předpisů /ST 579/ jenž byl předložen Výboru a Výborem nebyl přijat na jeho 26. schůzi dne 31. ledna 2024 ve druhém čtení přijmout doplnění, které bude ve smyslu níže uvedených změn:</w:t>
      </w:r>
    </w:p>
    <w:p w14:paraId="146C794C" w14:textId="77777777" w:rsidR="00F92ED4" w:rsidRDefault="00380B23" w:rsidP="00F92ED4">
      <w:pPr>
        <w:pStyle w:val="Odstavecseseznamem"/>
        <w:numPr>
          <w:ilvl w:val="0"/>
          <w:numId w:val="30"/>
        </w:numPr>
        <w:jc w:val="both"/>
        <w:rPr>
          <w:rFonts w:ascii="Times New Roman" w:eastAsia="Times New Roman" w:hAnsi="Times New Roman"/>
          <w:sz w:val="24"/>
          <w:szCs w:val="24"/>
        </w:rPr>
      </w:pPr>
      <w:r>
        <w:rPr>
          <w:rFonts w:ascii="Times New Roman" w:eastAsia="Times New Roman" w:hAnsi="Times New Roman"/>
          <w:sz w:val="24"/>
          <w:szCs w:val="24"/>
        </w:rPr>
        <w:lastRenderedPageBreak/>
        <w:t>§ 4 odst. 3 zemědělskou půdu I. a II. třídy ochrany lze v</w:t>
      </w:r>
      <w:r w:rsidR="005527AE">
        <w:rPr>
          <w:rFonts w:ascii="Times New Roman" w:eastAsia="Times New Roman" w:hAnsi="Times New Roman"/>
          <w:sz w:val="24"/>
          <w:szCs w:val="24"/>
        </w:rPr>
        <w:t xml:space="preserve"> územně </w:t>
      </w:r>
      <w:r>
        <w:rPr>
          <w:rFonts w:ascii="Times New Roman" w:eastAsia="Times New Roman" w:hAnsi="Times New Roman"/>
          <w:sz w:val="24"/>
          <w:szCs w:val="24"/>
        </w:rPr>
        <w:t>plánovací dokumentaci určit k jinému než zemědělskému účelu nebo odejmout pouze v případech, kdy jiný veřejný zájem výrazně přev</w:t>
      </w:r>
      <w:r w:rsidR="005527AE">
        <w:rPr>
          <w:rFonts w:ascii="Times New Roman" w:eastAsia="Times New Roman" w:hAnsi="Times New Roman"/>
          <w:sz w:val="24"/>
          <w:szCs w:val="24"/>
        </w:rPr>
        <w:t>až</w:t>
      </w:r>
      <w:r>
        <w:rPr>
          <w:rFonts w:ascii="Times New Roman" w:eastAsia="Times New Roman" w:hAnsi="Times New Roman"/>
          <w:sz w:val="24"/>
          <w:szCs w:val="24"/>
        </w:rPr>
        <w:t xml:space="preserve">uje nad veřejným zájmem ochrany zemědělského půdního fondu, to </w:t>
      </w:r>
      <w:r w:rsidR="00FC4CA4">
        <w:rPr>
          <w:rFonts w:ascii="Times New Roman" w:eastAsia="Times New Roman" w:hAnsi="Times New Roman"/>
          <w:sz w:val="24"/>
          <w:szCs w:val="24"/>
        </w:rPr>
        <w:t>neplatí,</w:t>
      </w:r>
      <w:r>
        <w:rPr>
          <w:rFonts w:ascii="Times New Roman" w:eastAsia="Times New Roman" w:hAnsi="Times New Roman"/>
          <w:sz w:val="24"/>
          <w:szCs w:val="24"/>
        </w:rPr>
        <w:t xml:space="preserve"> pokud již územně plánovací dokumentace určila tuto půdu ke stavebnímu využití</w:t>
      </w:r>
      <w:r w:rsidR="00FC4CA4">
        <w:rPr>
          <w:rFonts w:ascii="Times New Roman" w:eastAsia="Times New Roman" w:hAnsi="Times New Roman"/>
          <w:sz w:val="24"/>
          <w:szCs w:val="24"/>
        </w:rPr>
        <w:t>;</w:t>
      </w:r>
    </w:p>
    <w:p w14:paraId="207613A8" w14:textId="77777777" w:rsidR="00F92ED4" w:rsidRPr="00F92ED4" w:rsidRDefault="00F92ED4" w:rsidP="00F92ED4">
      <w:pPr>
        <w:pStyle w:val="Odstavecseseznamem"/>
        <w:jc w:val="both"/>
        <w:rPr>
          <w:rFonts w:ascii="Times New Roman" w:eastAsia="Times New Roman" w:hAnsi="Times New Roman"/>
          <w:sz w:val="24"/>
          <w:szCs w:val="24"/>
        </w:rPr>
      </w:pPr>
    </w:p>
    <w:p w14:paraId="6CDCCC9A" w14:textId="77777777" w:rsidR="005527AE" w:rsidRDefault="00FC4CA4" w:rsidP="007A3B0F">
      <w:pPr>
        <w:pStyle w:val="Odstavecseseznamem"/>
        <w:numPr>
          <w:ilvl w:val="0"/>
          <w:numId w:val="30"/>
        </w:numPr>
        <w:jc w:val="both"/>
        <w:rPr>
          <w:rFonts w:ascii="Times New Roman" w:eastAsia="Times New Roman" w:hAnsi="Times New Roman"/>
          <w:sz w:val="24"/>
          <w:szCs w:val="24"/>
        </w:rPr>
      </w:pPr>
      <w:r>
        <w:rPr>
          <w:rFonts w:ascii="Times New Roman" w:eastAsia="Times New Roman" w:hAnsi="Times New Roman"/>
          <w:sz w:val="24"/>
          <w:szCs w:val="24"/>
        </w:rPr>
        <w:t xml:space="preserve">Do § 4 odst. 4 zemědělskou půdu I. a II. třídy ochrany nelze odejmout ze zemědělského půdního fondu pro záměry pro obchod nebo skladování o rozsahu větším než 1 ha. MŽP ve výjimečném případě a po předchozím souhlasu vlády nebo v případě záměru podle zákona o urychlení výstavby strategicky významné infrastruktury a podle zákona o krizovém řízení povolí výjimku ze zákazu uvedeného ve větě </w:t>
      </w:r>
      <w:r w:rsidR="005527AE">
        <w:rPr>
          <w:rFonts w:ascii="Times New Roman" w:eastAsia="Times New Roman" w:hAnsi="Times New Roman"/>
          <w:sz w:val="24"/>
          <w:szCs w:val="24"/>
        </w:rPr>
        <w:t>první,</w:t>
      </w:r>
      <w:r>
        <w:rPr>
          <w:rFonts w:ascii="Times New Roman" w:eastAsia="Times New Roman" w:hAnsi="Times New Roman"/>
          <w:sz w:val="24"/>
          <w:szCs w:val="24"/>
        </w:rPr>
        <w:t xml:space="preserve"> pokud ekonomické a sociální přínosy záměru výrazně převažují nad veřejným zájmem na ochraně zemědělské půdy I. a II. třídy ochrany, plus odkazy na oba dva zákony.</w:t>
      </w:r>
    </w:p>
    <w:p w14:paraId="6DA20F1A" w14:textId="77777777" w:rsidR="00F92ED4" w:rsidRPr="00F92ED4" w:rsidRDefault="00F92ED4" w:rsidP="00F92ED4">
      <w:pPr>
        <w:pStyle w:val="Odstavecseseznamem"/>
        <w:rPr>
          <w:rFonts w:ascii="Times New Roman" w:eastAsia="Times New Roman" w:hAnsi="Times New Roman"/>
          <w:sz w:val="24"/>
          <w:szCs w:val="24"/>
        </w:rPr>
      </w:pPr>
    </w:p>
    <w:p w14:paraId="7D2A4CA8" w14:textId="77777777" w:rsidR="00F92ED4" w:rsidRPr="00F92ED4" w:rsidRDefault="00F92ED4" w:rsidP="00F92ED4">
      <w:pPr>
        <w:pStyle w:val="Odstavecseseznamem"/>
        <w:jc w:val="both"/>
        <w:rPr>
          <w:rFonts w:ascii="Times New Roman" w:eastAsia="Times New Roman" w:hAnsi="Times New Roman"/>
          <w:sz w:val="24"/>
          <w:szCs w:val="24"/>
        </w:rPr>
      </w:pPr>
    </w:p>
    <w:p w14:paraId="5ACBBEBE" w14:textId="77777777" w:rsidR="005527AE" w:rsidRDefault="005527AE" w:rsidP="007A3B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Předsedkyně po poradě s</w:t>
      </w:r>
      <w:r w:rsidR="00794038">
        <w:rPr>
          <w:rFonts w:ascii="Times New Roman" w:eastAsia="Times New Roman" w:hAnsi="Times New Roman" w:cs="Times New Roman"/>
          <w:sz w:val="24"/>
          <w:szCs w:val="24"/>
        </w:rPr>
        <w:t xml:space="preserve">e zástupkyní </w:t>
      </w:r>
      <w:r>
        <w:rPr>
          <w:rFonts w:ascii="Times New Roman" w:eastAsia="Times New Roman" w:hAnsi="Times New Roman" w:cs="Times New Roman"/>
          <w:sz w:val="24"/>
          <w:szCs w:val="24"/>
        </w:rPr>
        <w:t>legislativní</w:t>
      </w:r>
      <w:r w:rsidR="00794038">
        <w:rPr>
          <w:rFonts w:ascii="Times New Roman" w:eastAsia="Times New Roman" w:hAnsi="Times New Roman" w:cs="Times New Roman"/>
          <w:sz w:val="24"/>
          <w:szCs w:val="24"/>
        </w:rPr>
        <w:t>ho</w:t>
      </w:r>
      <w:r>
        <w:rPr>
          <w:rFonts w:ascii="Times New Roman" w:eastAsia="Times New Roman" w:hAnsi="Times New Roman" w:cs="Times New Roman"/>
          <w:sz w:val="24"/>
          <w:szCs w:val="24"/>
        </w:rPr>
        <w:t xml:space="preserve"> odbor</w:t>
      </w:r>
      <w:r w:rsidR="00794038">
        <w:rPr>
          <w:rFonts w:ascii="Times New Roman" w:eastAsia="Times New Roman" w:hAnsi="Times New Roman" w:cs="Times New Roman"/>
          <w:sz w:val="24"/>
          <w:szCs w:val="24"/>
        </w:rPr>
        <w:t xml:space="preserve">u </w:t>
      </w:r>
      <w:r>
        <w:rPr>
          <w:rFonts w:ascii="Times New Roman" w:eastAsia="Times New Roman" w:hAnsi="Times New Roman" w:cs="Times New Roman"/>
          <w:sz w:val="24"/>
          <w:szCs w:val="24"/>
        </w:rPr>
        <w:t xml:space="preserve">uvedla, že výše navržené je </w:t>
      </w:r>
      <w:r w:rsidR="00F92ED4">
        <w:rPr>
          <w:rFonts w:ascii="Times New Roman" w:eastAsia="Times New Roman" w:hAnsi="Times New Roman" w:cs="Times New Roman"/>
          <w:sz w:val="24"/>
          <w:szCs w:val="24"/>
        </w:rPr>
        <w:t xml:space="preserve">praktičtější </w:t>
      </w:r>
      <w:r>
        <w:rPr>
          <w:rFonts w:ascii="Times New Roman" w:eastAsia="Times New Roman" w:hAnsi="Times New Roman" w:cs="Times New Roman"/>
          <w:sz w:val="24"/>
          <w:szCs w:val="24"/>
        </w:rPr>
        <w:t xml:space="preserve">přijmout jako doprovodné usnesení, </w:t>
      </w:r>
      <w:r w:rsidR="00F92ED4">
        <w:rPr>
          <w:rFonts w:ascii="Times New Roman" w:eastAsia="Times New Roman" w:hAnsi="Times New Roman" w:cs="Times New Roman"/>
          <w:sz w:val="24"/>
          <w:szCs w:val="24"/>
        </w:rPr>
        <w:t>než</w:t>
      </w:r>
      <w:r>
        <w:rPr>
          <w:rFonts w:ascii="Times New Roman" w:eastAsia="Times New Roman" w:hAnsi="Times New Roman" w:cs="Times New Roman"/>
          <w:sz w:val="24"/>
          <w:szCs w:val="24"/>
        </w:rPr>
        <w:t xml:space="preserve"> jako doplnění bodu V. do předneseného usnesení.</w:t>
      </w:r>
    </w:p>
    <w:p w14:paraId="556166A6" w14:textId="77777777" w:rsidR="005527AE" w:rsidRDefault="005527AE" w:rsidP="007A3B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Poslanec Bureš sdělil, že vycházel z konzultace s tajemníkem Výboru, že to takto lze udělat, ale nemá problém to dát jako doprovodné usnesení. Čili stahuje svůj protinávrh k návrhu usnesení zpravodaje v z. a navrhuje výše uvedené znění doprovodného usnesení.</w:t>
      </w:r>
    </w:p>
    <w:p w14:paraId="14ABD02A" w14:textId="77777777" w:rsidR="005527AE" w:rsidRDefault="005527AE" w:rsidP="007A3B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Předsedkyně navrhla přednést ještě jednou návrh usnesení</w:t>
      </w:r>
      <w:r w:rsidR="007E02B9">
        <w:rPr>
          <w:rFonts w:ascii="Times New Roman" w:eastAsia="Times New Roman" w:hAnsi="Times New Roman" w:cs="Times New Roman"/>
          <w:sz w:val="24"/>
          <w:szCs w:val="24"/>
        </w:rPr>
        <w:t xml:space="preserve"> zpravodajem v z. a poté o něm nechat hlasovat. Zpravodaj v z. se zamyslel nad tím, proč hlasovat o doprovodném usnesení k PN, kterým nebyl Výborem přijat. Zda není zbytečné o něm diskutovat. Poslanec Bureš si trval na svém právu předkládat doprovodné usnesení. </w:t>
      </w:r>
    </w:p>
    <w:p w14:paraId="1E5D9747" w14:textId="77777777" w:rsidR="00A80FF2" w:rsidRDefault="00A80FF2" w:rsidP="007A3B0F">
      <w:pPr>
        <w:jc w:val="both"/>
        <w:rPr>
          <w:rFonts w:ascii="Times New Roman" w:eastAsia="Times New Roman" w:hAnsi="Times New Roman" w:cs="Times New Roman"/>
          <w:sz w:val="24"/>
          <w:szCs w:val="24"/>
        </w:rPr>
      </w:pPr>
      <w:r w:rsidRPr="00D45ACF">
        <w:rPr>
          <w:rFonts w:ascii="Times New Roman" w:eastAsia="Times New Roman" w:hAnsi="Times New Roman" w:cs="Times New Roman"/>
          <w:sz w:val="24"/>
          <w:szCs w:val="24"/>
        </w:rPr>
        <w:t>Hlasování o usnesení jako celku.</w:t>
      </w:r>
    </w:p>
    <w:p w14:paraId="0781453B" w14:textId="77777777" w:rsidR="00A80FF2" w:rsidRDefault="00A80FF2" w:rsidP="007A3B0F">
      <w:pPr>
        <w:jc w:val="both"/>
        <w:rPr>
          <w:rFonts w:ascii="Times New Roman" w:eastAsia="Times New Roman" w:hAnsi="Times New Roman" w:cs="Times New Roman"/>
          <w:sz w:val="24"/>
          <w:szCs w:val="24"/>
        </w:rPr>
      </w:pPr>
      <w:r w:rsidRPr="00AF39EC">
        <w:rPr>
          <w:rFonts w:ascii="Times New Roman" w:eastAsia="Times New Roman" w:hAnsi="Times New Roman" w:cs="Times New Roman"/>
          <w:sz w:val="24"/>
          <w:szCs w:val="24"/>
        </w:rPr>
        <w:t xml:space="preserve">Hlasování č. </w:t>
      </w:r>
      <w:r>
        <w:rPr>
          <w:rFonts w:ascii="Times New Roman" w:eastAsia="Times New Roman" w:hAnsi="Times New Roman" w:cs="Times New Roman"/>
          <w:sz w:val="24"/>
          <w:szCs w:val="24"/>
        </w:rPr>
        <w:t xml:space="preserve">18: Pro 16            </w:t>
      </w:r>
      <w:r>
        <w:rPr>
          <w:rFonts w:ascii="Times New Roman" w:eastAsia="Times New Roman" w:hAnsi="Times New Roman" w:cs="Times New Roman"/>
          <w:sz w:val="24"/>
          <w:szCs w:val="24"/>
        </w:rPr>
        <w:tab/>
      </w:r>
      <w:r w:rsidRPr="00AF39EC">
        <w:rPr>
          <w:rFonts w:ascii="Times New Roman" w:eastAsia="Times New Roman" w:hAnsi="Times New Roman" w:cs="Times New Roman"/>
          <w:sz w:val="24"/>
          <w:szCs w:val="24"/>
        </w:rPr>
        <w:t>Proti</w:t>
      </w:r>
      <w:r>
        <w:rPr>
          <w:rFonts w:ascii="Times New Roman" w:eastAsia="Times New Roman" w:hAnsi="Times New Roman" w:cs="Times New Roman"/>
          <w:sz w:val="24"/>
          <w:szCs w:val="24"/>
        </w:rPr>
        <w:t xml:space="preserve"> 0</w:t>
      </w:r>
      <w:r>
        <w:rPr>
          <w:rFonts w:ascii="Times New Roman" w:eastAsia="Times New Roman" w:hAnsi="Times New Roman" w:cs="Times New Roman"/>
          <w:sz w:val="24"/>
          <w:szCs w:val="24"/>
        </w:rPr>
        <w:tab/>
      </w:r>
      <w:r w:rsidRPr="00AF39E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F39EC">
        <w:rPr>
          <w:rFonts w:ascii="Times New Roman" w:eastAsia="Times New Roman" w:hAnsi="Times New Roman" w:cs="Times New Roman"/>
          <w:sz w:val="24"/>
          <w:szCs w:val="24"/>
        </w:rPr>
        <w:t>Zdržel</w:t>
      </w:r>
      <w:r>
        <w:rPr>
          <w:rFonts w:ascii="Times New Roman" w:eastAsia="Times New Roman" w:hAnsi="Times New Roman" w:cs="Times New Roman"/>
          <w:sz w:val="24"/>
          <w:szCs w:val="24"/>
        </w:rPr>
        <w:t xml:space="preserve"> se</w:t>
      </w:r>
      <w:r w:rsidRPr="00AF39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w:t>
      </w:r>
    </w:p>
    <w:p w14:paraId="05499206" w14:textId="77777777" w:rsidR="00A80FF2" w:rsidRDefault="00A80FF2" w:rsidP="00A80FF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Usnesení č. 109: </w:t>
      </w:r>
      <w:hyperlink r:id="rId15" w:history="1">
        <w:r w:rsidR="007A3B0F" w:rsidRPr="007A3B0F">
          <w:rPr>
            <w:rStyle w:val="Hypertextovodkaz"/>
            <w:rFonts w:ascii="Times New Roman" w:eastAsia="Times New Roman" w:hAnsi="Times New Roman" w:cs="Times New Roman"/>
            <w:sz w:val="24"/>
            <w:szCs w:val="24"/>
          </w:rPr>
          <w:t>https://www.psp.cz/sqw/text/text2.sqw?idd=233317</w:t>
        </w:r>
      </w:hyperlink>
    </w:p>
    <w:p w14:paraId="72739C62" w14:textId="77777777" w:rsidR="00A80FF2" w:rsidRDefault="00A80FF2" w:rsidP="00A80FF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Usnesení k </w:t>
      </w:r>
      <w:r w:rsidRPr="006663DF">
        <w:rPr>
          <w:rFonts w:ascii="Times New Roman" w:eastAsia="Times New Roman" w:hAnsi="Times New Roman" w:cs="Times New Roman"/>
          <w:sz w:val="24"/>
          <w:szCs w:val="24"/>
          <w:u w:val="single"/>
        </w:rPr>
        <w:t>ST 5</w:t>
      </w:r>
      <w:r>
        <w:rPr>
          <w:rFonts w:ascii="Times New Roman" w:eastAsia="Times New Roman" w:hAnsi="Times New Roman" w:cs="Times New Roman"/>
          <w:sz w:val="24"/>
          <w:szCs w:val="24"/>
          <w:u w:val="single"/>
        </w:rPr>
        <w:t>7</w:t>
      </w:r>
      <w:r w:rsidRPr="006663DF">
        <w:rPr>
          <w:rFonts w:ascii="Times New Roman" w:eastAsia="Times New Roman" w:hAnsi="Times New Roman" w:cs="Times New Roman"/>
          <w:sz w:val="24"/>
          <w:szCs w:val="24"/>
          <w:u w:val="single"/>
        </w:rPr>
        <w:t>9</w:t>
      </w:r>
      <w:r>
        <w:rPr>
          <w:rFonts w:ascii="Times New Roman" w:eastAsia="Times New Roman" w:hAnsi="Times New Roman" w:cs="Times New Roman"/>
          <w:sz w:val="24"/>
          <w:szCs w:val="24"/>
        </w:rPr>
        <w:t xml:space="preserve"> bylo </w:t>
      </w:r>
      <w:r>
        <w:rPr>
          <w:rFonts w:ascii="Times New Roman" w:eastAsia="Times New Roman" w:hAnsi="Times New Roman" w:cs="Times New Roman"/>
          <w:b/>
          <w:sz w:val="24"/>
          <w:szCs w:val="24"/>
        </w:rPr>
        <w:t>přijato</w:t>
      </w:r>
      <w:r>
        <w:rPr>
          <w:rFonts w:ascii="Times New Roman" w:eastAsia="Times New Roman" w:hAnsi="Times New Roman" w:cs="Times New Roman"/>
          <w:sz w:val="24"/>
          <w:szCs w:val="24"/>
        </w:rPr>
        <w:t>.</w:t>
      </w:r>
      <w:r w:rsidR="007A3B0F">
        <w:rPr>
          <w:rFonts w:ascii="Times New Roman" w:eastAsia="Times New Roman" w:hAnsi="Times New Roman" w:cs="Times New Roman"/>
          <w:sz w:val="24"/>
          <w:szCs w:val="24"/>
        </w:rPr>
        <w:t xml:space="preserve"> Poté nechala předsedkyně hlasovat o doprovodném usnesení.</w:t>
      </w:r>
    </w:p>
    <w:p w14:paraId="5843623F" w14:textId="77777777" w:rsidR="007A3B0F" w:rsidRDefault="007A3B0F" w:rsidP="007A3B0F">
      <w:pPr>
        <w:jc w:val="both"/>
        <w:rPr>
          <w:rFonts w:ascii="Times New Roman" w:eastAsia="Times New Roman" w:hAnsi="Times New Roman" w:cs="Times New Roman"/>
          <w:sz w:val="24"/>
          <w:szCs w:val="24"/>
        </w:rPr>
      </w:pPr>
      <w:r w:rsidRPr="00AF39EC">
        <w:rPr>
          <w:rFonts w:ascii="Times New Roman" w:eastAsia="Times New Roman" w:hAnsi="Times New Roman" w:cs="Times New Roman"/>
          <w:sz w:val="24"/>
          <w:szCs w:val="24"/>
        </w:rPr>
        <w:t xml:space="preserve">Hlasování č. </w:t>
      </w:r>
      <w:r>
        <w:rPr>
          <w:rFonts w:ascii="Times New Roman" w:eastAsia="Times New Roman" w:hAnsi="Times New Roman" w:cs="Times New Roman"/>
          <w:sz w:val="24"/>
          <w:szCs w:val="24"/>
        </w:rPr>
        <w:t xml:space="preserve">19: Pro 6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F39EC">
        <w:rPr>
          <w:rFonts w:ascii="Times New Roman" w:eastAsia="Times New Roman" w:hAnsi="Times New Roman" w:cs="Times New Roman"/>
          <w:sz w:val="24"/>
          <w:szCs w:val="24"/>
        </w:rPr>
        <w:t>Proti</w:t>
      </w:r>
      <w:r>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ab/>
      </w:r>
      <w:r w:rsidRPr="00AF39E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F39EC">
        <w:rPr>
          <w:rFonts w:ascii="Times New Roman" w:eastAsia="Times New Roman" w:hAnsi="Times New Roman" w:cs="Times New Roman"/>
          <w:sz w:val="24"/>
          <w:szCs w:val="24"/>
        </w:rPr>
        <w:t>Zdržel</w:t>
      </w:r>
      <w:r>
        <w:rPr>
          <w:rFonts w:ascii="Times New Roman" w:eastAsia="Times New Roman" w:hAnsi="Times New Roman" w:cs="Times New Roman"/>
          <w:sz w:val="24"/>
          <w:szCs w:val="24"/>
        </w:rPr>
        <w:t xml:space="preserve"> se</w:t>
      </w:r>
      <w:r w:rsidRPr="00AF39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p>
    <w:p w14:paraId="2C1CF476" w14:textId="77777777" w:rsidR="00A80FF2" w:rsidRPr="007A3B0F" w:rsidRDefault="00A80FF2" w:rsidP="00A80FF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Doprovodn</w:t>
      </w:r>
      <w:r w:rsidR="00723A3A">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usnesení k </w:t>
      </w:r>
      <w:r w:rsidRPr="006663DF">
        <w:rPr>
          <w:rFonts w:ascii="Times New Roman" w:eastAsia="Times New Roman" w:hAnsi="Times New Roman" w:cs="Times New Roman"/>
          <w:sz w:val="24"/>
          <w:szCs w:val="24"/>
          <w:u w:val="single"/>
        </w:rPr>
        <w:t>ST 5</w:t>
      </w:r>
      <w:r>
        <w:rPr>
          <w:rFonts w:ascii="Times New Roman" w:eastAsia="Times New Roman" w:hAnsi="Times New Roman" w:cs="Times New Roman"/>
          <w:sz w:val="24"/>
          <w:szCs w:val="24"/>
          <w:u w:val="single"/>
        </w:rPr>
        <w:t>7</w:t>
      </w:r>
      <w:r w:rsidRPr="006663DF">
        <w:rPr>
          <w:rFonts w:ascii="Times New Roman" w:eastAsia="Times New Roman" w:hAnsi="Times New Roman" w:cs="Times New Roman"/>
          <w:sz w:val="24"/>
          <w:szCs w:val="24"/>
          <w:u w:val="single"/>
        </w:rPr>
        <w:t>9</w:t>
      </w:r>
      <w:r>
        <w:rPr>
          <w:rFonts w:ascii="Times New Roman" w:eastAsia="Times New Roman" w:hAnsi="Times New Roman" w:cs="Times New Roman"/>
          <w:sz w:val="24"/>
          <w:szCs w:val="24"/>
        </w:rPr>
        <w:t xml:space="preserve"> </w:t>
      </w:r>
      <w:r w:rsidRPr="00A80FF2">
        <w:rPr>
          <w:rFonts w:ascii="Times New Roman" w:eastAsia="Times New Roman" w:hAnsi="Times New Roman" w:cs="Times New Roman"/>
          <w:b/>
          <w:sz w:val="24"/>
          <w:szCs w:val="24"/>
        </w:rPr>
        <w:t xml:space="preserve">nebylo </w:t>
      </w:r>
      <w:r>
        <w:rPr>
          <w:rFonts w:ascii="Times New Roman" w:eastAsia="Times New Roman" w:hAnsi="Times New Roman" w:cs="Times New Roman"/>
          <w:b/>
          <w:sz w:val="24"/>
          <w:szCs w:val="24"/>
        </w:rPr>
        <w:t xml:space="preserve">přijato </w:t>
      </w:r>
      <w:r>
        <w:rPr>
          <w:rFonts w:ascii="Times New Roman" w:eastAsia="Times New Roman" w:hAnsi="Times New Roman" w:cs="Times New Roman"/>
          <w:sz w:val="24"/>
          <w:szCs w:val="24"/>
        </w:rPr>
        <w:t>a předsedkyně ukončila 5. bod.</w:t>
      </w:r>
    </w:p>
    <w:p w14:paraId="6DDB2A15" w14:textId="77777777" w:rsidR="00A80FF2" w:rsidRPr="006A6767" w:rsidRDefault="00A80FF2" w:rsidP="006A6767">
      <w:pPr>
        <w:spacing w:line="276" w:lineRule="auto"/>
        <w:jc w:val="both"/>
        <w:rPr>
          <w:rFonts w:ascii="Times New Roman" w:hAnsi="Times New Roman" w:cs="Times New Roman"/>
          <w:bCs/>
          <w:sz w:val="24"/>
          <w:szCs w:val="24"/>
        </w:rPr>
      </w:pPr>
    </w:p>
    <w:p w14:paraId="0BEA51F5" w14:textId="77777777" w:rsidR="00890184" w:rsidRDefault="004965B3" w:rsidP="006663DF">
      <w:pPr>
        <w:pStyle w:val="Odstavecseseznamem"/>
        <w:numPr>
          <w:ilvl w:val="0"/>
          <w:numId w:val="21"/>
        </w:numPr>
        <w:ind w:left="284" w:hanging="284"/>
        <w:rPr>
          <w:rFonts w:ascii="Times New Roman" w:eastAsia="Times New Roman" w:hAnsi="Times New Roman"/>
          <w:b/>
          <w:bCs/>
          <w:color w:val="000000"/>
          <w:sz w:val="24"/>
          <w:szCs w:val="24"/>
        </w:rPr>
      </w:pPr>
      <w:r w:rsidRPr="00890184">
        <w:rPr>
          <w:rFonts w:ascii="Times New Roman" w:eastAsia="Times New Roman" w:hAnsi="Times New Roman"/>
          <w:b/>
          <w:bCs/>
          <w:color w:val="000000"/>
          <w:sz w:val="24"/>
          <w:szCs w:val="24"/>
        </w:rPr>
        <w:t>Různé</w:t>
      </w:r>
    </w:p>
    <w:p w14:paraId="3756CDE4" w14:textId="4E60929E" w:rsidR="00126803" w:rsidRPr="00126803" w:rsidRDefault="00126803" w:rsidP="00126803">
      <w:pPr>
        <w:pStyle w:val="Zkladntext"/>
        <w:spacing w:after="240" w:line="276" w:lineRule="auto"/>
        <w:jc w:val="both"/>
        <w:rPr>
          <w:color w:val="00000A"/>
          <w:lang w:eastAsia="cs-CZ"/>
        </w:rPr>
      </w:pPr>
      <w:r w:rsidRPr="00126803">
        <w:rPr>
          <w:color w:val="00000A"/>
          <w:lang w:eastAsia="cs-CZ"/>
        </w:rPr>
        <w:t xml:space="preserve">Předsedkyně v tomto bodě schůze požádala Výbor o udělení záštity nad odbornou konferenci Voda je život, která se bude konat v rámci 5. ročníku výstavy s názvem Voda je život. Nad výstavou, která proběhne 13. – 24. května 2024 v Poslanecké sněmovně převzal záštitu Zemědělský výbor. Na 5. ročníku odborné konference se budou podílet pod patronací Ústavu výzkumu globální změny Akademie věd i následující instituce: Česká komise pro UNESCO, ČHMÚ, Svaz vodního hospodářství, Výzkumný ústav meliorací a ochrany půdy, </w:t>
      </w:r>
      <w:proofErr w:type="spellStart"/>
      <w:r w:rsidRPr="00126803">
        <w:rPr>
          <w:color w:val="00000A"/>
          <w:lang w:eastAsia="cs-CZ"/>
        </w:rPr>
        <w:t>MZe</w:t>
      </w:r>
      <w:proofErr w:type="spellEnd"/>
      <w:r w:rsidRPr="00126803">
        <w:rPr>
          <w:color w:val="00000A"/>
          <w:lang w:eastAsia="cs-CZ"/>
        </w:rPr>
        <w:t xml:space="preserve">. </w:t>
      </w:r>
      <w:r w:rsidRPr="00126803">
        <w:rPr>
          <w:color w:val="00000A"/>
          <w:lang w:eastAsia="cs-CZ"/>
        </w:rPr>
        <w:lastRenderedPageBreak/>
        <w:t xml:space="preserve">Předsedkyně dala prostor na otázky a </w:t>
      </w:r>
      <w:r w:rsidR="00273E8A" w:rsidRPr="00126803">
        <w:rPr>
          <w:color w:val="00000A"/>
          <w:lang w:eastAsia="cs-CZ"/>
        </w:rPr>
        <w:t>případn</w:t>
      </w:r>
      <w:r w:rsidR="00273E8A">
        <w:rPr>
          <w:color w:val="00000A"/>
          <w:lang w:eastAsia="cs-CZ"/>
        </w:rPr>
        <w:t>á</w:t>
      </w:r>
      <w:r w:rsidR="00273E8A" w:rsidRPr="00126803">
        <w:rPr>
          <w:color w:val="00000A"/>
          <w:lang w:eastAsia="cs-CZ"/>
        </w:rPr>
        <w:t xml:space="preserve"> </w:t>
      </w:r>
      <w:r w:rsidRPr="00126803">
        <w:rPr>
          <w:color w:val="00000A"/>
          <w:lang w:eastAsia="cs-CZ"/>
        </w:rPr>
        <w:t>doplnění. Jelikož ho nikdo nevyužil,</w:t>
      </w:r>
      <w:r w:rsidR="005A3B81">
        <w:rPr>
          <w:color w:val="00000A"/>
          <w:lang w:eastAsia="cs-CZ"/>
        </w:rPr>
        <w:t xml:space="preserve"> </w:t>
      </w:r>
      <w:r w:rsidRPr="00126803">
        <w:rPr>
          <w:color w:val="00000A"/>
          <w:lang w:eastAsia="cs-CZ"/>
        </w:rPr>
        <w:t xml:space="preserve">předsedkyně navrhla usnesení </w:t>
      </w:r>
    </w:p>
    <w:p w14:paraId="18256BE9" w14:textId="77777777" w:rsidR="00126803" w:rsidRDefault="00126803" w:rsidP="00126803">
      <w:pPr>
        <w:pStyle w:val="Standard"/>
        <w:tabs>
          <w:tab w:val="left" w:pos="1210"/>
        </w:tabs>
        <w:jc w:val="both"/>
        <w:rPr>
          <w:rFonts w:ascii="Times New Roman" w:eastAsia="Times New Roman" w:hAnsi="Times New Roman"/>
          <w:spacing w:val="-3"/>
          <w:sz w:val="24"/>
          <w:szCs w:val="20"/>
          <w:lang w:bidi="hi-IN"/>
        </w:rPr>
      </w:pPr>
      <w:r>
        <w:rPr>
          <w:rFonts w:ascii="Times New Roman" w:eastAsia="Times New Roman" w:hAnsi="Times New Roman"/>
          <w:spacing w:val="-3"/>
          <w:sz w:val="24"/>
          <w:szCs w:val="20"/>
          <w:lang w:bidi="hi-IN"/>
        </w:rPr>
        <w:t>Výbor pro životní prostředí Poslanecké sněmovny Parlamentu ČR</w:t>
      </w:r>
    </w:p>
    <w:p w14:paraId="6EA99971" w14:textId="77777777" w:rsidR="00126803" w:rsidRDefault="00126803" w:rsidP="00126803">
      <w:pPr>
        <w:pStyle w:val="Standard"/>
        <w:tabs>
          <w:tab w:val="left" w:pos="1210"/>
        </w:tabs>
        <w:jc w:val="both"/>
        <w:rPr>
          <w:rFonts w:ascii="Times New Roman" w:eastAsia="Times New Roman" w:hAnsi="Times New Roman"/>
          <w:spacing w:val="-3"/>
          <w:sz w:val="24"/>
          <w:szCs w:val="20"/>
          <w:lang w:bidi="hi-IN"/>
        </w:rPr>
      </w:pPr>
    </w:p>
    <w:p w14:paraId="7B706F0C" w14:textId="77777777" w:rsidR="00126803" w:rsidRDefault="00126803" w:rsidP="005A3B81">
      <w:pPr>
        <w:pStyle w:val="PS-slovanseznam"/>
        <w:numPr>
          <w:ilvl w:val="0"/>
          <w:numId w:val="0"/>
        </w:numPr>
        <w:spacing w:after="0"/>
      </w:pPr>
      <w:r>
        <w:rPr>
          <w:rStyle w:val="proloenChar"/>
          <w:b/>
        </w:rPr>
        <w:t>souhlasí</w:t>
      </w:r>
      <w:r>
        <w:tab/>
        <w:t xml:space="preserve">s převzetím záštity nad odbornou konferencí </w:t>
      </w:r>
      <w:r>
        <w:rPr>
          <w:i/>
        </w:rPr>
        <w:t>Voda je život</w:t>
      </w:r>
      <w:r>
        <w:t xml:space="preserve">, jež se bude konat v průběhu 5. ročníku výstavy </w:t>
      </w:r>
      <w:r w:rsidRPr="00977CF8">
        <w:rPr>
          <w:i/>
        </w:rPr>
        <w:t>Voda je život</w:t>
      </w:r>
      <w:r>
        <w:t>, která proběhne 13. – 24. května 2024 v Poslanecké sněmovně.</w:t>
      </w:r>
    </w:p>
    <w:p w14:paraId="236107E3" w14:textId="77777777" w:rsidR="00126803" w:rsidRDefault="00126803" w:rsidP="005A3B81">
      <w:pPr>
        <w:pStyle w:val="PS-slovanseznam"/>
        <w:numPr>
          <w:ilvl w:val="0"/>
          <w:numId w:val="0"/>
        </w:numPr>
        <w:spacing w:after="0" w:line="276" w:lineRule="auto"/>
      </w:pPr>
    </w:p>
    <w:p w14:paraId="5C7851ED" w14:textId="77777777" w:rsidR="00126803" w:rsidRDefault="00126803" w:rsidP="00126803">
      <w:pPr>
        <w:spacing w:line="276"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Hlasování č. 20: Pro 12                    Proti 0                    Zdržel se 0</w:t>
      </w:r>
    </w:p>
    <w:p w14:paraId="0EEBCF5C" w14:textId="77777777" w:rsidR="00126803" w:rsidRDefault="00126803" w:rsidP="00126803">
      <w:pPr>
        <w:spacing w:line="276"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Usnesení č. 110: </w:t>
      </w:r>
      <w:hyperlink r:id="rId16" w:history="1">
        <w:r w:rsidRPr="00441518">
          <w:rPr>
            <w:rStyle w:val="Hypertextovodkaz"/>
            <w:rFonts w:ascii="Times New Roman" w:eastAsia="SimSun" w:hAnsi="Times New Roman"/>
            <w:kern w:val="1"/>
            <w:sz w:val="24"/>
            <w:szCs w:val="24"/>
            <w:lang w:eastAsia="hi-IN" w:bidi="hi-IN"/>
          </w:rPr>
          <w:t>https://www.psp.cz/sqw/text/text2.sqw?idd=233286</w:t>
        </w:r>
      </w:hyperlink>
    </w:p>
    <w:p w14:paraId="077EC33C" w14:textId="77777777" w:rsidR="00126803" w:rsidRDefault="00126803" w:rsidP="00126803">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Usnesení bylo </w:t>
      </w:r>
      <w:r w:rsidRPr="002E66C9">
        <w:rPr>
          <w:rFonts w:ascii="Times New Roman" w:eastAsia="Times New Roman" w:hAnsi="Times New Roman" w:cs="Times New Roman"/>
          <w:b/>
          <w:sz w:val="24"/>
          <w:szCs w:val="24"/>
        </w:rPr>
        <w:t>přijato</w:t>
      </w:r>
      <w:r>
        <w:rPr>
          <w:rFonts w:ascii="Times New Roman" w:eastAsia="Times New Roman" w:hAnsi="Times New Roman" w:cs="Times New Roman"/>
          <w:b/>
          <w:sz w:val="24"/>
          <w:szCs w:val="24"/>
        </w:rPr>
        <w:t>.</w:t>
      </w:r>
    </w:p>
    <w:p w14:paraId="25147ADD" w14:textId="77777777" w:rsidR="00126803" w:rsidRDefault="00126803" w:rsidP="00126803">
      <w:pPr>
        <w:spacing w:line="276" w:lineRule="auto"/>
        <w:jc w:val="both"/>
        <w:rPr>
          <w:rFonts w:ascii="Times New Roman" w:eastAsia="Times New Roman" w:hAnsi="Times New Roman" w:cs="Times New Roman"/>
          <w:sz w:val="24"/>
          <w:szCs w:val="24"/>
        </w:rPr>
      </w:pPr>
      <w:r w:rsidRPr="002E33E3">
        <w:rPr>
          <w:rFonts w:ascii="Times New Roman" w:eastAsia="Times New Roman" w:hAnsi="Times New Roman" w:cs="Times New Roman"/>
          <w:sz w:val="24"/>
          <w:szCs w:val="24"/>
        </w:rPr>
        <w:t xml:space="preserve">Předsedkyně </w:t>
      </w:r>
      <w:r>
        <w:rPr>
          <w:rFonts w:ascii="Times New Roman" w:eastAsia="Times New Roman" w:hAnsi="Times New Roman" w:cs="Times New Roman"/>
          <w:sz w:val="24"/>
          <w:szCs w:val="24"/>
        </w:rPr>
        <w:t xml:space="preserve">v tomto bodě dále informovala, že Výbor má schválený výjezd do Moldávie, který by se měl uskutečnit ve dnech 13. - 17. května 2024. </w:t>
      </w:r>
    </w:p>
    <w:p w14:paraId="1DBA2E41" w14:textId="77777777" w:rsidR="00126803" w:rsidRDefault="00126803" w:rsidP="0012680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Výbor dále plánuje výjezd do Španělska ve dnech 18. - 21. června 2024, který pořádá MŽP a </w:t>
      </w:r>
      <w:proofErr w:type="spellStart"/>
      <w:r>
        <w:rPr>
          <w:rFonts w:ascii="Times New Roman" w:eastAsia="Times New Roman" w:hAnsi="Times New Roman" w:cs="Times New Roman"/>
          <w:sz w:val="24"/>
          <w:szCs w:val="24"/>
        </w:rPr>
        <w:t>MZe</w:t>
      </w:r>
      <w:proofErr w:type="spellEnd"/>
      <w:r>
        <w:rPr>
          <w:rFonts w:ascii="Times New Roman" w:eastAsia="Times New Roman" w:hAnsi="Times New Roman" w:cs="Times New Roman"/>
          <w:sz w:val="24"/>
          <w:szCs w:val="24"/>
        </w:rPr>
        <w:t xml:space="preserve">. Je určen pro členy ZEV, VŽP a zástupce ministerstev. Cílem je odborná návštěva lokalit, které jsou již nyní ve Španělsku postiženy klimatickou změnou, kde se hospodaří v omezených podmínkách.  </w:t>
      </w:r>
    </w:p>
    <w:p w14:paraId="0A8D2F69" w14:textId="77777777" w:rsidR="00126803" w:rsidRPr="002E33E3" w:rsidRDefault="00126803" w:rsidP="0012680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Předsedkyně nabídla prostor vystoupit členům Výboru v tomto bodě. Jelikož se nikdo nepřihlásil, předsedkyně tento bod schůze ukončila. </w:t>
      </w:r>
    </w:p>
    <w:p w14:paraId="656080AC" w14:textId="77777777" w:rsidR="00126803" w:rsidRPr="00126803" w:rsidRDefault="00126803" w:rsidP="00126803">
      <w:pPr>
        <w:rPr>
          <w:rFonts w:ascii="Times New Roman" w:eastAsia="Times New Roman" w:hAnsi="Times New Roman"/>
          <w:b/>
          <w:bCs/>
          <w:color w:val="000000"/>
          <w:sz w:val="24"/>
          <w:szCs w:val="24"/>
        </w:rPr>
      </w:pPr>
    </w:p>
    <w:p w14:paraId="423522CC" w14:textId="77777777" w:rsidR="00890184" w:rsidRPr="00890184" w:rsidRDefault="00890184" w:rsidP="00D47E54">
      <w:pPr>
        <w:pStyle w:val="Odstavecseseznamem"/>
        <w:numPr>
          <w:ilvl w:val="0"/>
          <w:numId w:val="21"/>
        </w:numPr>
        <w:ind w:left="284" w:hanging="284"/>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Návrh termínu a pořadu příští schůze Výboru</w:t>
      </w:r>
    </w:p>
    <w:p w14:paraId="0B84BD8F" w14:textId="77777777" w:rsidR="005A3B81" w:rsidRPr="005A3B81" w:rsidRDefault="005A3B81" w:rsidP="005A3B81">
      <w:pPr>
        <w:spacing w:line="276" w:lineRule="auto"/>
        <w:jc w:val="both"/>
        <w:rPr>
          <w:rFonts w:ascii="Times New Roman" w:eastAsia="Times New Roman" w:hAnsi="Times New Roman" w:cs="Times New Roman"/>
          <w:sz w:val="24"/>
          <w:szCs w:val="24"/>
        </w:rPr>
      </w:pPr>
      <w:r w:rsidRPr="005A3B81">
        <w:rPr>
          <w:rFonts w:ascii="Times New Roman" w:eastAsia="Times New Roman" w:hAnsi="Times New Roman" w:cs="Times New Roman"/>
          <w:sz w:val="24"/>
          <w:szCs w:val="24"/>
        </w:rPr>
        <w:t xml:space="preserve">Předsedkyně v tomto bodě sdělila, že příští schůze by se mohla uskutečnit 14. února 2024. V tuto chvíli má Výbor k projednání pouze Návrh rozhodnutí rady o postoji, který má být zaujat jménem EÚ na změnu Úmluvy o evropských volně rostoucích rostlinách, volně žijících živočichů, přírodních stanovišť, která se týká ochrany vlka. Čeká se však na rámcovou pozici vlády. Dále je požádali o účast na jednání Výboru zástupci spolku fotografů Fotografující botanici, kteří chtějí Výbor informovat o své iniciativě, o projektu Velkého fotografického atlasu rostlin ČR. O případném svolání Výboru v tomto termínu budou členové Výboru včas informováni. </w:t>
      </w:r>
    </w:p>
    <w:p w14:paraId="7E68DB6E" w14:textId="77777777" w:rsidR="00417B1A" w:rsidRPr="005A3B81" w:rsidRDefault="005A3B81" w:rsidP="005A3B81">
      <w:pPr>
        <w:spacing w:line="276" w:lineRule="auto"/>
        <w:jc w:val="both"/>
        <w:rPr>
          <w:rFonts w:ascii="Times New Roman" w:eastAsia="Times New Roman" w:hAnsi="Times New Roman" w:cs="Times New Roman"/>
          <w:sz w:val="24"/>
          <w:szCs w:val="24"/>
        </w:rPr>
      </w:pPr>
      <w:r w:rsidRPr="005A3B81">
        <w:rPr>
          <w:rFonts w:ascii="Times New Roman" w:eastAsia="Times New Roman" w:hAnsi="Times New Roman" w:cs="Times New Roman"/>
          <w:sz w:val="24"/>
          <w:szCs w:val="24"/>
        </w:rPr>
        <w:t>Předsedkyně poděkovala</w:t>
      </w:r>
      <w:r w:rsidRPr="005A3B81">
        <w:rPr>
          <w:rFonts w:ascii="Times New Roman" w:eastAsia="Times New Roman" w:hAnsi="Times New Roman"/>
          <w:sz w:val="24"/>
          <w:szCs w:val="24"/>
        </w:rPr>
        <w:t xml:space="preserve"> všem za účast a schůzi Výboru ve 15:32 ukončila.</w:t>
      </w:r>
    </w:p>
    <w:p w14:paraId="17B70BEA" w14:textId="77777777" w:rsidR="004C531F" w:rsidRDefault="004C531F" w:rsidP="004965B3">
      <w:pPr>
        <w:rPr>
          <w:rFonts w:ascii="Times New Roman" w:eastAsia="Times New Roman" w:hAnsi="Times New Roman" w:cs="Times New Roman"/>
          <w:sz w:val="24"/>
          <w:szCs w:val="24"/>
        </w:rPr>
      </w:pPr>
    </w:p>
    <w:p w14:paraId="6450DAB6" w14:textId="77777777" w:rsidR="00CE154A" w:rsidRDefault="00CE154A" w:rsidP="004965B3">
      <w:pPr>
        <w:rPr>
          <w:rFonts w:ascii="Times New Roman" w:eastAsia="Times New Roman" w:hAnsi="Times New Roman" w:cs="Times New Roman"/>
          <w:sz w:val="24"/>
          <w:szCs w:val="24"/>
        </w:rPr>
      </w:pPr>
    </w:p>
    <w:p w14:paraId="0CE355A2" w14:textId="77777777" w:rsidR="00CE154A" w:rsidRPr="004F584A" w:rsidRDefault="00CE154A" w:rsidP="004965B3">
      <w:pPr>
        <w:rPr>
          <w:rFonts w:ascii="Times New Roman" w:eastAsia="Times New Roman" w:hAnsi="Times New Roman" w:cs="Times New Roman"/>
          <w:sz w:val="24"/>
          <w:szCs w:val="24"/>
        </w:rPr>
      </w:pPr>
    </w:p>
    <w:tbl>
      <w:tblPr>
        <w:tblStyle w:val="a8"/>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531"/>
      </w:tblGrid>
      <w:tr w:rsidR="004965B3" w:rsidRPr="004F584A" w14:paraId="7FDEE0BC" w14:textId="77777777" w:rsidTr="002D0584">
        <w:tc>
          <w:tcPr>
            <w:tcW w:w="4820" w:type="dxa"/>
            <w:tcBorders>
              <w:top w:val="nil"/>
              <w:left w:val="nil"/>
              <w:bottom w:val="nil"/>
              <w:right w:val="nil"/>
            </w:tcBorders>
          </w:tcPr>
          <w:p w14:paraId="0858CF58" w14:textId="3393F767" w:rsidR="004965B3" w:rsidRPr="00E56F60" w:rsidRDefault="00890184" w:rsidP="007156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Mgr. Bc. David ŠIMEK, MBA</w:t>
            </w:r>
            <w:r w:rsidR="00BE104C">
              <w:rPr>
                <w:rFonts w:ascii="Times New Roman" w:eastAsia="Times New Roman" w:hAnsi="Times New Roman" w:cs="Times New Roman"/>
                <w:sz w:val="24"/>
                <w:szCs w:val="24"/>
              </w:rPr>
              <w:t>, v. r.</w:t>
            </w:r>
          </w:p>
          <w:p w14:paraId="52170BE1" w14:textId="77777777" w:rsidR="004965B3" w:rsidRPr="004F584A" w:rsidRDefault="004965B3" w:rsidP="002D0584">
            <w:pPr>
              <w:jc w:val="center"/>
              <w:rPr>
                <w:rFonts w:ascii="Times New Roman" w:eastAsia="Times New Roman" w:hAnsi="Times New Roman" w:cs="Times New Roman"/>
                <w:b/>
                <w:color w:val="000000"/>
                <w:sz w:val="24"/>
                <w:szCs w:val="24"/>
              </w:rPr>
            </w:pPr>
            <w:r w:rsidRPr="00715694">
              <w:rPr>
                <w:rFonts w:ascii="Times New Roman" w:eastAsia="Times New Roman" w:hAnsi="Times New Roman" w:cs="Times New Roman"/>
                <w:sz w:val="24"/>
                <w:szCs w:val="24"/>
              </w:rPr>
              <w:t>ověřovatel</w:t>
            </w:r>
          </w:p>
        </w:tc>
        <w:tc>
          <w:tcPr>
            <w:tcW w:w="4531" w:type="dxa"/>
            <w:tcBorders>
              <w:top w:val="nil"/>
              <w:left w:val="nil"/>
              <w:bottom w:val="nil"/>
              <w:right w:val="nil"/>
            </w:tcBorders>
          </w:tcPr>
          <w:p w14:paraId="592F9752" w14:textId="481EC385" w:rsidR="004965B3" w:rsidRPr="004F584A" w:rsidRDefault="004965B3" w:rsidP="002D0584">
            <w:pPr>
              <w:jc w:val="center"/>
              <w:rPr>
                <w:rFonts w:ascii="Times New Roman" w:eastAsia="Times New Roman" w:hAnsi="Times New Roman" w:cs="Times New Roman"/>
                <w:sz w:val="24"/>
                <w:szCs w:val="24"/>
              </w:rPr>
            </w:pPr>
            <w:r w:rsidRPr="004F584A">
              <w:rPr>
                <w:rFonts w:ascii="Times New Roman" w:eastAsia="Times New Roman" w:hAnsi="Times New Roman" w:cs="Times New Roman"/>
                <w:sz w:val="24"/>
                <w:szCs w:val="24"/>
              </w:rPr>
              <w:t>Ing. Jana KRUTÁKOVÁ</w:t>
            </w:r>
            <w:r w:rsidR="00C069BB">
              <w:rPr>
                <w:rFonts w:ascii="Times New Roman" w:eastAsia="Times New Roman" w:hAnsi="Times New Roman" w:cs="Times New Roman"/>
                <w:sz w:val="24"/>
                <w:szCs w:val="24"/>
              </w:rPr>
              <w:t xml:space="preserve"> </w:t>
            </w:r>
            <w:bookmarkStart w:id="4" w:name="_GoBack"/>
            <w:r w:rsidR="00BE104C">
              <w:rPr>
                <w:rFonts w:ascii="Times New Roman" w:eastAsia="Times New Roman" w:hAnsi="Times New Roman" w:cs="Times New Roman"/>
                <w:sz w:val="24"/>
                <w:szCs w:val="24"/>
              </w:rPr>
              <w:t>v. r.</w:t>
            </w:r>
            <w:bookmarkEnd w:id="4"/>
          </w:p>
          <w:p w14:paraId="11CD03CD" w14:textId="77777777" w:rsidR="004965B3" w:rsidRPr="004F584A" w:rsidRDefault="004965B3" w:rsidP="002D0584">
            <w:pPr>
              <w:jc w:val="center"/>
              <w:rPr>
                <w:rFonts w:ascii="Times New Roman" w:eastAsia="Times New Roman" w:hAnsi="Times New Roman" w:cs="Times New Roman"/>
                <w:sz w:val="24"/>
                <w:szCs w:val="24"/>
              </w:rPr>
            </w:pPr>
            <w:r w:rsidRPr="004F584A">
              <w:rPr>
                <w:rFonts w:ascii="Times New Roman" w:eastAsia="Times New Roman" w:hAnsi="Times New Roman" w:cs="Times New Roman"/>
                <w:sz w:val="24"/>
                <w:szCs w:val="24"/>
              </w:rPr>
              <w:t>předsedkyně</w:t>
            </w:r>
          </w:p>
          <w:p w14:paraId="01178F3E" w14:textId="77777777" w:rsidR="004965B3" w:rsidRPr="004F584A" w:rsidRDefault="004965B3" w:rsidP="002D0584">
            <w:pPr>
              <w:rPr>
                <w:rFonts w:ascii="Times New Roman" w:eastAsia="Times New Roman" w:hAnsi="Times New Roman" w:cs="Times New Roman"/>
                <w:sz w:val="24"/>
                <w:szCs w:val="24"/>
              </w:rPr>
            </w:pPr>
          </w:p>
        </w:tc>
      </w:tr>
    </w:tbl>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BC7FAC" w:rsidRPr="00BC7FAC" w14:paraId="7E999DAD" w14:textId="77777777" w:rsidTr="00BC7FAC">
        <w:trPr>
          <w:tblCellSpacing w:w="15" w:type="dxa"/>
          <w:jc w:val="center"/>
        </w:trPr>
        <w:tc>
          <w:tcPr>
            <w:tcW w:w="4967" w:type="pct"/>
            <w:vAlign w:val="center"/>
            <w:hideMark/>
          </w:tcPr>
          <w:p w14:paraId="24609ABD"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lastRenderedPageBreak/>
              <w:t>Výbor pro životní prostředí PSP</w:t>
            </w:r>
            <w:r w:rsidRPr="00BC7FAC">
              <w:rPr>
                <w:rFonts w:ascii="Times" w:eastAsia="Times New Roman" w:hAnsi="Times" w:cs="Times"/>
                <w:b/>
                <w:bCs/>
                <w:color w:val="auto"/>
                <w:sz w:val="24"/>
                <w:szCs w:val="24"/>
              </w:rPr>
              <w:br/>
              <w:t>26. schůze</w:t>
            </w:r>
            <w:r w:rsidRPr="00BC7FAC">
              <w:rPr>
                <w:rFonts w:ascii="Times" w:eastAsia="Times New Roman" w:hAnsi="Times" w:cs="Times"/>
                <w:b/>
                <w:bCs/>
                <w:color w:val="auto"/>
                <w:sz w:val="24"/>
                <w:szCs w:val="24"/>
              </w:rPr>
              <w:br/>
              <w:t>31.01.2024 - 12:42:57</w:t>
            </w:r>
          </w:p>
          <w:p w14:paraId="291D0F37"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1. hlasování, návrh</w:t>
            </w:r>
          </w:p>
          <w:p w14:paraId="5ADD808E"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rPr>
            </w:pPr>
            <w:r w:rsidRPr="00BC7FAC">
              <w:rPr>
                <w:rFonts w:ascii="Times" w:eastAsia="Times New Roman" w:hAnsi="Times" w:cs="Times"/>
                <w:b/>
                <w:bCs/>
                <w:color w:val="auto"/>
              </w:rPr>
              <w:t>Schválení programu</w:t>
            </w:r>
          </w:p>
        </w:tc>
      </w:tr>
    </w:tbl>
    <w:p w14:paraId="6642EABC"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BC7FAC" w:rsidRPr="00BC7FAC" w14:paraId="3C9D6016" w14:textId="77777777" w:rsidTr="00BC7FA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BC7FAC" w:rsidRPr="00BC7FAC" w14:paraId="0B8FD42C" w14:textId="77777777">
              <w:trPr>
                <w:tblCellSpacing w:w="15" w:type="dxa"/>
              </w:trPr>
              <w:tc>
                <w:tcPr>
                  <w:tcW w:w="1250" w:type="pct"/>
                  <w:vAlign w:val="center"/>
                  <w:hideMark/>
                </w:tcPr>
                <w:p w14:paraId="303415ED" w14:textId="77777777" w:rsidR="00BC7FAC" w:rsidRPr="00BC7FAC" w:rsidRDefault="00BC7FAC" w:rsidP="00BC7FAC">
                  <w:pPr>
                    <w:spacing w:after="0" w:line="240" w:lineRule="auto"/>
                    <w:rPr>
                      <w:rFonts w:ascii="Times" w:eastAsia="Times New Roman" w:hAnsi="Times" w:cs="Times"/>
                      <w:color w:val="auto"/>
                      <w:sz w:val="24"/>
                      <w:szCs w:val="24"/>
                    </w:rPr>
                  </w:pPr>
                  <w:r w:rsidRPr="00BC7FAC">
                    <w:rPr>
                      <w:rFonts w:ascii="Times" w:eastAsia="Times New Roman" w:hAnsi="Times" w:cs="Times"/>
                      <w:color w:val="auto"/>
                      <w:sz w:val="24"/>
                      <w:szCs w:val="24"/>
                    </w:rPr>
                    <w:t>Aktivně hlasovalo: 17</w:t>
                  </w:r>
                </w:p>
              </w:tc>
              <w:tc>
                <w:tcPr>
                  <w:tcW w:w="1250" w:type="pct"/>
                  <w:vAlign w:val="center"/>
                  <w:hideMark/>
                </w:tcPr>
                <w:p w14:paraId="5939E097"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 17</w:t>
                  </w:r>
                </w:p>
              </w:tc>
              <w:tc>
                <w:tcPr>
                  <w:tcW w:w="1250" w:type="pct"/>
                  <w:vAlign w:val="center"/>
                  <w:hideMark/>
                </w:tcPr>
                <w:p w14:paraId="1C69E33D"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Proti: 0</w:t>
                  </w:r>
                </w:p>
              </w:tc>
              <w:tc>
                <w:tcPr>
                  <w:tcW w:w="1250" w:type="pct"/>
                  <w:vAlign w:val="center"/>
                  <w:hideMark/>
                </w:tcPr>
                <w:p w14:paraId="253F6198"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Zdržel se: 0</w:t>
                  </w:r>
                </w:p>
              </w:tc>
            </w:tr>
          </w:tbl>
          <w:p w14:paraId="27CB4832" w14:textId="77777777" w:rsidR="00BC7FAC" w:rsidRPr="00BC7FAC" w:rsidRDefault="00BC7FAC" w:rsidP="00BC7FAC">
            <w:pPr>
              <w:spacing w:after="0" w:line="240" w:lineRule="auto"/>
              <w:rPr>
                <w:rFonts w:ascii="Times" w:eastAsia="Times New Roman" w:hAnsi="Times" w:cs="Times"/>
                <w:color w:val="auto"/>
                <w:sz w:val="24"/>
                <w:szCs w:val="24"/>
              </w:rPr>
            </w:pPr>
          </w:p>
        </w:tc>
      </w:tr>
    </w:tbl>
    <w:p w14:paraId="7C7BEF20"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7FAC" w:rsidRPr="00BC7FAC" w14:paraId="5AF545AD"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BC7FAC" w:rsidRPr="00BC7FAC" w14:paraId="21170D51" w14:textId="77777777">
              <w:trPr>
                <w:tblCellSpacing w:w="15" w:type="dxa"/>
              </w:trPr>
              <w:tc>
                <w:tcPr>
                  <w:tcW w:w="0" w:type="auto"/>
                  <w:noWrap/>
                  <w:vAlign w:val="center"/>
                  <w:hideMark/>
                </w:tcPr>
                <w:p w14:paraId="3991953D" w14:textId="77777777" w:rsidR="00BC7FAC" w:rsidRPr="00BC7FAC" w:rsidRDefault="00BC7FAC" w:rsidP="00BC7FAC">
                  <w:pPr>
                    <w:spacing w:after="0" w:line="240" w:lineRule="auto"/>
                    <w:jc w:val="center"/>
                    <w:rPr>
                      <w:rFonts w:ascii="Times" w:eastAsia="Times New Roman" w:hAnsi="Times" w:cs="Times"/>
                      <w:color w:val="000000"/>
                      <w:sz w:val="24"/>
                      <w:szCs w:val="24"/>
                    </w:rPr>
                  </w:pPr>
                </w:p>
              </w:tc>
            </w:tr>
          </w:tbl>
          <w:p w14:paraId="0C66B332" w14:textId="77777777" w:rsidR="00BC7FAC" w:rsidRPr="00BC7FAC" w:rsidRDefault="00BC7FAC" w:rsidP="00BC7FAC">
            <w:pPr>
              <w:spacing w:after="113" w:line="240" w:lineRule="auto"/>
              <w:rPr>
                <w:rFonts w:ascii="Times" w:eastAsia="Times New Roman" w:hAnsi="Times" w:cs="Times"/>
                <w:color w:val="auto"/>
                <w:sz w:val="24"/>
                <w:szCs w:val="24"/>
              </w:rPr>
            </w:pPr>
          </w:p>
        </w:tc>
      </w:tr>
      <w:tr w:rsidR="00BC7FAC" w:rsidRPr="00BC7FAC" w14:paraId="27C0CABB"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1"/>
              <w:gridCol w:w="1492"/>
              <w:gridCol w:w="1492"/>
              <w:gridCol w:w="1492"/>
              <w:gridCol w:w="1492"/>
              <w:gridCol w:w="1507"/>
            </w:tblGrid>
            <w:tr w:rsidR="00BC7FAC" w:rsidRPr="00BC7FAC" w14:paraId="172FF77C" w14:textId="77777777">
              <w:trPr>
                <w:tblCellSpacing w:w="15" w:type="dxa"/>
              </w:trPr>
              <w:tc>
                <w:tcPr>
                  <w:tcW w:w="2950" w:type="dxa"/>
                  <w:noWrap/>
                  <w:vAlign w:val="center"/>
                  <w:hideMark/>
                </w:tcPr>
                <w:p w14:paraId="0E7EE6C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Ondřej Babka, ANO:</w:t>
                  </w:r>
                </w:p>
              </w:tc>
              <w:tc>
                <w:tcPr>
                  <w:tcW w:w="2924" w:type="dxa"/>
                  <w:noWrap/>
                  <w:vAlign w:val="center"/>
                  <w:hideMark/>
                </w:tcPr>
                <w:p w14:paraId="3567129E"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4E41FA1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Josef Bernard, STAN:</w:t>
                  </w:r>
                </w:p>
              </w:tc>
              <w:tc>
                <w:tcPr>
                  <w:tcW w:w="2924" w:type="dxa"/>
                  <w:noWrap/>
                  <w:vAlign w:val="center"/>
                  <w:hideMark/>
                </w:tcPr>
                <w:p w14:paraId="5423EACB"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00F34E8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Richard Brabec, ANO:</w:t>
                  </w:r>
                </w:p>
              </w:tc>
              <w:tc>
                <w:tcPr>
                  <w:tcW w:w="2924" w:type="dxa"/>
                  <w:noWrap/>
                  <w:vAlign w:val="center"/>
                  <w:hideMark/>
                </w:tcPr>
                <w:p w14:paraId="11196B24"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345E570F" w14:textId="77777777">
              <w:trPr>
                <w:tblCellSpacing w:w="15" w:type="dxa"/>
              </w:trPr>
              <w:tc>
                <w:tcPr>
                  <w:tcW w:w="2950" w:type="dxa"/>
                  <w:noWrap/>
                  <w:vAlign w:val="center"/>
                  <w:hideMark/>
                </w:tcPr>
                <w:p w14:paraId="2635FFE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Bureš, ODS:</w:t>
                  </w:r>
                </w:p>
              </w:tc>
              <w:tc>
                <w:tcPr>
                  <w:tcW w:w="2924" w:type="dxa"/>
                  <w:noWrap/>
                  <w:vAlign w:val="center"/>
                  <w:hideMark/>
                </w:tcPr>
                <w:p w14:paraId="00A693A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17A2F6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Eva Fialová, ANO:</w:t>
                  </w:r>
                </w:p>
              </w:tc>
              <w:tc>
                <w:tcPr>
                  <w:tcW w:w="2924" w:type="dxa"/>
                  <w:noWrap/>
                  <w:vAlign w:val="center"/>
                  <w:hideMark/>
                </w:tcPr>
                <w:p w14:paraId="1778CB6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101F573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Stanislav Fridrich, ANO:</w:t>
                  </w:r>
                </w:p>
              </w:tc>
              <w:tc>
                <w:tcPr>
                  <w:tcW w:w="2924" w:type="dxa"/>
                  <w:noWrap/>
                  <w:vAlign w:val="center"/>
                  <w:hideMark/>
                </w:tcPr>
                <w:p w14:paraId="1D612F3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53272582" w14:textId="77777777">
              <w:trPr>
                <w:tblCellSpacing w:w="15" w:type="dxa"/>
              </w:trPr>
              <w:tc>
                <w:tcPr>
                  <w:tcW w:w="2950" w:type="dxa"/>
                  <w:noWrap/>
                  <w:vAlign w:val="center"/>
                  <w:hideMark/>
                </w:tcPr>
                <w:p w14:paraId="223EA5C1"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Hofmann, ODS:</w:t>
                  </w:r>
                </w:p>
              </w:tc>
              <w:tc>
                <w:tcPr>
                  <w:tcW w:w="2924" w:type="dxa"/>
                  <w:noWrap/>
                  <w:vAlign w:val="center"/>
                  <w:hideMark/>
                </w:tcPr>
                <w:p w14:paraId="5869A5A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8047E2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Jiří Kobza, SPD:</w:t>
                  </w:r>
                </w:p>
              </w:tc>
              <w:tc>
                <w:tcPr>
                  <w:tcW w:w="2924" w:type="dxa"/>
                  <w:noWrap/>
                  <w:vAlign w:val="center"/>
                  <w:hideMark/>
                </w:tcPr>
                <w:p w14:paraId="0F69C9B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86C0F8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Klára Kocmanová, </w:t>
                  </w:r>
                  <w:proofErr w:type="gramStart"/>
                  <w:r w:rsidRPr="00BC7FAC">
                    <w:rPr>
                      <w:rFonts w:ascii="Arial" w:eastAsia="Times New Roman" w:hAnsi="Arial" w:cs="Arial"/>
                      <w:color w:val="auto"/>
                      <w:sz w:val="16"/>
                      <w:szCs w:val="16"/>
                    </w:rPr>
                    <w:t>Piráti</w:t>
                  </w:r>
                  <w:proofErr w:type="gramEnd"/>
                  <w:r w:rsidRPr="00BC7FAC">
                    <w:rPr>
                      <w:rFonts w:ascii="Arial" w:eastAsia="Times New Roman" w:hAnsi="Arial" w:cs="Arial"/>
                      <w:color w:val="auto"/>
                      <w:sz w:val="16"/>
                      <w:szCs w:val="16"/>
                    </w:rPr>
                    <w:t>:</w:t>
                  </w:r>
                </w:p>
              </w:tc>
              <w:tc>
                <w:tcPr>
                  <w:tcW w:w="2924" w:type="dxa"/>
                  <w:noWrap/>
                  <w:vAlign w:val="center"/>
                  <w:hideMark/>
                </w:tcPr>
                <w:p w14:paraId="149C81A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2C966857" w14:textId="77777777">
              <w:trPr>
                <w:tblCellSpacing w:w="15" w:type="dxa"/>
              </w:trPr>
              <w:tc>
                <w:tcPr>
                  <w:tcW w:w="2950" w:type="dxa"/>
                  <w:noWrap/>
                  <w:vAlign w:val="center"/>
                  <w:hideMark/>
                </w:tcPr>
                <w:p w14:paraId="1FD6C26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Václav Král, ODS:</w:t>
                  </w:r>
                </w:p>
              </w:tc>
              <w:tc>
                <w:tcPr>
                  <w:tcW w:w="2924" w:type="dxa"/>
                  <w:noWrap/>
                  <w:vAlign w:val="center"/>
                  <w:hideMark/>
                </w:tcPr>
                <w:p w14:paraId="0CEC723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5E5589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Jana </w:t>
                  </w:r>
                  <w:proofErr w:type="spellStart"/>
                  <w:r w:rsidRPr="00BC7FAC">
                    <w:rPr>
                      <w:rFonts w:ascii="Arial" w:eastAsia="Times New Roman" w:hAnsi="Arial" w:cs="Arial"/>
                      <w:color w:val="auto"/>
                      <w:sz w:val="16"/>
                      <w:szCs w:val="16"/>
                    </w:rPr>
                    <w:t>Krutáková</w:t>
                  </w:r>
                  <w:proofErr w:type="spellEnd"/>
                  <w:r w:rsidRPr="00BC7FAC">
                    <w:rPr>
                      <w:rFonts w:ascii="Arial" w:eastAsia="Times New Roman" w:hAnsi="Arial" w:cs="Arial"/>
                      <w:color w:val="auto"/>
                      <w:sz w:val="16"/>
                      <w:szCs w:val="16"/>
                    </w:rPr>
                    <w:t>, STAN:</w:t>
                  </w:r>
                </w:p>
              </w:tc>
              <w:tc>
                <w:tcPr>
                  <w:tcW w:w="2924" w:type="dxa"/>
                  <w:noWrap/>
                  <w:vAlign w:val="center"/>
                  <w:hideMark/>
                </w:tcPr>
                <w:p w14:paraId="2A84080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2633A07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Karla Maříková, SPD:</w:t>
                  </w:r>
                </w:p>
              </w:tc>
              <w:tc>
                <w:tcPr>
                  <w:tcW w:w="2924" w:type="dxa"/>
                  <w:noWrap/>
                  <w:vAlign w:val="center"/>
                  <w:hideMark/>
                </w:tcPr>
                <w:p w14:paraId="25A10054"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5332834D" w14:textId="77777777">
              <w:trPr>
                <w:tblCellSpacing w:w="15" w:type="dxa"/>
              </w:trPr>
              <w:tc>
                <w:tcPr>
                  <w:tcW w:w="2950" w:type="dxa"/>
                  <w:noWrap/>
                  <w:vAlign w:val="center"/>
                  <w:hideMark/>
                </w:tcPr>
                <w:p w14:paraId="212D929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Zdenka Němečková </w:t>
                  </w:r>
                  <w:proofErr w:type="spellStart"/>
                  <w:r w:rsidRPr="00BC7FAC">
                    <w:rPr>
                      <w:rFonts w:ascii="Arial" w:eastAsia="Times New Roman" w:hAnsi="Arial" w:cs="Arial"/>
                      <w:color w:val="auto"/>
                      <w:sz w:val="16"/>
                      <w:szCs w:val="16"/>
                    </w:rPr>
                    <w:t>Crkvenjaš</w:t>
                  </w:r>
                  <w:proofErr w:type="spellEnd"/>
                  <w:r w:rsidRPr="00BC7FAC">
                    <w:rPr>
                      <w:rFonts w:ascii="Arial" w:eastAsia="Times New Roman" w:hAnsi="Arial" w:cs="Arial"/>
                      <w:color w:val="auto"/>
                      <w:sz w:val="16"/>
                      <w:szCs w:val="16"/>
                    </w:rPr>
                    <w:t>, ODS:</w:t>
                  </w:r>
                </w:p>
              </w:tc>
              <w:tc>
                <w:tcPr>
                  <w:tcW w:w="2924" w:type="dxa"/>
                  <w:noWrap/>
                  <w:vAlign w:val="center"/>
                  <w:hideMark/>
                </w:tcPr>
                <w:p w14:paraId="6C5CB10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AFFFFA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Miloš Nový, TOP09:</w:t>
                  </w:r>
                </w:p>
              </w:tc>
              <w:tc>
                <w:tcPr>
                  <w:tcW w:w="2924" w:type="dxa"/>
                  <w:noWrap/>
                  <w:vAlign w:val="center"/>
                  <w:hideMark/>
                </w:tcPr>
                <w:p w14:paraId="0A00A19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543B62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Berenika Peštová, ANO:</w:t>
                  </w:r>
                </w:p>
              </w:tc>
              <w:tc>
                <w:tcPr>
                  <w:tcW w:w="2924" w:type="dxa"/>
                  <w:noWrap/>
                  <w:vAlign w:val="center"/>
                  <w:hideMark/>
                </w:tcPr>
                <w:p w14:paraId="21AF0A8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2A8E62CF" w14:textId="77777777">
              <w:trPr>
                <w:tblCellSpacing w:w="15" w:type="dxa"/>
              </w:trPr>
              <w:tc>
                <w:tcPr>
                  <w:tcW w:w="2950" w:type="dxa"/>
                  <w:noWrap/>
                  <w:vAlign w:val="center"/>
                  <w:hideMark/>
                </w:tcPr>
                <w:p w14:paraId="53E400A8"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Pražák, ANO:</w:t>
                  </w:r>
                </w:p>
              </w:tc>
              <w:tc>
                <w:tcPr>
                  <w:tcW w:w="2924" w:type="dxa"/>
                  <w:noWrap/>
                  <w:vAlign w:val="center"/>
                  <w:hideMark/>
                </w:tcPr>
                <w:p w14:paraId="6CFA052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4EA44DA8"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Smetana, KDU-ČSL:</w:t>
                  </w:r>
                </w:p>
              </w:tc>
              <w:tc>
                <w:tcPr>
                  <w:tcW w:w="2924" w:type="dxa"/>
                  <w:noWrap/>
                  <w:vAlign w:val="center"/>
                  <w:hideMark/>
                </w:tcPr>
                <w:p w14:paraId="1044118E"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1E62412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Šimek, KDU-ČSL:</w:t>
                  </w:r>
                </w:p>
              </w:tc>
              <w:tc>
                <w:tcPr>
                  <w:tcW w:w="2924" w:type="dxa"/>
                  <w:noWrap/>
                  <w:vAlign w:val="center"/>
                  <w:hideMark/>
                </w:tcPr>
                <w:p w14:paraId="3A6AB42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0D25F7E7" w14:textId="77777777">
              <w:trPr>
                <w:tblCellSpacing w:w="15" w:type="dxa"/>
              </w:trPr>
              <w:tc>
                <w:tcPr>
                  <w:tcW w:w="2950" w:type="dxa"/>
                  <w:noWrap/>
                  <w:vAlign w:val="center"/>
                  <w:hideMark/>
                </w:tcPr>
                <w:p w14:paraId="337177D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Tureček, ANO:</w:t>
                  </w:r>
                </w:p>
              </w:tc>
              <w:tc>
                <w:tcPr>
                  <w:tcW w:w="2924" w:type="dxa"/>
                  <w:noWrap/>
                  <w:vAlign w:val="center"/>
                  <w:hideMark/>
                </w:tcPr>
                <w:p w14:paraId="230F486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C58597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Lukáš Vlček, STAN:</w:t>
                  </w:r>
                </w:p>
              </w:tc>
              <w:tc>
                <w:tcPr>
                  <w:tcW w:w="2924" w:type="dxa"/>
                  <w:noWrap/>
                  <w:vAlign w:val="center"/>
                  <w:hideMark/>
                </w:tcPr>
                <w:p w14:paraId="046D658E"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73DDAFF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w:t>
                  </w:r>
                </w:p>
              </w:tc>
              <w:tc>
                <w:tcPr>
                  <w:tcW w:w="2924" w:type="dxa"/>
                  <w:noWrap/>
                  <w:vAlign w:val="center"/>
                  <w:hideMark/>
                </w:tcPr>
                <w:p w14:paraId="1AB42CC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 </w:t>
                  </w:r>
                </w:p>
              </w:tc>
            </w:tr>
          </w:tbl>
          <w:p w14:paraId="04A42234" w14:textId="77777777" w:rsidR="00BC7FAC" w:rsidRPr="00BC7FAC" w:rsidRDefault="00BC7FAC" w:rsidP="00BC7FAC">
            <w:pPr>
              <w:spacing w:after="113" w:line="240" w:lineRule="auto"/>
              <w:rPr>
                <w:rFonts w:ascii="Times" w:eastAsia="Times New Roman" w:hAnsi="Times" w:cs="Times"/>
                <w:color w:val="auto"/>
                <w:sz w:val="24"/>
                <w:szCs w:val="24"/>
              </w:rPr>
            </w:pPr>
          </w:p>
        </w:tc>
      </w:tr>
    </w:tbl>
    <w:p w14:paraId="2A2E375C"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r w:rsidRPr="00BC7FAC">
        <w:rPr>
          <w:rFonts w:ascii="Times" w:eastAsia="Times New Roman" w:hAnsi="Times" w:cs="Times"/>
          <w:color w:val="000000"/>
          <w:sz w:val="24"/>
          <w:szCs w:val="24"/>
        </w:rPr>
        <w:br/>
      </w:r>
      <w:r w:rsidRPr="00BC7FAC">
        <w:rPr>
          <w:rFonts w:ascii="Times" w:eastAsia="Times New Roman" w:hAnsi="Times" w:cs="Times"/>
          <w:color w:val="000000"/>
          <w:sz w:val="20"/>
          <w:szCs w:val="20"/>
        </w:rPr>
        <w:t>ID hlasování: 1, schůze č. 26, čas 12:42:57</w:t>
      </w:r>
    </w:p>
    <w:p w14:paraId="4A0E8C94"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6DD15330">
          <v:rect id="_x0000_i1025" style="width:0;height:1.5pt" o:hralign="center" o:hrstd="t" o:hrnoshade="t" o:hr="t" fillcolor="black" stroked="f"/>
        </w:pict>
      </w:r>
    </w:p>
    <w:p w14:paraId="2B33E089"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12715858">
          <v:rect id="_x0000_i1026" style="width:0;height:1.5pt" o:hralign="center" o:hrstd="t" o:hrnoshade="t" o:hr="t" fillcolor="black"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C7FAC" w:rsidRPr="00BC7FAC" w14:paraId="6FACAF81" w14:textId="77777777" w:rsidTr="00BC7FAC">
        <w:trPr>
          <w:tblCellSpacing w:w="15" w:type="dxa"/>
          <w:jc w:val="center"/>
        </w:trPr>
        <w:tc>
          <w:tcPr>
            <w:tcW w:w="0" w:type="auto"/>
            <w:vAlign w:val="center"/>
            <w:hideMark/>
          </w:tcPr>
          <w:p w14:paraId="0039A849"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p>
        </w:tc>
        <w:tc>
          <w:tcPr>
            <w:tcW w:w="5000" w:type="pct"/>
            <w:vAlign w:val="center"/>
            <w:hideMark/>
          </w:tcPr>
          <w:p w14:paraId="3EF9BB0E"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Výbor pro životní prostředí PSP</w:t>
            </w:r>
            <w:r w:rsidRPr="00BC7FAC">
              <w:rPr>
                <w:rFonts w:ascii="Times" w:eastAsia="Times New Roman" w:hAnsi="Times" w:cs="Times"/>
                <w:b/>
                <w:bCs/>
                <w:color w:val="auto"/>
                <w:sz w:val="24"/>
                <w:szCs w:val="24"/>
              </w:rPr>
              <w:br/>
              <w:t>26. schůze</w:t>
            </w:r>
            <w:r w:rsidRPr="00BC7FAC">
              <w:rPr>
                <w:rFonts w:ascii="Times" w:eastAsia="Times New Roman" w:hAnsi="Times" w:cs="Times"/>
                <w:b/>
                <w:bCs/>
                <w:color w:val="auto"/>
                <w:sz w:val="24"/>
                <w:szCs w:val="24"/>
              </w:rPr>
              <w:br/>
              <w:t>31.01.2024 - 12:43:54</w:t>
            </w:r>
          </w:p>
          <w:p w14:paraId="0D89ED52"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2. hlasování, návrh</w:t>
            </w:r>
          </w:p>
          <w:p w14:paraId="7F620D7F"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rPr>
            </w:pPr>
            <w:r w:rsidRPr="00BC7FAC">
              <w:rPr>
                <w:rFonts w:ascii="Times" w:eastAsia="Times New Roman" w:hAnsi="Times" w:cs="Times"/>
                <w:b/>
                <w:bCs/>
                <w:color w:val="auto"/>
              </w:rPr>
              <w:t>Schválení vystoupení hostů v délce 2 minut</w:t>
            </w:r>
          </w:p>
        </w:tc>
      </w:tr>
    </w:tbl>
    <w:p w14:paraId="4ED5D722"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BC7FAC" w:rsidRPr="00BC7FAC" w14:paraId="4CD78D55" w14:textId="77777777" w:rsidTr="00BC7FA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BC7FAC" w:rsidRPr="00BC7FAC" w14:paraId="18B80F42" w14:textId="77777777">
              <w:trPr>
                <w:tblCellSpacing w:w="15" w:type="dxa"/>
              </w:trPr>
              <w:tc>
                <w:tcPr>
                  <w:tcW w:w="1250" w:type="pct"/>
                  <w:vAlign w:val="center"/>
                  <w:hideMark/>
                </w:tcPr>
                <w:p w14:paraId="7CAB0326" w14:textId="77777777" w:rsidR="00BC7FAC" w:rsidRPr="00BC7FAC" w:rsidRDefault="00BC7FAC" w:rsidP="00BC7FAC">
                  <w:pPr>
                    <w:spacing w:after="0" w:line="240" w:lineRule="auto"/>
                    <w:rPr>
                      <w:rFonts w:ascii="Times" w:eastAsia="Times New Roman" w:hAnsi="Times" w:cs="Times"/>
                      <w:color w:val="auto"/>
                      <w:sz w:val="24"/>
                      <w:szCs w:val="24"/>
                    </w:rPr>
                  </w:pPr>
                  <w:r w:rsidRPr="00BC7FAC">
                    <w:rPr>
                      <w:rFonts w:ascii="Times" w:eastAsia="Times New Roman" w:hAnsi="Times" w:cs="Times"/>
                      <w:color w:val="auto"/>
                      <w:sz w:val="24"/>
                      <w:szCs w:val="24"/>
                    </w:rPr>
                    <w:t>Aktivně hlasovalo: 17</w:t>
                  </w:r>
                </w:p>
              </w:tc>
              <w:tc>
                <w:tcPr>
                  <w:tcW w:w="1250" w:type="pct"/>
                  <w:vAlign w:val="center"/>
                  <w:hideMark/>
                </w:tcPr>
                <w:p w14:paraId="47A4B3CD"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 17</w:t>
                  </w:r>
                </w:p>
              </w:tc>
              <w:tc>
                <w:tcPr>
                  <w:tcW w:w="1250" w:type="pct"/>
                  <w:vAlign w:val="center"/>
                  <w:hideMark/>
                </w:tcPr>
                <w:p w14:paraId="1492A800"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Proti: 0</w:t>
                  </w:r>
                </w:p>
              </w:tc>
              <w:tc>
                <w:tcPr>
                  <w:tcW w:w="1250" w:type="pct"/>
                  <w:vAlign w:val="center"/>
                  <w:hideMark/>
                </w:tcPr>
                <w:p w14:paraId="5943CA63"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Zdržel se: 0</w:t>
                  </w:r>
                </w:p>
              </w:tc>
            </w:tr>
          </w:tbl>
          <w:p w14:paraId="682E21E7" w14:textId="77777777" w:rsidR="00BC7FAC" w:rsidRPr="00BC7FAC" w:rsidRDefault="00BC7FAC" w:rsidP="00BC7FAC">
            <w:pPr>
              <w:spacing w:after="0" w:line="240" w:lineRule="auto"/>
              <w:rPr>
                <w:rFonts w:ascii="Times" w:eastAsia="Times New Roman" w:hAnsi="Times" w:cs="Times"/>
                <w:color w:val="auto"/>
                <w:sz w:val="24"/>
                <w:szCs w:val="24"/>
              </w:rPr>
            </w:pPr>
          </w:p>
        </w:tc>
      </w:tr>
    </w:tbl>
    <w:p w14:paraId="0455DDBC"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7FAC" w:rsidRPr="00BC7FAC" w14:paraId="1B733DEC"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BC7FAC" w:rsidRPr="00BC7FAC" w14:paraId="3746D5E6" w14:textId="77777777">
              <w:trPr>
                <w:tblCellSpacing w:w="15" w:type="dxa"/>
              </w:trPr>
              <w:tc>
                <w:tcPr>
                  <w:tcW w:w="0" w:type="auto"/>
                  <w:noWrap/>
                  <w:vAlign w:val="center"/>
                  <w:hideMark/>
                </w:tcPr>
                <w:p w14:paraId="6D281F54" w14:textId="77777777" w:rsidR="00BC7FAC" w:rsidRPr="00BC7FAC" w:rsidRDefault="00BC7FAC" w:rsidP="00BC7FAC">
                  <w:pPr>
                    <w:spacing w:after="0" w:line="240" w:lineRule="auto"/>
                    <w:jc w:val="center"/>
                    <w:rPr>
                      <w:rFonts w:ascii="Times" w:eastAsia="Times New Roman" w:hAnsi="Times" w:cs="Times"/>
                      <w:color w:val="000000"/>
                      <w:sz w:val="24"/>
                      <w:szCs w:val="24"/>
                    </w:rPr>
                  </w:pPr>
                </w:p>
              </w:tc>
            </w:tr>
          </w:tbl>
          <w:p w14:paraId="3388A01D" w14:textId="77777777" w:rsidR="00BC7FAC" w:rsidRPr="00BC7FAC" w:rsidRDefault="00BC7FAC" w:rsidP="00BC7FAC">
            <w:pPr>
              <w:spacing w:after="113" w:line="240" w:lineRule="auto"/>
              <w:rPr>
                <w:rFonts w:ascii="Times" w:eastAsia="Times New Roman" w:hAnsi="Times" w:cs="Times"/>
                <w:color w:val="auto"/>
                <w:sz w:val="24"/>
                <w:szCs w:val="24"/>
              </w:rPr>
            </w:pPr>
          </w:p>
        </w:tc>
      </w:tr>
      <w:tr w:rsidR="00BC7FAC" w:rsidRPr="00BC7FAC" w14:paraId="69519022"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1"/>
              <w:gridCol w:w="1492"/>
              <w:gridCol w:w="1492"/>
              <w:gridCol w:w="1492"/>
              <w:gridCol w:w="1492"/>
              <w:gridCol w:w="1507"/>
            </w:tblGrid>
            <w:tr w:rsidR="00BC7FAC" w:rsidRPr="00BC7FAC" w14:paraId="351A2746" w14:textId="77777777">
              <w:trPr>
                <w:tblCellSpacing w:w="15" w:type="dxa"/>
              </w:trPr>
              <w:tc>
                <w:tcPr>
                  <w:tcW w:w="2950" w:type="dxa"/>
                  <w:noWrap/>
                  <w:vAlign w:val="center"/>
                  <w:hideMark/>
                </w:tcPr>
                <w:p w14:paraId="2F1B41DB"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Ondřej Babka, ANO:</w:t>
                  </w:r>
                </w:p>
              </w:tc>
              <w:tc>
                <w:tcPr>
                  <w:tcW w:w="2924" w:type="dxa"/>
                  <w:noWrap/>
                  <w:vAlign w:val="center"/>
                  <w:hideMark/>
                </w:tcPr>
                <w:p w14:paraId="43BA2E1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887501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Josef Bernard, STAN:</w:t>
                  </w:r>
                </w:p>
              </w:tc>
              <w:tc>
                <w:tcPr>
                  <w:tcW w:w="2924" w:type="dxa"/>
                  <w:noWrap/>
                  <w:vAlign w:val="center"/>
                  <w:hideMark/>
                </w:tcPr>
                <w:p w14:paraId="5A19835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FD05E6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Richard Brabec, ANO:</w:t>
                  </w:r>
                </w:p>
              </w:tc>
              <w:tc>
                <w:tcPr>
                  <w:tcW w:w="2924" w:type="dxa"/>
                  <w:noWrap/>
                  <w:vAlign w:val="center"/>
                  <w:hideMark/>
                </w:tcPr>
                <w:p w14:paraId="17C3297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555810F8" w14:textId="77777777">
              <w:trPr>
                <w:tblCellSpacing w:w="15" w:type="dxa"/>
              </w:trPr>
              <w:tc>
                <w:tcPr>
                  <w:tcW w:w="2950" w:type="dxa"/>
                  <w:noWrap/>
                  <w:vAlign w:val="center"/>
                  <w:hideMark/>
                </w:tcPr>
                <w:p w14:paraId="476183F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Bureš, ODS:</w:t>
                  </w:r>
                </w:p>
              </w:tc>
              <w:tc>
                <w:tcPr>
                  <w:tcW w:w="2924" w:type="dxa"/>
                  <w:noWrap/>
                  <w:vAlign w:val="center"/>
                  <w:hideMark/>
                </w:tcPr>
                <w:p w14:paraId="03117FC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15F498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Eva Fialová, ANO:</w:t>
                  </w:r>
                </w:p>
              </w:tc>
              <w:tc>
                <w:tcPr>
                  <w:tcW w:w="2924" w:type="dxa"/>
                  <w:noWrap/>
                  <w:vAlign w:val="center"/>
                  <w:hideMark/>
                </w:tcPr>
                <w:p w14:paraId="4F94E39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1DECDC8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Stanislav Fridrich, ANO:</w:t>
                  </w:r>
                </w:p>
              </w:tc>
              <w:tc>
                <w:tcPr>
                  <w:tcW w:w="2924" w:type="dxa"/>
                  <w:noWrap/>
                  <w:vAlign w:val="center"/>
                  <w:hideMark/>
                </w:tcPr>
                <w:p w14:paraId="22D4B60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28D20245" w14:textId="77777777">
              <w:trPr>
                <w:tblCellSpacing w:w="15" w:type="dxa"/>
              </w:trPr>
              <w:tc>
                <w:tcPr>
                  <w:tcW w:w="2950" w:type="dxa"/>
                  <w:noWrap/>
                  <w:vAlign w:val="center"/>
                  <w:hideMark/>
                </w:tcPr>
                <w:p w14:paraId="2E8FDF8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Hofmann, ODS:</w:t>
                  </w:r>
                </w:p>
              </w:tc>
              <w:tc>
                <w:tcPr>
                  <w:tcW w:w="2924" w:type="dxa"/>
                  <w:noWrap/>
                  <w:vAlign w:val="center"/>
                  <w:hideMark/>
                </w:tcPr>
                <w:p w14:paraId="607FD57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232C839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Jiří Kobza, SPD:</w:t>
                  </w:r>
                </w:p>
              </w:tc>
              <w:tc>
                <w:tcPr>
                  <w:tcW w:w="2924" w:type="dxa"/>
                  <w:noWrap/>
                  <w:vAlign w:val="center"/>
                  <w:hideMark/>
                </w:tcPr>
                <w:p w14:paraId="7DC0A6B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2C7E403"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Klára Kocmanová, </w:t>
                  </w:r>
                  <w:proofErr w:type="gramStart"/>
                  <w:r w:rsidRPr="00BC7FAC">
                    <w:rPr>
                      <w:rFonts w:ascii="Arial" w:eastAsia="Times New Roman" w:hAnsi="Arial" w:cs="Arial"/>
                      <w:color w:val="auto"/>
                      <w:sz w:val="16"/>
                      <w:szCs w:val="16"/>
                    </w:rPr>
                    <w:t>Piráti</w:t>
                  </w:r>
                  <w:proofErr w:type="gramEnd"/>
                  <w:r w:rsidRPr="00BC7FAC">
                    <w:rPr>
                      <w:rFonts w:ascii="Arial" w:eastAsia="Times New Roman" w:hAnsi="Arial" w:cs="Arial"/>
                      <w:color w:val="auto"/>
                      <w:sz w:val="16"/>
                      <w:szCs w:val="16"/>
                    </w:rPr>
                    <w:t>:</w:t>
                  </w:r>
                </w:p>
              </w:tc>
              <w:tc>
                <w:tcPr>
                  <w:tcW w:w="2924" w:type="dxa"/>
                  <w:noWrap/>
                  <w:vAlign w:val="center"/>
                  <w:hideMark/>
                </w:tcPr>
                <w:p w14:paraId="29832FEB"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7DEEE19C" w14:textId="77777777">
              <w:trPr>
                <w:tblCellSpacing w:w="15" w:type="dxa"/>
              </w:trPr>
              <w:tc>
                <w:tcPr>
                  <w:tcW w:w="2950" w:type="dxa"/>
                  <w:noWrap/>
                  <w:vAlign w:val="center"/>
                  <w:hideMark/>
                </w:tcPr>
                <w:p w14:paraId="1BADD7E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Václav Král, ODS:</w:t>
                  </w:r>
                </w:p>
              </w:tc>
              <w:tc>
                <w:tcPr>
                  <w:tcW w:w="2924" w:type="dxa"/>
                  <w:noWrap/>
                  <w:vAlign w:val="center"/>
                  <w:hideMark/>
                </w:tcPr>
                <w:p w14:paraId="773F78C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90A34C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Jana </w:t>
                  </w:r>
                  <w:proofErr w:type="spellStart"/>
                  <w:r w:rsidRPr="00BC7FAC">
                    <w:rPr>
                      <w:rFonts w:ascii="Arial" w:eastAsia="Times New Roman" w:hAnsi="Arial" w:cs="Arial"/>
                      <w:color w:val="auto"/>
                      <w:sz w:val="16"/>
                      <w:szCs w:val="16"/>
                    </w:rPr>
                    <w:t>Krutáková</w:t>
                  </w:r>
                  <w:proofErr w:type="spellEnd"/>
                  <w:r w:rsidRPr="00BC7FAC">
                    <w:rPr>
                      <w:rFonts w:ascii="Arial" w:eastAsia="Times New Roman" w:hAnsi="Arial" w:cs="Arial"/>
                      <w:color w:val="auto"/>
                      <w:sz w:val="16"/>
                      <w:szCs w:val="16"/>
                    </w:rPr>
                    <w:t>, STAN:</w:t>
                  </w:r>
                </w:p>
              </w:tc>
              <w:tc>
                <w:tcPr>
                  <w:tcW w:w="2924" w:type="dxa"/>
                  <w:noWrap/>
                  <w:vAlign w:val="center"/>
                  <w:hideMark/>
                </w:tcPr>
                <w:p w14:paraId="77987EB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0419E4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Karla Maříková, SPD:</w:t>
                  </w:r>
                </w:p>
              </w:tc>
              <w:tc>
                <w:tcPr>
                  <w:tcW w:w="2924" w:type="dxa"/>
                  <w:noWrap/>
                  <w:vAlign w:val="center"/>
                  <w:hideMark/>
                </w:tcPr>
                <w:p w14:paraId="6060D597"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3190C0D7" w14:textId="77777777">
              <w:trPr>
                <w:tblCellSpacing w:w="15" w:type="dxa"/>
              </w:trPr>
              <w:tc>
                <w:tcPr>
                  <w:tcW w:w="2950" w:type="dxa"/>
                  <w:noWrap/>
                  <w:vAlign w:val="center"/>
                  <w:hideMark/>
                </w:tcPr>
                <w:p w14:paraId="5052231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Zdenka Němečková </w:t>
                  </w:r>
                  <w:proofErr w:type="spellStart"/>
                  <w:r w:rsidRPr="00BC7FAC">
                    <w:rPr>
                      <w:rFonts w:ascii="Arial" w:eastAsia="Times New Roman" w:hAnsi="Arial" w:cs="Arial"/>
                      <w:color w:val="auto"/>
                      <w:sz w:val="16"/>
                      <w:szCs w:val="16"/>
                    </w:rPr>
                    <w:t>Crkvenjaš</w:t>
                  </w:r>
                  <w:proofErr w:type="spellEnd"/>
                  <w:r w:rsidRPr="00BC7FAC">
                    <w:rPr>
                      <w:rFonts w:ascii="Arial" w:eastAsia="Times New Roman" w:hAnsi="Arial" w:cs="Arial"/>
                      <w:color w:val="auto"/>
                      <w:sz w:val="16"/>
                      <w:szCs w:val="16"/>
                    </w:rPr>
                    <w:t>, ODS:</w:t>
                  </w:r>
                </w:p>
              </w:tc>
              <w:tc>
                <w:tcPr>
                  <w:tcW w:w="2924" w:type="dxa"/>
                  <w:noWrap/>
                  <w:vAlign w:val="center"/>
                  <w:hideMark/>
                </w:tcPr>
                <w:p w14:paraId="7A1A231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7C035F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Miloš Nový, TOP09:</w:t>
                  </w:r>
                </w:p>
              </w:tc>
              <w:tc>
                <w:tcPr>
                  <w:tcW w:w="2924" w:type="dxa"/>
                  <w:noWrap/>
                  <w:vAlign w:val="center"/>
                  <w:hideMark/>
                </w:tcPr>
                <w:p w14:paraId="03E3291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CAB069B"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Berenika Peštová, ANO:</w:t>
                  </w:r>
                </w:p>
              </w:tc>
              <w:tc>
                <w:tcPr>
                  <w:tcW w:w="2924" w:type="dxa"/>
                  <w:noWrap/>
                  <w:vAlign w:val="center"/>
                  <w:hideMark/>
                </w:tcPr>
                <w:p w14:paraId="08294034"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7F96F772" w14:textId="77777777">
              <w:trPr>
                <w:tblCellSpacing w:w="15" w:type="dxa"/>
              </w:trPr>
              <w:tc>
                <w:tcPr>
                  <w:tcW w:w="2950" w:type="dxa"/>
                  <w:noWrap/>
                  <w:vAlign w:val="center"/>
                  <w:hideMark/>
                </w:tcPr>
                <w:p w14:paraId="1942C98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Pražák, ANO:</w:t>
                  </w:r>
                </w:p>
              </w:tc>
              <w:tc>
                <w:tcPr>
                  <w:tcW w:w="2924" w:type="dxa"/>
                  <w:noWrap/>
                  <w:vAlign w:val="center"/>
                  <w:hideMark/>
                </w:tcPr>
                <w:p w14:paraId="323B111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F0ABA21"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Smetana, KDU-ČSL:</w:t>
                  </w:r>
                </w:p>
              </w:tc>
              <w:tc>
                <w:tcPr>
                  <w:tcW w:w="2924" w:type="dxa"/>
                  <w:noWrap/>
                  <w:vAlign w:val="center"/>
                  <w:hideMark/>
                </w:tcPr>
                <w:p w14:paraId="79934E9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233BD9F1"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Šimek, KDU-ČSL:</w:t>
                  </w:r>
                </w:p>
              </w:tc>
              <w:tc>
                <w:tcPr>
                  <w:tcW w:w="2924" w:type="dxa"/>
                  <w:noWrap/>
                  <w:vAlign w:val="center"/>
                  <w:hideMark/>
                </w:tcPr>
                <w:p w14:paraId="4A24C49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29109740" w14:textId="77777777">
              <w:trPr>
                <w:tblCellSpacing w:w="15" w:type="dxa"/>
              </w:trPr>
              <w:tc>
                <w:tcPr>
                  <w:tcW w:w="2950" w:type="dxa"/>
                  <w:noWrap/>
                  <w:vAlign w:val="center"/>
                  <w:hideMark/>
                </w:tcPr>
                <w:p w14:paraId="5D9FD6C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Tureček, ANO:</w:t>
                  </w:r>
                </w:p>
              </w:tc>
              <w:tc>
                <w:tcPr>
                  <w:tcW w:w="2924" w:type="dxa"/>
                  <w:noWrap/>
                  <w:vAlign w:val="center"/>
                  <w:hideMark/>
                </w:tcPr>
                <w:p w14:paraId="57FEC48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3C6C9D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Lukáš Vlček, STAN:</w:t>
                  </w:r>
                </w:p>
              </w:tc>
              <w:tc>
                <w:tcPr>
                  <w:tcW w:w="2924" w:type="dxa"/>
                  <w:noWrap/>
                  <w:vAlign w:val="center"/>
                  <w:hideMark/>
                </w:tcPr>
                <w:p w14:paraId="5C39D934"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24E7E2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w:t>
                  </w:r>
                </w:p>
              </w:tc>
              <w:tc>
                <w:tcPr>
                  <w:tcW w:w="2924" w:type="dxa"/>
                  <w:noWrap/>
                  <w:vAlign w:val="center"/>
                  <w:hideMark/>
                </w:tcPr>
                <w:p w14:paraId="084A64FB"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 </w:t>
                  </w:r>
                </w:p>
              </w:tc>
            </w:tr>
          </w:tbl>
          <w:p w14:paraId="7C873036" w14:textId="77777777" w:rsidR="00BC7FAC" w:rsidRPr="00BC7FAC" w:rsidRDefault="00BC7FAC" w:rsidP="00BC7FAC">
            <w:pPr>
              <w:spacing w:after="113" w:line="240" w:lineRule="auto"/>
              <w:rPr>
                <w:rFonts w:ascii="Times" w:eastAsia="Times New Roman" w:hAnsi="Times" w:cs="Times"/>
                <w:color w:val="auto"/>
                <w:sz w:val="24"/>
                <w:szCs w:val="24"/>
              </w:rPr>
            </w:pPr>
          </w:p>
        </w:tc>
      </w:tr>
    </w:tbl>
    <w:p w14:paraId="791366C1"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r w:rsidRPr="00BC7FAC">
        <w:rPr>
          <w:rFonts w:ascii="Times" w:eastAsia="Times New Roman" w:hAnsi="Times" w:cs="Times"/>
          <w:color w:val="000000"/>
          <w:sz w:val="24"/>
          <w:szCs w:val="24"/>
        </w:rPr>
        <w:br/>
      </w:r>
      <w:r w:rsidRPr="00BC7FAC">
        <w:rPr>
          <w:rFonts w:ascii="Times" w:eastAsia="Times New Roman" w:hAnsi="Times" w:cs="Times"/>
          <w:color w:val="000000"/>
          <w:sz w:val="20"/>
          <w:szCs w:val="20"/>
        </w:rPr>
        <w:t>ID hlasování: 2, schůze č. 26, čas 12:43:54</w:t>
      </w:r>
    </w:p>
    <w:p w14:paraId="7859E45C"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2156DDD8">
          <v:rect id="_x0000_i1027" style="width:0;height:1.5pt" o:hralign="center" o:hrstd="t" o:hrnoshade="t" o:hr="t" fillcolor="black" stroked="f"/>
        </w:pict>
      </w:r>
    </w:p>
    <w:p w14:paraId="2B9A8D24"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1C8971F3">
          <v:rect id="_x0000_i1028" style="width:0;height:1.5pt" o:hralign="center" o:hrstd="t" o:hrnoshade="t" o:hr="t" fillcolor="black"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C7FAC" w:rsidRPr="00BC7FAC" w14:paraId="58C0BA15" w14:textId="77777777" w:rsidTr="00BC7FAC">
        <w:trPr>
          <w:tblCellSpacing w:w="15" w:type="dxa"/>
          <w:jc w:val="center"/>
        </w:trPr>
        <w:tc>
          <w:tcPr>
            <w:tcW w:w="0" w:type="auto"/>
            <w:vAlign w:val="center"/>
            <w:hideMark/>
          </w:tcPr>
          <w:p w14:paraId="63257152"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p>
        </w:tc>
        <w:tc>
          <w:tcPr>
            <w:tcW w:w="5000" w:type="pct"/>
            <w:vAlign w:val="center"/>
            <w:hideMark/>
          </w:tcPr>
          <w:p w14:paraId="2E794F6D"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Výbor pro životní prostředí PSP</w:t>
            </w:r>
            <w:r w:rsidRPr="00BC7FAC">
              <w:rPr>
                <w:rFonts w:ascii="Times" w:eastAsia="Times New Roman" w:hAnsi="Times" w:cs="Times"/>
                <w:b/>
                <w:bCs/>
                <w:color w:val="auto"/>
                <w:sz w:val="24"/>
                <w:szCs w:val="24"/>
              </w:rPr>
              <w:br/>
              <w:t>26. schůze</w:t>
            </w:r>
            <w:r w:rsidRPr="00BC7FAC">
              <w:rPr>
                <w:rFonts w:ascii="Times" w:eastAsia="Times New Roman" w:hAnsi="Times" w:cs="Times"/>
                <w:b/>
                <w:bCs/>
                <w:color w:val="auto"/>
                <w:sz w:val="24"/>
                <w:szCs w:val="24"/>
              </w:rPr>
              <w:br/>
              <w:t>31.01.2024 - 13:10:13</w:t>
            </w:r>
          </w:p>
          <w:p w14:paraId="7EE8CD01"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3. hlasování, návrh</w:t>
            </w:r>
          </w:p>
          <w:p w14:paraId="440D9959"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rPr>
            </w:pPr>
            <w:r w:rsidRPr="00BC7FAC">
              <w:rPr>
                <w:rFonts w:ascii="Times" w:eastAsia="Times New Roman" w:hAnsi="Times" w:cs="Times"/>
                <w:b/>
                <w:bCs/>
                <w:color w:val="auto"/>
              </w:rPr>
              <w:t>Zpráva o životním prostředí ČR 2022 /ST 601/</w:t>
            </w:r>
          </w:p>
        </w:tc>
      </w:tr>
    </w:tbl>
    <w:p w14:paraId="74AF8DCB"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BC7FAC" w:rsidRPr="00BC7FAC" w14:paraId="78A14DEC" w14:textId="77777777" w:rsidTr="00BC7FA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BC7FAC" w:rsidRPr="00BC7FAC" w14:paraId="520342E3" w14:textId="77777777">
              <w:trPr>
                <w:tblCellSpacing w:w="15" w:type="dxa"/>
              </w:trPr>
              <w:tc>
                <w:tcPr>
                  <w:tcW w:w="1250" w:type="pct"/>
                  <w:vAlign w:val="center"/>
                  <w:hideMark/>
                </w:tcPr>
                <w:p w14:paraId="0DDFA09B" w14:textId="77777777" w:rsidR="00BC7FAC" w:rsidRPr="00BC7FAC" w:rsidRDefault="00BC7FAC" w:rsidP="00BC7FAC">
                  <w:pPr>
                    <w:spacing w:after="0" w:line="240" w:lineRule="auto"/>
                    <w:rPr>
                      <w:rFonts w:ascii="Times" w:eastAsia="Times New Roman" w:hAnsi="Times" w:cs="Times"/>
                      <w:color w:val="auto"/>
                      <w:sz w:val="24"/>
                      <w:szCs w:val="24"/>
                    </w:rPr>
                  </w:pPr>
                  <w:r w:rsidRPr="00BC7FAC">
                    <w:rPr>
                      <w:rFonts w:ascii="Times" w:eastAsia="Times New Roman" w:hAnsi="Times" w:cs="Times"/>
                      <w:color w:val="auto"/>
                      <w:sz w:val="24"/>
                      <w:szCs w:val="24"/>
                    </w:rPr>
                    <w:t>Aktivně hlasovalo: 15</w:t>
                  </w:r>
                </w:p>
              </w:tc>
              <w:tc>
                <w:tcPr>
                  <w:tcW w:w="1250" w:type="pct"/>
                  <w:vAlign w:val="center"/>
                  <w:hideMark/>
                </w:tcPr>
                <w:p w14:paraId="57211786"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 15</w:t>
                  </w:r>
                </w:p>
              </w:tc>
              <w:tc>
                <w:tcPr>
                  <w:tcW w:w="1250" w:type="pct"/>
                  <w:vAlign w:val="center"/>
                  <w:hideMark/>
                </w:tcPr>
                <w:p w14:paraId="2B9058E1"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Proti: 0</w:t>
                  </w:r>
                </w:p>
              </w:tc>
              <w:tc>
                <w:tcPr>
                  <w:tcW w:w="1250" w:type="pct"/>
                  <w:vAlign w:val="center"/>
                  <w:hideMark/>
                </w:tcPr>
                <w:p w14:paraId="5BAE8A7A"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Zdržel se: 0</w:t>
                  </w:r>
                </w:p>
              </w:tc>
            </w:tr>
          </w:tbl>
          <w:p w14:paraId="6229CCC3" w14:textId="77777777" w:rsidR="00BC7FAC" w:rsidRPr="00BC7FAC" w:rsidRDefault="00BC7FAC" w:rsidP="00BC7FAC">
            <w:pPr>
              <w:spacing w:after="0" w:line="240" w:lineRule="auto"/>
              <w:rPr>
                <w:rFonts w:ascii="Times" w:eastAsia="Times New Roman" w:hAnsi="Times" w:cs="Times"/>
                <w:color w:val="auto"/>
                <w:sz w:val="24"/>
                <w:szCs w:val="24"/>
              </w:rPr>
            </w:pPr>
          </w:p>
        </w:tc>
      </w:tr>
    </w:tbl>
    <w:p w14:paraId="5F3744F4"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7FAC" w:rsidRPr="00BC7FAC" w14:paraId="42FF4047"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BC7FAC" w:rsidRPr="00BC7FAC" w14:paraId="1E86996D" w14:textId="77777777">
              <w:trPr>
                <w:tblCellSpacing w:w="15" w:type="dxa"/>
              </w:trPr>
              <w:tc>
                <w:tcPr>
                  <w:tcW w:w="0" w:type="auto"/>
                  <w:noWrap/>
                  <w:vAlign w:val="center"/>
                  <w:hideMark/>
                </w:tcPr>
                <w:p w14:paraId="665D25F8" w14:textId="77777777" w:rsidR="00BC7FAC" w:rsidRPr="00BC7FAC" w:rsidRDefault="00BC7FAC" w:rsidP="00BC7FAC">
                  <w:pPr>
                    <w:spacing w:after="0" w:line="240" w:lineRule="auto"/>
                    <w:jc w:val="center"/>
                    <w:rPr>
                      <w:rFonts w:ascii="Times" w:eastAsia="Times New Roman" w:hAnsi="Times" w:cs="Times"/>
                      <w:color w:val="000000"/>
                      <w:sz w:val="24"/>
                      <w:szCs w:val="24"/>
                    </w:rPr>
                  </w:pPr>
                </w:p>
              </w:tc>
            </w:tr>
          </w:tbl>
          <w:p w14:paraId="2CB8A784" w14:textId="77777777" w:rsidR="00BC7FAC" w:rsidRPr="00BC7FAC" w:rsidRDefault="00BC7FAC" w:rsidP="00BC7FAC">
            <w:pPr>
              <w:spacing w:after="113" w:line="240" w:lineRule="auto"/>
              <w:rPr>
                <w:rFonts w:ascii="Times" w:eastAsia="Times New Roman" w:hAnsi="Times" w:cs="Times"/>
                <w:color w:val="auto"/>
                <w:sz w:val="24"/>
                <w:szCs w:val="24"/>
              </w:rPr>
            </w:pPr>
          </w:p>
        </w:tc>
      </w:tr>
      <w:tr w:rsidR="00BC7FAC" w:rsidRPr="00BC7FAC" w14:paraId="4D17EF5F"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1"/>
              <w:gridCol w:w="1492"/>
              <w:gridCol w:w="1492"/>
              <w:gridCol w:w="1492"/>
              <w:gridCol w:w="1492"/>
              <w:gridCol w:w="1507"/>
            </w:tblGrid>
            <w:tr w:rsidR="00BC7FAC" w:rsidRPr="00BC7FAC" w14:paraId="12DA50E7" w14:textId="77777777">
              <w:trPr>
                <w:tblCellSpacing w:w="15" w:type="dxa"/>
              </w:trPr>
              <w:tc>
                <w:tcPr>
                  <w:tcW w:w="2950" w:type="dxa"/>
                  <w:noWrap/>
                  <w:vAlign w:val="center"/>
                  <w:hideMark/>
                </w:tcPr>
                <w:p w14:paraId="5551CF0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Ondřej Babka, ANO:</w:t>
                  </w:r>
                </w:p>
              </w:tc>
              <w:tc>
                <w:tcPr>
                  <w:tcW w:w="2924" w:type="dxa"/>
                  <w:noWrap/>
                  <w:vAlign w:val="center"/>
                  <w:hideMark/>
                </w:tcPr>
                <w:p w14:paraId="3E7FA38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41B101B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Josef Bernard, STAN:</w:t>
                  </w:r>
                </w:p>
              </w:tc>
              <w:tc>
                <w:tcPr>
                  <w:tcW w:w="2924" w:type="dxa"/>
                  <w:noWrap/>
                  <w:vAlign w:val="center"/>
                  <w:hideMark/>
                </w:tcPr>
                <w:p w14:paraId="3E9B2ECE"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25F7B9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Richard Brabec, ANO:</w:t>
                  </w:r>
                </w:p>
              </w:tc>
              <w:tc>
                <w:tcPr>
                  <w:tcW w:w="2924" w:type="dxa"/>
                  <w:noWrap/>
                  <w:vAlign w:val="center"/>
                  <w:hideMark/>
                </w:tcPr>
                <w:p w14:paraId="04141E4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404A78EB" w14:textId="77777777">
              <w:trPr>
                <w:tblCellSpacing w:w="15" w:type="dxa"/>
              </w:trPr>
              <w:tc>
                <w:tcPr>
                  <w:tcW w:w="2950" w:type="dxa"/>
                  <w:noWrap/>
                  <w:vAlign w:val="center"/>
                  <w:hideMark/>
                </w:tcPr>
                <w:p w14:paraId="5C5E6FD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Bureš, ODS:</w:t>
                  </w:r>
                </w:p>
              </w:tc>
              <w:tc>
                <w:tcPr>
                  <w:tcW w:w="2924" w:type="dxa"/>
                  <w:noWrap/>
                  <w:vAlign w:val="center"/>
                  <w:hideMark/>
                </w:tcPr>
                <w:p w14:paraId="2DF5F86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0476B1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Eva Fialová, ANO:</w:t>
                  </w:r>
                </w:p>
              </w:tc>
              <w:tc>
                <w:tcPr>
                  <w:tcW w:w="2924" w:type="dxa"/>
                  <w:noWrap/>
                  <w:vAlign w:val="center"/>
                  <w:hideMark/>
                </w:tcPr>
                <w:p w14:paraId="5EE381B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8F3D35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Stanislav Fridrich, ANO:</w:t>
                  </w:r>
                </w:p>
              </w:tc>
              <w:tc>
                <w:tcPr>
                  <w:tcW w:w="2924" w:type="dxa"/>
                  <w:noWrap/>
                  <w:vAlign w:val="center"/>
                  <w:hideMark/>
                </w:tcPr>
                <w:p w14:paraId="1D00BC74"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61350473" w14:textId="77777777">
              <w:trPr>
                <w:tblCellSpacing w:w="15" w:type="dxa"/>
              </w:trPr>
              <w:tc>
                <w:tcPr>
                  <w:tcW w:w="2950" w:type="dxa"/>
                  <w:noWrap/>
                  <w:vAlign w:val="center"/>
                  <w:hideMark/>
                </w:tcPr>
                <w:p w14:paraId="040DB3DB"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Hofmann, ODS:</w:t>
                  </w:r>
                </w:p>
              </w:tc>
              <w:tc>
                <w:tcPr>
                  <w:tcW w:w="2924" w:type="dxa"/>
                  <w:noWrap/>
                  <w:vAlign w:val="center"/>
                  <w:hideMark/>
                </w:tcPr>
                <w:p w14:paraId="1CB97BE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2D402C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Jiří Kobza, SPD:</w:t>
                  </w:r>
                </w:p>
              </w:tc>
              <w:tc>
                <w:tcPr>
                  <w:tcW w:w="2924" w:type="dxa"/>
                  <w:noWrap/>
                  <w:vAlign w:val="center"/>
                  <w:hideMark/>
                </w:tcPr>
                <w:p w14:paraId="6A7A367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D87A42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Klára Kocmanová, </w:t>
                  </w:r>
                  <w:proofErr w:type="gramStart"/>
                  <w:r w:rsidRPr="00BC7FAC">
                    <w:rPr>
                      <w:rFonts w:ascii="Arial" w:eastAsia="Times New Roman" w:hAnsi="Arial" w:cs="Arial"/>
                      <w:color w:val="auto"/>
                      <w:sz w:val="16"/>
                      <w:szCs w:val="16"/>
                    </w:rPr>
                    <w:t>Piráti</w:t>
                  </w:r>
                  <w:proofErr w:type="gramEnd"/>
                  <w:r w:rsidRPr="00BC7FAC">
                    <w:rPr>
                      <w:rFonts w:ascii="Arial" w:eastAsia="Times New Roman" w:hAnsi="Arial" w:cs="Arial"/>
                      <w:color w:val="auto"/>
                      <w:sz w:val="16"/>
                      <w:szCs w:val="16"/>
                    </w:rPr>
                    <w:t>:</w:t>
                  </w:r>
                </w:p>
              </w:tc>
              <w:tc>
                <w:tcPr>
                  <w:tcW w:w="2924" w:type="dxa"/>
                  <w:noWrap/>
                  <w:vAlign w:val="center"/>
                  <w:hideMark/>
                </w:tcPr>
                <w:p w14:paraId="07B260B7"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7D724EF6" w14:textId="77777777">
              <w:trPr>
                <w:tblCellSpacing w:w="15" w:type="dxa"/>
              </w:trPr>
              <w:tc>
                <w:tcPr>
                  <w:tcW w:w="2950" w:type="dxa"/>
                  <w:noWrap/>
                  <w:vAlign w:val="center"/>
                  <w:hideMark/>
                </w:tcPr>
                <w:p w14:paraId="49F8A3E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Václav Král, ODS:</w:t>
                  </w:r>
                </w:p>
              </w:tc>
              <w:tc>
                <w:tcPr>
                  <w:tcW w:w="2924" w:type="dxa"/>
                  <w:noWrap/>
                  <w:vAlign w:val="center"/>
                  <w:hideMark/>
                </w:tcPr>
                <w:p w14:paraId="62B536A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CFF6F8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Jana </w:t>
                  </w:r>
                  <w:proofErr w:type="spellStart"/>
                  <w:r w:rsidRPr="00BC7FAC">
                    <w:rPr>
                      <w:rFonts w:ascii="Arial" w:eastAsia="Times New Roman" w:hAnsi="Arial" w:cs="Arial"/>
                      <w:color w:val="auto"/>
                      <w:sz w:val="16"/>
                      <w:szCs w:val="16"/>
                    </w:rPr>
                    <w:t>Krutáková</w:t>
                  </w:r>
                  <w:proofErr w:type="spellEnd"/>
                  <w:r w:rsidRPr="00BC7FAC">
                    <w:rPr>
                      <w:rFonts w:ascii="Arial" w:eastAsia="Times New Roman" w:hAnsi="Arial" w:cs="Arial"/>
                      <w:color w:val="auto"/>
                      <w:sz w:val="16"/>
                      <w:szCs w:val="16"/>
                    </w:rPr>
                    <w:t>, STAN:</w:t>
                  </w:r>
                </w:p>
              </w:tc>
              <w:tc>
                <w:tcPr>
                  <w:tcW w:w="2924" w:type="dxa"/>
                  <w:noWrap/>
                  <w:vAlign w:val="center"/>
                  <w:hideMark/>
                </w:tcPr>
                <w:p w14:paraId="4E6752DB"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CE2853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Karla Maříková, SPD:</w:t>
                  </w:r>
                </w:p>
              </w:tc>
              <w:tc>
                <w:tcPr>
                  <w:tcW w:w="2924" w:type="dxa"/>
                  <w:noWrap/>
                  <w:vAlign w:val="center"/>
                  <w:hideMark/>
                </w:tcPr>
                <w:p w14:paraId="491D207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7C1A0D1E" w14:textId="77777777">
              <w:trPr>
                <w:tblCellSpacing w:w="15" w:type="dxa"/>
              </w:trPr>
              <w:tc>
                <w:tcPr>
                  <w:tcW w:w="2950" w:type="dxa"/>
                  <w:noWrap/>
                  <w:vAlign w:val="center"/>
                  <w:hideMark/>
                </w:tcPr>
                <w:p w14:paraId="254C314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Zdenka Němečková </w:t>
                  </w:r>
                  <w:proofErr w:type="spellStart"/>
                  <w:r w:rsidRPr="00BC7FAC">
                    <w:rPr>
                      <w:rFonts w:ascii="Arial" w:eastAsia="Times New Roman" w:hAnsi="Arial" w:cs="Arial"/>
                      <w:color w:val="auto"/>
                      <w:sz w:val="16"/>
                      <w:szCs w:val="16"/>
                    </w:rPr>
                    <w:t>Crkvenjaš</w:t>
                  </w:r>
                  <w:proofErr w:type="spellEnd"/>
                  <w:r w:rsidRPr="00BC7FAC">
                    <w:rPr>
                      <w:rFonts w:ascii="Arial" w:eastAsia="Times New Roman" w:hAnsi="Arial" w:cs="Arial"/>
                      <w:color w:val="auto"/>
                      <w:sz w:val="16"/>
                      <w:szCs w:val="16"/>
                    </w:rPr>
                    <w:t>, ODS:</w:t>
                  </w:r>
                </w:p>
              </w:tc>
              <w:tc>
                <w:tcPr>
                  <w:tcW w:w="2924" w:type="dxa"/>
                  <w:noWrap/>
                  <w:vAlign w:val="center"/>
                  <w:hideMark/>
                </w:tcPr>
                <w:p w14:paraId="770A1DB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A2301E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Miloš Nový, TOP09:</w:t>
                  </w:r>
                </w:p>
              </w:tc>
              <w:tc>
                <w:tcPr>
                  <w:tcW w:w="2924" w:type="dxa"/>
                  <w:noWrap/>
                  <w:vAlign w:val="center"/>
                  <w:hideMark/>
                </w:tcPr>
                <w:p w14:paraId="0C0C975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A15D23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Berenika Peštová, ANO:</w:t>
                  </w:r>
                </w:p>
              </w:tc>
              <w:tc>
                <w:tcPr>
                  <w:tcW w:w="2924" w:type="dxa"/>
                  <w:noWrap/>
                  <w:vAlign w:val="center"/>
                  <w:hideMark/>
                </w:tcPr>
                <w:p w14:paraId="122DA4D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Nehlasoval</w:t>
                  </w:r>
                </w:p>
              </w:tc>
            </w:tr>
            <w:tr w:rsidR="00BC7FAC" w:rsidRPr="00BC7FAC" w14:paraId="34F7DE47" w14:textId="77777777">
              <w:trPr>
                <w:tblCellSpacing w:w="15" w:type="dxa"/>
              </w:trPr>
              <w:tc>
                <w:tcPr>
                  <w:tcW w:w="2950" w:type="dxa"/>
                  <w:noWrap/>
                  <w:vAlign w:val="center"/>
                  <w:hideMark/>
                </w:tcPr>
                <w:p w14:paraId="0E76348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Pražák, ANO:</w:t>
                  </w:r>
                </w:p>
              </w:tc>
              <w:tc>
                <w:tcPr>
                  <w:tcW w:w="2924" w:type="dxa"/>
                  <w:noWrap/>
                  <w:vAlign w:val="center"/>
                  <w:hideMark/>
                </w:tcPr>
                <w:p w14:paraId="67C9156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2846D06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Smetana, KDU-ČSL:</w:t>
                  </w:r>
                </w:p>
              </w:tc>
              <w:tc>
                <w:tcPr>
                  <w:tcW w:w="2924" w:type="dxa"/>
                  <w:noWrap/>
                  <w:vAlign w:val="center"/>
                  <w:hideMark/>
                </w:tcPr>
                <w:p w14:paraId="3FB60444"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44CE806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Šimek, KDU-ČSL:</w:t>
                  </w:r>
                </w:p>
              </w:tc>
              <w:tc>
                <w:tcPr>
                  <w:tcW w:w="2924" w:type="dxa"/>
                  <w:noWrap/>
                  <w:vAlign w:val="center"/>
                  <w:hideMark/>
                </w:tcPr>
                <w:p w14:paraId="412148E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Nehlasoval</w:t>
                  </w:r>
                </w:p>
              </w:tc>
            </w:tr>
            <w:tr w:rsidR="00BC7FAC" w:rsidRPr="00BC7FAC" w14:paraId="2DC49E6F" w14:textId="77777777">
              <w:trPr>
                <w:tblCellSpacing w:w="15" w:type="dxa"/>
              </w:trPr>
              <w:tc>
                <w:tcPr>
                  <w:tcW w:w="2950" w:type="dxa"/>
                  <w:noWrap/>
                  <w:vAlign w:val="center"/>
                  <w:hideMark/>
                </w:tcPr>
                <w:p w14:paraId="24172163"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Tureček, ANO:</w:t>
                  </w:r>
                </w:p>
              </w:tc>
              <w:tc>
                <w:tcPr>
                  <w:tcW w:w="2924" w:type="dxa"/>
                  <w:noWrap/>
                  <w:vAlign w:val="center"/>
                  <w:hideMark/>
                </w:tcPr>
                <w:p w14:paraId="2668936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Nehlasoval</w:t>
                  </w:r>
                </w:p>
              </w:tc>
              <w:tc>
                <w:tcPr>
                  <w:tcW w:w="2924" w:type="dxa"/>
                  <w:noWrap/>
                  <w:vAlign w:val="center"/>
                  <w:hideMark/>
                </w:tcPr>
                <w:p w14:paraId="14EBB85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Lukáš Vlček, STAN:</w:t>
                  </w:r>
                </w:p>
              </w:tc>
              <w:tc>
                <w:tcPr>
                  <w:tcW w:w="2924" w:type="dxa"/>
                  <w:noWrap/>
                  <w:vAlign w:val="center"/>
                  <w:hideMark/>
                </w:tcPr>
                <w:p w14:paraId="320C17A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4F556E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w:t>
                  </w:r>
                </w:p>
              </w:tc>
              <w:tc>
                <w:tcPr>
                  <w:tcW w:w="2924" w:type="dxa"/>
                  <w:noWrap/>
                  <w:vAlign w:val="center"/>
                  <w:hideMark/>
                </w:tcPr>
                <w:p w14:paraId="231312C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 </w:t>
                  </w:r>
                </w:p>
              </w:tc>
            </w:tr>
          </w:tbl>
          <w:p w14:paraId="6AFED400" w14:textId="77777777" w:rsidR="00BC7FAC" w:rsidRPr="00BC7FAC" w:rsidRDefault="00BC7FAC" w:rsidP="00BC7FAC">
            <w:pPr>
              <w:spacing w:after="113" w:line="240" w:lineRule="auto"/>
              <w:rPr>
                <w:rFonts w:ascii="Times" w:eastAsia="Times New Roman" w:hAnsi="Times" w:cs="Times"/>
                <w:color w:val="auto"/>
                <w:sz w:val="24"/>
                <w:szCs w:val="24"/>
              </w:rPr>
            </w:pPr>
          </w:p>
        </w:tc>
      </w:tr>
    </w:tbl>
    <w:p w14:paraId="2A46F497"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r w:rsidRPr="00BC7FAC">
        <w:rPr>
          <w:rFonts w:ascii="Times" w:eastAsia="Times New Roman" w:hAnsi="Times" w:cs="Times"/>
          <w:color w:val="000000"/>
          <w:sz w:val="24"/>
          <w:szCs w:val="24"/>
        </w:rPr>
        <w:br/>
      </w:r>
      <w:r w:rsidRPr="00BC7FAC">
        <w:rPr>
          <w:rFonts w:ascii="Times" w:eastAsia="Times New Roman" w:hAnsi="Times" w:cs="Times"/>
          <w:color w:val="000000"/>
          <w:sz w:val="20"/>
          <w:szCs w:val="20"/>
        </w:rPr>
        <w:t>ID hlasování: 3, schůze č. 26, čas 13:10:13</w:t>
      </w:r>
    </w:p>
    <w:p w14:paraId="7F221FF7"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5FE53FE2">
          <v:rect id="_x0000_i1029" style="width:0;height:1.5pt" o:hralign="center" o:hrstd="t" o:hrnoshade="t" o:hr="t" fillcolor="black" stroked="f"/>
        </w:pict>
      </w:r>
    </w:p>
    <w:p w14:paraId="5B314223"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78D09B50">
          <v:rect id="_x0000_i1030" style="width:0;height:1.5pt" o:hralign="center" o:hrstd="t" o:hrnoshade="t" o:hr="t" fillcolor="black"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C7FAC" w:rsidRPr="00BC7FAC" w14:paraId="4C94419F" w14:textId="77777777" w:rsidTr="00BC7FAC">
        <w:trPr>
          <w:tblCellSpacing w:w="15" w:type="dxa"/>
          <w:jc w:val="center"/>
        </w:trPr>
        <w:tc>
          <w:tcPr>
            <w:tcW w:w="0" w:type="auto"/>
            <w:vAlign w:val="center"/>
            <w:hideMark/>
          </w:tcPr>
          <w:p w14:paraId="0BC318DA"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p>
        </w:tc>
        <w:tc>
          <w:tcPr>
            <w:tcW w:w="5000" w:type="pct"/>
            <w:vAlign w:val="center"/>
            <w:hideMark/>
          </w:tcPr>
          <w:p w14:paraId="569D1865"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Výbor pro životní prostředí PSP</w:t>
            </w:r>
            <w:r w:rsidRPr="00BC7FAC">
              <w:rPr>
                <w:rFonts w:ascii="Times" w:eastAsia="Times New Roman" w:hAnsi="Times" w:cs="Times"/>
                <w:b/>
                <w:bCs/>
                <w:color w:val="auto"/>
                <w:sz w:val="24"/>
                <w:szCs w:val="24"/>
              </w:rPr>
              <w:br/>
              <w:t>26. schůze</w:t>
            </w:r>
            <w:r w:rsidRPr="00BC7FAC">
              <w:rPr>
                <w:rFonts w:ascii="Times" w:eastAsia="Times New Roman" w:hAnsi="Times" w:cs="Times"/>
                <w:b/>
                <w:bCs/>
                <w:color w:val="auto"/>
                <w:sz w:val="24"/>
                <w:szCs w:val="24"/>
              </w:rPr>
              <w:br/>
              <w:t>31.01.2024 - 13:20:27</w:t>
            </w:r>
          </w:p>
          <w:p w14:paraId="63BDB32E"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4. hlasování, návrh</w:t>
            </w:r>
          </w:p>
          <w:p w14:paraId="7F8FD967"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rPr>
            </w:pPr>
            <w:r w:rsidRPr="00BC7FAC">
              <w:rPr>
                <w:rFonts w:ascii="Times" w:eastAsia="Times New Roman" w:hAnsi="Times" w:cs="Times"/>
                <w:b/>
                <w:bCs/>
                <w:color w:val="auto"/>
              </w:rPr>
              <w:t>Zprávy o životním prostředí v krajích ČR 2022</w:t>
            </w:r>
          </w:p>
        </w:tc>
      </w:tr>
    </w:tbl>
    <w:p w14:paraId="6EA65EAE"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BC7FAC" w:rsidRPr="00BC7FAC" w14:paraId="6170369C" w14:textId="77777777" w:rsidTr="00BC7FA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BC7FAC" w:rsidRPr="00BC7FAC" w14:paraId="7AB132CB" w14:textId="77777777">
              <w:trPr>
                <w:tblCellSpacing w:w="15" w:type="dxa"/>
              </w:trPr>
              <w:tc>
                <w:tcPr>
                  <w:tcW w:w="1250" w:type="pct"/>
                  <w:vAlign w:val="center"/>
                  <w:hideMark/>
                </w:tcPr>
                <w:p w14:paraId="7F8B24F4" w14:textId="77777777" w:rsidR="00BC7FAC" w:rsidRPr="00BC7FAC" w:rsidRDefault="00BC7FAC" w:rsidP="00BC7FAC">
                  <w:pPr>
                    <w:spacing w:after="0" w:line="240" w:lineRule="auto"/>
                    <w:rPr>
                      <w:rFonts w:ascii="Times" w:eastAsia="Times New Roman" w:hAnsi="Times" w:cs="Times"/>
                      <w:color w:val="auto"/>
                      <w:sz w:val="24"/>
                      <w:szCs w:val="24"/>
                    </w:rPr>
                  </w:pPr>
                  <w:r w:rsidRPr="00BC7FAC">
                    <w:rPr>
                      <w:rFonts w:ascii="Times" w:eastAsia="Times New Roman" w:hAnsi="Times" w:cs="Times"/>
                      <w:color w:val="auto"/>
                      <w:sz w:val="24"/>
                      <w:szCs w:val="24"/>
                    </w:rPr>
                    <w:t>Aktivně hlasovalo: 13</w:t>
                  </w:r>
                </w:p>
              </w:tc>
              <w:tc>
                <w:tcPr>
                  <w:tcW w:w="1250" w:type="pct"/>
                  <w:vAlign w:val="center"/>
                  <w:hideMark/>
                </w:tcPr>
                <w:p w14:paraId="1815ACA3"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 13</w:t>
                  </w:r>
                </w:p>
              </w:tc>
              <w:tc>
                <w:tcPr>
                  <w:tcW w:w="1250" w:type="pct"/>
                  <w:vAlign w:val="center"/>
                  <w:hideMark/>
                </w:tcPr>
                <w:p w14:paraId="128CB6C5"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Proti: 0</w:t>
                  </w:r>
                </w:p>
              </w:tc>
              <w:tc>
                <w:tcPr>
                  <w:tcW w:w="1250" w:type="pct"/>
                  <w:vAlign w:val="center"/>
                  <w:hideMark/>
                </w:tcPr>
                <w:p w14:paraId="3B4C56F8"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Zdržel se: 0</w:t>
                  </w:r>
                </w:p>
              </w:tc>
            </w:tr>
          </w:tbl>
          <w:p w14:paraId="7AF6999E" w14:textId="77777777" w:rsidR="00BC7FAC" w:rsidRPr="00BC7FAC" w:rsidRDefault="00BC7FAC" w:rsidP="00BC7FAC">
            <w:pPr>
              <w:spacing w:after="0" w:line="240" w:lineRule="auto"/>
              <w:rPr>
                <w:rFonts w:ascii="Times" w:eastAsia="Times New Roman" w:hAnsi="Times" w:cs="Times"/>
                <w:color w:val="auto"/>
                <w:sz w:val="24"/>
                <w:szCs w:val="24"/>
              </w:rPr>
            </w:pPr>
          </w:p>
        </w:tc>
      </w:tr>
    </w:tbl>
    <w:p w14:paraId="28EBF463"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7FAC" w:rsidRPr="00BC7FAC" w14:paraId="28989BDC"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BC7FAC" w:rsidRPr="00BC7FAC" w14:paraId="6CE9220E" w14:textId="77777777">
              <w:trPr>
                <w:tblCellSpacing w:w="15" w:type="dxa"/>
              </w:trPr>
              <w:tc>
                <w:tcPr>
                  <w:tcW w:w="0" w:type="auto"/>
                  <w:noWrap/>
                  <w:vAlign w:val="center"/>
                  <w:hideMark/>
                </w:tcPr>
                <w:p w14:paraId="7F0B3B26" w14:textId="77777777" w:rsidR="00BC7FAC" w:rsidRPr="00BC7FAC" w:rsidRDefault="00BC7FAC" w:rsidP="00BC7FAC">
                  <w:pPr>
                    <w:spacing w:after="0" w:line="240" w:lineRule="auto"/>
                    <w:jc w:val="center"/>
                    <w:rPr>
                      <w:rFonts w:ascii="Times" w:eastAsia="Times New Roman" w:hAnsi="Times" w:cs="Times"/>
                      <w:color w:val="000000"/>
                      <w:sz w:val="24"/>
                      <w:szCs w:val="24"/>
                    </w:rPr>
                  </w:pPr>
                </w:p>
              </w:tc>
            </w:tr>
          </w:tbl>
          <w:p w14:paraId="46CC59AA" w14:textId="77777777" w:rsidR="00BC7FAC" w:rsidRPr="00BC7FAC" w:rsidRDefault="00BC7FAC" w:rsidP="00BC7FAC">
            <w:pPr>
              <w:spacing w:after="113" w:line="240" w:lineRule="auto"/>
              <w:rPr>
                <w:rFonts w:ascii="Times" w:eastAsia="Times New Roman" w:hAnsi="Times" w:cs="Times"/>
                <w:color w:val="auto"/>
                <w:sz w:val="24"/>
                <w:szCs w:val="24"/>
              </w:rPr>
            </w:pPr>
          </w:p>
        </w:tc>
      </w:tr>
      <w:tr w:rsidR="00BC7FAC" w:rsidRPr="00BC7FAC" w14:paraId="75CF0B07"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1"/>
              <w:gridCol w:w="1492"/>
              <w:gridCol w:w="1492"/>
              <w:gridCol w:w="1492"/>
              <w:gridCol w:w="1492"/>
              <w:gridCol w:w="1507"/>
            </w:tblGrid>
            <w:tr w:rsidR="00BC7FAC" w:rsidRPr="00BC7FAC" w14:paraId="3B7CAEDF" w14:textId="77777777">
              <w:trPr>
                <w:tblCellSpacing w:w="15" w:type="dxa"/>
              </w:trPr>
              <w:tc>
                <w:tcPr>
                  <w:tcW w:w="2950" w:type="dxa"/>
                  <w:noWrap/>
                  <w:vAlign w:val="center"/>
                  <w:hideMark/>
                </w:tcPr>
                <w:p w14:paraId="01A01D3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Ondřej Babka, ANO:</w:t>
                  </w:r>
                </w:p>
              </w:tc>
              <w:tc>
                <w:tcPr>
                  <w:tcW w:w="2924" w:type="dxa"/>
                  <w:noWrap/>
                  <w:vAlign w:val="center"/>
                  <w:hideMark/>
                </w:tcPr>
                <w:p w14:paraId="768E909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64DCC1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Josef Bernard, STAN:</w:t>
                  </w:r>
                </w:p>
              </w:tc>
              <w:tc>
                <w:tcPr>
                  <w:tcW w:w="2924" w:type="dxa"/>
                  <w:noWrap/>
                  <w:vAlign w:val="center"/>
                  <w:hideMark/>
                </w:tcPr>
                <w:p w14:paraId="019C896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D50A4A3"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Richard Brabec, ANO:</w:t>
                  </w:r>
                </w:p>
              </w:tc>
              <w:tc>
                <w:tcPr>
                  <w:tcW w:w="2924" w:type="dxa"/>
                  <w:noWrap/>
                  <w:vAlign w:val="center"/>
                  <w:hideMark/>
                </w:tcPr>
                <w:p w14:paraId="49C8E81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29B03C22" w14:textId="77777777">
              <w:trPr>
                <w:tblCellSpacing w:w="15" w:type="dxa"/>
              </w:trPr>
              <w:tc>
                <w:tcPr>
                  <w:tcW w:w="2950" w:type="dxa"/>
                  <w:noWrap/>
                  <w:vAlign w:val="center"/>
                  <w:hideMark/>
                </w:tcPr>
                <w:p w14:paraId="394D65C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Bureš, ODS:</w:t>
                  </w:r>
                </w:p>
              </w:tc>
              <w:tc>
                <w:tcPr>
                  <w:tcW w:w="2924" w:type="dxa"/>
                  <w:noWrap/>
                  <w:vAlign w:val="center"/>
                  <w:hideMark/>
                </w:tcPr>
                <w:p w14:paraId="6947133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6B8B8C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Eva Fialová, ANO:</w:t>
                  </w:r>
                </w:p>
              </w:tc>
              <w:tc>
                <w:tcPr>
                  <w:tcW w:w="2924" w:type="dxa"/>
                  <w:noWrap/>
                  <w:vAlign w:val="center"/>
                  <w:hideMark/>
                </w:tcPr>
                <w:p w14:paraId="5794E8E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Nehlasoval</w:t>
                  </w:r>
                </w:p>
              </w:tc>
              <w:tc>
                <w:tcPr>
                  <w:tcW w:w="2924" w:type="dxa"/>
                  <w:noWrap/>
                  <w:vAlign w:val="center"/>
                  <w:hideMark/>
                </w:tcPr>
                <w:p w14:paraId="06B6E9F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Stanislav Fridrich, ANO:</w:t>
                  </w:r>
                </w:p>
              </w:tc>
              <w:tc>
                <w:tcPr>
                  <w:tcW w:w="2924" w:type="dxa"/>
                  <w:noWrap/>
                  <w:vAlign w:val="center"/>
                  <w:hideMark/>
                </w:tcPr>
                <w:p w14:paraId="323B581E"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2FFA5E0F" w14:textId="77777777">
              <w:trPr>
                <w:tblCellSpacing w:w="15" w:type="dxa"/>
              </w:trPr>
              <w:tc>
                <w:tcPr>
                  <w:tcW w:w="2950" w:type="dxa"/>
                  <w:noWrap/>
                  <w:vAlign w:val="center"/>
                  <w:hideMark/>
                </w:tcPr>
                <w:p w14:paraId="68FFB7E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Hofmann, ODS:</w:t>
                  </w:r>
                </w:p>
              </w:tc>
              <w:tc>
                <w:tcPr>
                  <w:tcW w:w="2924" w:type="dxa"/>
                  <w:noWrap/>
                  <w:vAlign w:val="center"/>
                  <w:hideMark/>
                </w:tcPr>
                <w:p w14:paraId="353EBA5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427F4F88"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Jiří Kobza, SPD:</w:t>
                  </w:r>
                </w:p>
              </w:tc>
              <w:tc>
                <w:tcPr>
                  <w:tcW w:w="2924" w:type="dxa"/>
                  <w:noWrap/>
                  <w:vAlign w:val="center"/>
                  <w:hideMark/>
                </w:tcPr>
                <w:p w14:paraId="291AE987"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Nehlasoval</w:t>
                  </w:r>
                </w:p>
              </w:tc>
              <w:tc>
                <w:tcPr>
                  <w:tcW w:w="2924" w:type="dxa"/>
                  <w:noWrap/>
                  <w:vAlign w:val="center"/>
                  <w:hideMark/>
                </w:tcPr>
                <w:p w14:paraId="087DA0B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Klára Kocmanová, </w:t>
                  </w:r>
                  <w:proofErr w:type="gramStart"/>
                  <w:r w:rsidRPr="00BC7FAC">
                    <w:rPr>
                      <w:rFonts w:ascii="Arial" w:eastAsia="Times New Roman" w:hAnsi="Arial" w:cs="Arial"/>
                      <w:color w:val="auto"/>
                      <w:sz w:val="16"/>
                      <w:szCs w:val="16"/>
                    </w:rPr>
                    <w:t>Piráti</w:t>
                  </w:r>
                  <w:proofErr w:type="gramEnd"/>
                  <w:r w:rsidRPr="00BC7FAC">
                    <w:rPr>
                      <w:rFonts w:ascii="Arial" w:eastAsia="Times New Roman" w:hAnsi="Arial" w:cs="Arial"/>
                      <w:color w:val="auto"/>
                      <w:sz w:val="16"/>
                      <w:szCs w:val="16"/>
                    </w:rPr>
                    <w:t>:</w:t>
                  </w:r>
                </w:p>
              </w:tc>
              <w:tc>
                <w:tcPr>
                  <w:tcW w:w="2924" w:type="dxa"/>
                  <w:noWrap/>
                  <w:vAlign w:val="center"/>
                  <w:hideMark/>
                </w:tcPr>
                <w:p w14:paraId="568B103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2199E85E" w14:textId="77777777">
              <w:trPr>
                <w:tblCellSpacing w:w="15" w:type="dxa"/>
              </w:trPr>
              <w:tc>
                <w:tcPr>
                  <w:tcW w:w="2950" w:type="dxa"/>
                  <w:noWrap/>
                  <w:vAlign w:val="center"/>
                  <w:hideMark/>
                </w:tcPr>
                <w:p w14:paraId="32F728E3"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Václav Král, ODS:</w:t>
                  </w:r>
                </w:p>
              </w:tc>
              <w:tc>
                <w:tcPr>
                  <w:tcW w:w="2924" w:type="dxa"/>
                  <w:noWrap/>
                  <w:vAlign w:val="center"/>
                  <w:hideMark/>
                </w:tcPr>
                <w:p w14:paraId="4EE8523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41A732AB"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Jana </w:t>
                  </w:r>
                  <w:proofErr w:type="spellStart"/>
                  <w:r w:rsidRPr="00BC7FAC">
                    <w:rPr>
                      <w:rFonts w:ascii="Arial" w:eastAsia="Times New Roman" w:hAnsi="Arial" w:cs="Arial"/>
                      <w:color w:val="auto"/>
                      <w:sz w:val="16"/>
                      <w:szCs w:val="16"/>
                    </w:rPr>
                    <w:t>Krutáková</w:t>
                  </w:r>
                  <w:proofErr w:type="spellEnd"/>
                  <w:r w:rsidRPr="00BC7FAC">
                    <w:rPr>
                      <w:rFonts w:ascii="Arial" w:eastAsia="Times New Roman" w:hAnsi="Arial" w:cs="Arial"/>
                      <w:color w:val="auto"/>
                      <w:sz w:val="16"/>
                      <w:szCs w:val="16"/>
                    </w:rPr>
                    <w:t>, STAN:</w:t>
                  </w:r>
                </w:p>
              </w:tc>
              <w:tc>
                <w:tcPr>
                  <w:tcW w:w="2924" w:type="dxa"/>
                  <w:noWrap/>
                  <w:vAlign w:val="center"/>
                  <w:hideMark/>
                </w:tcPr>
                <w:p w14:paraId="464F9B6B"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770A34C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Karla Maříková, SPD:</w:t>
                  </w:r>
                </w:p>
              </w:tc>
              <w:tc>
                <w:tcPr>
                  <w:tcW w:w="2924" w:type="dxa"/>
                  <w:noWrap/>
                  <w:vAlign w:val="center"/>
                  <w:hideMark/>
                </w:tcPr>
                <w:p w14:paraId="5D97BF7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563216F5" w14:textId="77777777">
              <w:trPr>
                <w:tblCellSpacing w:w="15" w:type="dxa"/>
              </w:trPr>
              <w:tc>
                <w:tcPr>
                  <w:tcW w:w="2950" w:type="dxa"/>
                  <w:noWrap/>
                  <w:vAlign w:val="center"/>
                  <w:hideMark/>
                </w:tcPr>
                <w:p w14:paraId="28741C5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Zdenka Němečková </w:t>
                  </w:r>
                  <w:proofErr w:type="spellStart"/>
                  <w:r w:rsidRPr="00BC7FAC">
                    <w:rPr>
                      <w:rFonts w:ascii="Arial" w:eastAsia="Times New Roman" w:hAnsi="Arial" w:cs="Arial"/>
                      <w:color w:val="auto"/>
                      <w:sz w:val="16"/>
                      <w:szCs w:val="16"/>
                    </w:rPr>
                    <w:t>Crkvenjaš</w:t>
                  </w:r>
                  <w:proofErr w:type="spellEnd"/>
                  <w:r w:rsidRPr="00BC7FAC">
                    <w:rPr>
                      <w:rFonts w:ascii="Arial" w:eastAsia="Times New Roman" w:hAnsi="Arial" w:cs="Arial"/>
                      <w:color w:val="auto"/>
                      <w:sz w:val="16"/>
                      <w:szCs w:val="16"/>
                    </w:rPr>
                    <w:t>, ODS:</w:t>
                  </w:r>
                </w:p>
              </w:tc>
              <w:tc>
                <w:tcPr>
                  <w:tcW w:w="2924" w:type="dxa"/>
                  <w:noWrap/>
                  <w:vAlign w:val="center"/>
                  <w:hideMark/>
                </w:tcPr>
                <w:p w14:paraId="0970064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29AEA9D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Miloš Nový, TOP09:</w:t>
                  </w:r>
                </w:p>
              </w:tc>
              <w:tc>
                <w:tcPr>
                  <w:tcW w:w="2924" w:type="dxa"/>
                  <w:noWrap/>
                  <w:vAlign w:val="center"/>
                  <w:hideMark/>
                </w:tcPr>
                <w:p w14:paraId="2CB760B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2066018"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Berenika Peštová, ANO:</w:t>
                  </w:r>
                </w:p>
              </w:tc>
              <w:tc>
                <w:tcPr>
                  <w:tcW w:w="2924" w:type="dxa"/>
                  <w:noWrap/>
                  <w:vAlign w:val="center"/>
                  <w:hideMark/>
                </w:tcPr>
                <w:p w14:paraId="19A125C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Nehlasoval</w:t>
                  </w:r>
                </w:p>
              </w:tc>
            </w:tr>
            <w:tr w:rsidR="00BC7FAC" w:rsidRPr="00BC7FAC" w14:paraId="45DE8D42" w14:textId="77777777">
              <w:trPr>
                <w:tblCellSpacing w:w="15" w:type="dxa"/>
              </w:trPr>
              <w:tc>
                <w:tcPr>
                  <w:tcW w:w="2950" w:type="dxa"/>
                  <w:noWrap/>
                  <w:vAlign w:val="center"/>
                  <w:hideMark/>
                </w:tcPr>
                <w:p w14:paraId="5AA7978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Pražák, ANO:</w:t>
                  </w:r>
                </w:p>
              </w:tc>
              <w:tc>
                <w:tcPr>
                  <w:tcW w:w="2924" w:type="dxa"/>
                  <w:noWrap/>
                  <w:vAlign w:val="center"/>
                  <w:hideMark/>
                </w:tcPr>
                <w:p w14:paraId="6A6D372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7AE927C8"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Smetana, KDU-ČSL:</w:t>
                  </w:r>
                </w:p>
              </w:tc>
              <w:tc>
                <w:tcPr>
                  <w:tcW w:w="2924" w:type="dxa"/>
                  <w:noWrap/>
                  <w:vAlign w:val="center"/>
                  <w:hideMark/>
                </w:tcPr>
                <w:p w14:paraId="5DA81D57"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157A6BD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Šimek, KDU-ČSL:</w:t>
                  </w:r>
                </w:p>
              </w:tc>
              <w:tc>
                <w:tcPr>
                  <w:tcW w:w="2924" w:type="dxa"/>
                  <w:noWrap/>
                  <w:vAlign w:val="center"/>
                  <w:hideMark/>
                </w:tcPr>
                <w:p w14:paraId="1488242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1CD0948A" w14:textId="77777777">
              <w:trPr>
                <w:tblCellSpacing w:w="15" w:type="dxa"/>
              </w:trPr>
              <w:tc>
                <w:tcPr>
                  <w:tcW w:w="2950" w:type="dxa"/>
                  <w:noWrap/>
                  <w:vAlign w:val="center"/>
                  <w:hideMark/>
                </w:tcPr>
                <w:p w14:paraId="05DDE83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Tureček, ANO:</w:t>
                  </w:r>
                </w:p>
              </w:tc>
              <w:tc>
                <w:tcPr>
                  <w:tcW w:w="2924" w:type="dxa"/>
                  <w:noWrap/>
                  <w:vAlign w:val="center"/>
                  <w:hideMark/>
                </w:tcPr>
                <w:p w14:paraId="2D21FAD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0B9FFB4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Lukáš Vlček, STAN:</w:t>
                  </w:r>
                </w:p>
              </w:tc>
              <w:tc>
                <w:tcPr>
                  <w:tcW w:w="2924" w:type="dxa"/>
                  <w:noWrap/>
                  <w:vAlign w:val="center"/>
                  <w:hideMark/>
                </w:tcPr>
                <w:p w14:paraId="13783E2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06F4D96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w:t>
                  </w:r>
                </w:p>
              </w:tc>
              <w:tc>
                <w:tcPr>
                  <w:tcW w:w="2924" w:type="dxa"/>
                  <w:noWrap/>
                  <w:vAlign w:val="center"/>
                  <w:hideMark/>
                </w:tcPr>
                <w:p w14:paraId="7A43F9B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 </w:t>
                  </w:r>
                </w:p>
              </w:tc>
            </w:tr>
          </w:tbl>
          <w:p w14:paraId="08DF33B3" w14:textId="77777777" w:rsidR="00BC7FAC" w:rsidRPr="00BC7FAC" w:rsidRDefault="00BC7FAC" w:rsidP="00BC7FAC">
            <w:pPr>
              <w:spacing w:after="113" w:line="240" w:lineRule="auto"/>
              <w:rPr>
                <w:rFonts w:ascii="Times" w:eastAsia="Times New Roman" w:hAnsi="Times" w:cs="Times"/>
                <w:color w:val="auto"/>
                <w:sz w:val="24"/>
                <w:szCs w:val="24"/>
              </w:rPr>
            </w:pPr>
          </w:p>
        </w:tc>
      </w:tr>
    </w:tbl>
    <w:p w14:paraId="22E703CE"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r w:rsidRPr="00BC7FAC">
        <w:rPr>
          <w:rFonts w:ascii="Times" w:eastAsia="Times New Roman" w:hAnsi="Times" w:cs="Times"/>
          <w:color w:val="000000"/>
          <w:sz w:val="24"/>
          <w:szCs w:val="24"/>
        </w:rPr>
        <w:br/>
      </w:r>
      <w:r w:rsidRPr="00BC7FAC">
        <w:rPr>
          <w:rFonts w:ascii="Times" w:eastAsia="Times New Roman" w:hAnsi="Times" w:cs="Times"/>
          <w:color w:val="000000"/>
          <w:sz w:val="20"/>
          <w:szCs w:val="20"/>
        </w:rPr>
        <w:t>ID hlasování: 4, schůze č. 26, čas 13:20:27</w:t>
      </w:r>
    </w:p>
    <w:p w14:paraId="1389BDD8"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75E34093">
          <v:rect id="_x0000_i1031" style="width:0;height:1.5pt" o:hralign="center" o:hrstd="t" o:hrnoshade="t" o:hr="t" fillcolor="black" stroked="f"/>
        </w:pict>
      </w:r>
    </w:p>
    <w:p w14:paraId="2644D04D"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2A3132A0">
          <v:rect id="_x0000_i1032" style="width:0;height:1.5pt" o:hralign="center" o:hrstd="t" o:hrnoshade="t" o:hr="t" fillcolor="black"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C7FAC" w:rsidRPr="00BC7FAC" w14:paraId="609B3B61" w14:textId="77777777" w:rsidTr="00BC7FAC">
        <w:trPr>
          <w:tblCellSpacing w:w="15" w:type="dxa"/>
          <w:jc w:val="center"/>
        </w:trPr>
        <w:tc>
          <w:tcPr>
            <w:tcW w:w="0" w:type="auto"/>
            <w:vAlign w:val="center"/>
            <w:hideMark/>
          </w:tcPr>
          <w:p w14:paraId="38F7E2BB"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p>
        </w:tc>
        <w:tc>
          <w:tcPr>
            <w:tcW w:w="5000" w:type="pct"/>
            <w:vAlign w:val="center"/>
            <w:hideMark/>
          </w:tcPr>
          <w:p w14:paraId="18C1E1B9"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Výbor pro životní prostředí PSP</w:t>
            </w:r>
            <w:r w:rsidRPr="00BC7FAC">
              <w:rPr>
                <w:rFonts w:ascii="Times" w:eastAsia="Times New Roman" w:hAnsi="Times" w:cs="Times"/>
                <w:b/>
                <w:bCs/>
                <w:color w:val="auto"/>
                <w:sz w:val="24"/>
                <w:szCs w:val="24"/>
              </w:rPr>
              <w:br/>
              <w:t>26. schůze</w:t>
            </w:r>
            <w:r w:rsidRPr="00BC7FAC">
              <w:rPr>
                <w:rFonts w:ascii="Times" w:eastAsia="Times New Roman" w:hAnsi="Times" w:cs="Times"/>
                <w:b/>
                <w:bCs/>
                <w:color w:val="auto"/>
                <w:sz w:val="24"/>
                <w:szCs w:val="24"/>
              </w:rPr>
              <w:br/>
              <w:t>31.01.2024 - 14:17:36</w:t>
            </w:r>
          </w:p>
          <w:p w14:paraId="60FD3C1D"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5. hlasování, návrh</w:t>
            </w:r>
          </w:p>
          <w:p w14:paraId="6DF8106E"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rPr>
            </w:pPr>
            <w:proofErr w:type="spellStart"/>
            <w:r w:rsidRPr="00BC7FAC">
              <w:rPr>
                <w:rFonts w:ascii="Times" w:eastAsia="Times New Roman" w:hAnsi="Times" w:cs="Times"/>
                <w:b/>
                <w:bCs/>
                <w:color w:val="auto"/>
              </w:rPr>
              <w:t>Vl</w:t>
            </w:r>
            <w:proofErr w:type="spellEnd"/>
            <w:r w:rsidRPr="00BC7FAC">
              <w:rPr>
                <w:rFonts w:ascii="Times" w:eastAsia="Times New Roman" w:hAnsi="Times" w:cs="Times"/>
                <w:b/>
                <w:bCs/>
                <w:color w:val="auto"/>
              </w:rPr>
              <w:t>. n. z., kterým se mění zákon č. 254/2001 Sb., o vodách (vodní zákon) /ST 569/</w:t>
            </w:r>
          </w:p>
        </w:tc>
      </w:tr>
    </w:tbl>
    <w:p w14:paraId="3E41D5F9"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BC7FAC" w:rsidRPr="00BC7FAC" w14:paraId="48FD6C4A" w14:textId="77777777" w:rsidTr="00BC7FA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BC7FAC" w:rsidRPr="00BC7FAC" w14:paraId="5736228B" w14:textId="77777777">
              <w:trPr>
                <w:tblCellSpacing w:w="15" w:type="dxa"/>
              </w:trPr>
              <w:tc>
                <w:tcPr>
                  <w:tcW w:w="1250" w:type="pct"/>
                  <w:vAlign w:val="center"/>
                  <w:hideMark/>
                </w:tcPr>
                <w:p w14:paraId="7EBA9436" w14:textId="77777777" w:rsidR="00BC7FAC" w:rsidRPr="00BC7FAC" w:rsidRDefault="00BC7FAC" w:rsidP="00BC7FAC">
                  <w:pPr>
                    <w:spacing w:after="0" w:line="240" w:lineRule="auto"/>
                    <w:rPr>
                      <w:rFonts w:ascii="Times" w:eastAsia="Times New Roman" w:hAnsi="Times" w:cs="Times"/>
                      <w:color w:val="auto"/>
                      <w:sz w:val="24"/>
                      <w:szCs w:val="24"/>
                    </w:rPr>
                  </w:pPr>
                  <w:r w:rsidRPr="00BC7FAC">
                    <w:rPr>
                      <w:rFonts w:ascii="Times" w:eastAsia="Times New Roman" w:hAnsi="Times" w:cs="Times"/>
                      <w:color w:val="auto"/>
                      <w:sz w:val="24"/>
                      <w:szCs w:val="24"/>
                    </w:rPr>
                    <w:t>Aktivně hlasovalo: 16</w:t>
                  </w:r>
                </w:p>
              </w:tc>
              <w:tc>
                <w:tcPr>
                  <w:tcW w:w="1250" w:type="pct"/>
                  <w:vAlign w:val="center"/>
                  <w:hideMark/>
                </w:tcPr>
                <w:p w14:paraId="56D4C4E4"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 16</w:t>
                  </w:r>
                </w:p>
              </w:tc>
              <w:tc>
                <w:tcPr>
                  <w:tcW w:w="1250" w:type="pct"/>
                  <w:vAlign w:val="center"/>
                  <w:hideMark/>
                </w:tcPr>
                <w:p w14:paraId="3B92409C"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Proti: 0</w:t>
                  </w:r>
                </w:p>
              </w:tc>
              <w:tc>
                <w:tcPr>
                  <w:tcW w:w="1250" w:type="pct"/>
                  <w:vAlign w:val="center"/>
                  <w:hideMark/>
                </w:tcPr>
                <w:p w14:paraId="74C57C15"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Zdržel se: 0</w:t>
                  </w:r>
                </w:p>
              </w:tc>
            </w:tr>
          </w:tbl>
          <w:p w14:paraId="52D82482" w14:textId="77777777" w:rsidR="00BC7FAC" w:rsidRPr="00BC7FAC" w:rsidRDefault="00BC7FAC" w:rsidP="00BC7FAC">
            <w:pPr>
              <w:spacing w:after="0" w:line="240" w:lineRule="auto"/>
              <w:rPr>
                <w:rFonts w:ascii="Times" w:eastAsia="Times New Roman" w:hAnsi="Times" w:cs="Times"/>
                <w:color w:val="auto"/>
                <w:sz w:val="24"/>
                <w:szCs w:val="24"/>
              </w:rPr>
            </w:pPr>
          </w:p>
        </w:tc>
      </w:tr>
    </w:tbl>
    <w:p w14:paraId="3D301D49"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7FAC" w:rsidRPr="00BC7FAC" w14:paraId="6CDCD297"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BC7FAC" w:rsidRPr="00BC7FAC" w14:paraId="300A09A7" w14:textId="77777777">
              <w:trPr>
                <w:tblCellSpacing w:w="15" w:type="dxa"/>
              </w:trPr>
              <w:tc>
                <w:tcPr>
                  <w:tcW w:w="0" w:type="auto"/>
                  <w:noWrap/>
                  <w:vAlign w:val="center"/>
                  <w:hideMark/>
                </w:tcPr>
                <w:p w14:paraId="79E06184" w14:textId="77777777" w:rsidR="00BC7FAC" w:rsidRPr="00BC7FAC" w:rsidRDefault="00BC7FAC" w:rsidP="00BC7FAC">
                  <w:pPr>
                    <w:spacing w:after="0" w:line="240" w:lineRule="auto"/>
                    <w:jc w:val="center"/>
                    <w:rPr>
                      <w:rFonts w:ascii="Times" w:eastAsia="Times New Roman" w:hAnsi="Times" w:cs="Times"/>
                      <w:color w:val="000000"/>
                      <w:sz w:val="24"/>
                      <w:szCs w:val="24"/>
                    </w:rPr>
                  </w:pPr>
                </w:p>
              </w:tc>
            </w:tr>
          </w:tbl>
          <w:p w14:paraId="0C211986" w14:textId="77777777" w:rsidR="00BC7FAC" w:rsidRPr="00BC7FAC" w:rsidRDefault="00BC7FAC" w:rsidP="00BC7FAC">
            <w:pPr>
              <w:spacing w:after="113" w:line="240" w:lineRule="auto"/>
              <w:rPr>
                <w:rFonts w:ascii="Times" w:eastAsia="Times New Roman" w:hAnsi="Times" w:cs="Times"/>
                <w:color w:val="auto"/>
                <w:sz w:val="24"/>
                <w:szCs w:val="24"/>
              </w:rPr>
            </w:pPr>
          </w:p>
        </w:tc>
      </w:tr>
      <w:tr w:rsidR="00BC7FAC" w:rsidRPr="00BC7FAC" w14:paraId="797154EB"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1"/>
              <w:gridCol w:w="1492"/>
              <w:gridCol w:w="1492"/>
              <w:gridCol w:w="1492"/>
              <w:gridCol w:w="1492"/>
              <w:gridCol w:w="1507"/>
            </w:tblGrid>
            <w:tr w:rsidR="00BC7FAC" w:rsidRPr="00BC7FAC" w14:paraId="63B285CE" w14:textId="77777777">
              <w:trPr>
                <w:tblCellSpacing w:w="15" w:type="dxa"/>
              </w:trPr>
              <w:tc>
                <w:tcPr>
                  <w:tcW w:w="2950" w:type="dxa"/>
                  <w:noWrap/>
                  <w:vAlign w:val="center"/>
                  <w:hideMark/>
                </w:tcPr>
                <w:p w14:paraId="6E87CB6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Ondřej Babka, ANO:</w:t>
                  </w:r>
                </w:p>
              </w:tc>
              <w:tc>
                <w:tcPr>
                  <w:tcW w:w="2924" w:type="dxa"/>
                  <w:noWrap/>
                  <w:vAlign w:val="center"/>
                  <w:hideMark/>
                </w:tcPr>
                <w:p w14:paraId="6A9466C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A3780B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Josef Bernard, STAN:</w:t>
                  </w:r>
                </w:p>
              </w:tc>
              <w:tc>
                <w:tcPr>
                  <w:tcW w:w="2924" w:type="dxa"/>
                  <w:noWrap/>
                  <w:vAlign w:val="center"/>
                  <w:hideMark/>
                </w:tcPr>
                <w:p w14:paraId="1E529F17"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2ADF35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Richard Brabec, ANO:</w:t>
                  </w:r>
                </w:p>
              </w:tc>
              <w:tc>
                <w:tcPr>
                  <w:tcW w:w="2924" w:type="dxa"/>
                  <w:noWrap/>
                  <w:vAlign w:val="center"/>
                  <w:hideMark/>
                </w:tcPr>
                <w:p w14:paraId="465C72F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49624F3D" w14:textId="77777777">
              <w:trPr>
                <w:tblCellSpacing w:w="15" w:type="dxa"/>
              </w:trPr>
              <w:tc>
                <w:tcPr>
                  <w:tcW w:w="2950" w:type="dxa"/>
                  <w:noWrap/>
                  <w:vAlign w:val="center"/>
                  <w:hideMark/>
                </w:tcPr>
                <w:p w14:paraId="52C40C2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Bureš, ODS:</w:t>
                  </w:r>
                </w:p>
              </w:tc>
              <w:tc>
                <w:tcPr>
                  <w:tcW w:w="2924" w:type="dxa"/>
                  <w:noWrap/>
                  <w:vAlign w:val="center"/>
                  <w:hideMark/>
                </w:tcPr>
                <w:p w14:paraId="4612DF4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D0B851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Eva Fialová, ANO:</w:t>
                  </w:r>
                </w:p>
              </w:tc>
              <w:tc>
                <w:tcPr>
                  <w:tcW w:w="2924" w:type="dxa"/>
                  <w:noWrap/>
                  <w:vAlign w:val="center"/>
                  <w:hideMark/>
                </w:tcPr>
                <w:p w14:paraId="1DFDEAA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120931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Stanislav Fridrich, ANO:</w:t>
                  </w:r>
                </w:p>
              </w:tc>
              <w:tc>
                <w:tcPr>
                  <w:tcW w:w="2924" w:type="dxa"/>
                  <w:noWrap/>
                  <w:vAlign w:val="center"/>
                  <w:hideMark/>
                </w:tcPr>
                <w:p w14:paraId="49B89614"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4EF4BAB2" w14:textId="77777777">
              <w:trPr>
                <w:tblCellSpacing w:w="15" w:type="dxa"/>
              </w:trPr>
              <w:tc>
                <w:tcPr>
                  <w:tcW w:w="2950" w:type="dxa"/>
                  <w:noWrap/>
                  <w:vAlign w:val="center"/>
                  <w:hideMark/>
                </w:tcPr>
                <w:p w14:paraId="5B86A60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Hofmann, ODS:</w:t>
                  </w:r>
                </w:p>
              </w:tc>
              <w:tc>
                <w:tcPr>
                  <w:tcW w:w="2924" w:type="dxa"/>
                  <w:noWrap/>
                  <w:vAlign w:val="center"/>
                  <w:hideMark/>
                </w:tcPr>
                <w:p w14:paraId="579D718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4E1A21D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Jiří Kobza, SPD:</w:t>
                  </w:r>
                </w:p>
              </w:tc>
              <w:tc>
                <w:tcPr>
                  <w:tcW w:w="2924" w:type="dxa"/>
                  <w:noWrap/>
                  <w:vAlign w:val="center"/>
                  <w:hideMark/>
                </w:tcPr>
                <w:p w14:paraId="5B90F2F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2C6FBD3"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Klára Kocmanová, </w:t>
                  </w:r>
                  <w:proofErr w:type="gramStart"/>
                  <w:r w:rsidRPr="00BC7FAC">
                    <w:rPr>
                      <w:rFonts w:ascii="Arial" w:eastAsia="Times New Roman" w:hAnsi="Arial" w:cs="Arial"/>
                      <w:color w:val="auto"/>
                      <w:sz w:val="16"/>
                      <w:szCs w:val="16"/>
                    </w:rPr>
                    <w:t>Piráti</w:t>
                  </w:r>
                  <w:proofErr w:type="gramEnd"/>
                  <w:r w:rsidRPr="00BC7FAC">
                    <w:rPr>
                      <w:rFonts w:ascii="Arial" w:eastAsia="Times New Roman" w:hAnsi="Arial" w:cs="Arial"/>
                      <w:color w:val="auto"/>
                      <w:sz w:val="16"/>
                      <w:szCs w:val="16"/>
                    </w:rPr>
                    <w:t>:</w:t>
                  </w:r>
                </w:p>
              </w:tc>
              <w:tc>
                <w:tcPr>
                  <w:tcW w:w="2924" w:type="dxa"/>
                  <w:noWrap/>
                  <w:vAlign w:val="center"/>
                  <w:hideMark/>
                </w:tcPr>
                <w:p w14:paraId="06B7A9AB"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5C37328B" w14:textId="77777777">
              <w:trPr>
                <w:tblCellSpacing w:w="15" w:type="dxa"/>
              </w:trPr>
              <w:tc>
                <w:tcPr>
                  <w:tcW w:w="2950" w:type="dxa"/>
                  <w:noWrap/>
                  <w:vAlign w:val="center"/>
                  <w:hideMark/>
                </w:tcPr>
                <w:p w14:paraId="1DAB13A3"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Václav Král, ODS:</w:t>
                  </w:r>
                </w:p>
              </w:tc>
              <w:tc>
                <w:tcPr>
                  <w:tcW w:w="2924" w:type="dxa"/>
                  <w:noWrap/>
                  <w:vAlign w:val="center"/>
                  <w:hideMark/>
                </w:tcPr>
                <w:p w14:paraId="471D06F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FA0244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Jana </w:t>
                  </w:r>
                  <w:proofErr w:type="spellStart"/>
                  <w:r w:rsidRPr="00BC7FAC">
                    <w:rPr>
                      <w:rFonts w:ascii="Arial" w:eastAsia="Times New Roman" w:hAnsi="Arial" w:cs="Arial"/>
                      <w:color w:val="auto"/>
                      <w:sz w:val="16"/>
                      <w:szCs w:val="16"/>
                    </w:rPr>
                    <w:t>Krutáková</w:t>
                  </w:r>
                  <w:proofErr w:type="spellEnd"/>
                  <w:r w:rsidRPr="00BC7FAC">
                    <w:rPr>
                      <w:rFonts w:ascii="Arial" w:eastAsia="Times New Roman" w:hAnsi="Arial" w:cs="Arial"/>
                      <w:color w:val="auto"/>
                      <w:sz w:val="16"/>
                      <w:szCs w:val="16"/>
                    </w:rPr>
                    <w:t>, STAN:</w:t>
                  </w:r>
                </w:p>
              </w:tc>
              <w:tc>
                <w:tcPr>
                  <w:tcW w:w="2924" w:type="dxa"/>
                  <w:noWrap/>
                  <w:vAlign w:val="center"/>
                  <w:hideMark/>
                </w:tcPr>
                <w:p w14:paraId="7D9C20F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9A8880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Karla Maříková, SPD:</w:t>
                  </w:r>
                </w:p>
              </w:tc>
              <w:tc>
                <w:tcPr>
                  <w:tcW w:w="2924" w:type="dxa"/>
                  <w:noWrap/>
                  <w:vAlign w:val="center"/>
                  <w:hideMark/>
                </w:tcPr>
                <w:p w14:paraId="017763A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6E74AB53" w14:textId="77777777">
              <w:trPr>
                <w:tblCellSpacing w:w="15" w:type="dxa"/>
              </w:trPr>
              <w:tc>
                <w:tcPr>
                  <w:tcW w:w="2950" w:type="dxa"/>
                  <w:noWrap/>
                  <w:vAlign w:val="center"/>
                  <w:hideMark/>
                </w:tcPr>
                <w:p w14:paraId="4C9AEAC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Zdenka Němečková </w:t>
                  </w:r>
                  <w:proofErr w:type="spellStart"/>
                  <w:r w:rsidRPr="00BC7FAC">
                    <w:rPr>
                      <w:rFonts w:ascii="Arial" w:eastAsia="Times New Roman" w:hAnsi="Arial" w:cs="Arial"/>
                      <w:color w:val="auto"/>
                      <w:sz w:val="16"/>
                      <w:szCs w:val="16"/>
                    </w:rPr>
                    <w:t>Crkvenjaš</w:t>
                  </w:r>
                  <w:proofErr w:type="spellEnd"/>
                  <w:r w:rsidRPr="00BC7FAC">
                    <w:rPr>
                      <w:rFonts w:ascii="Arial" w:eastAsia="Times New Roman" w:hAnsi="Arial" w:cs="Arial"/>
                      <w:color w:val="auto"/>
                      <w:sz w:val="16"/>
                      <w:szCs w:val="16"/>
                    </w:rPr>
                    <w:t>, ODS:</w:t>
                  </w:r>
                </w:p>
              </w:tc>
              <w:tc>
                <w:tcPr>
                  <w:tcW w:w="2924" w:type="dxa"/>
                  <w:noWrap/>
                  <w:vAlign w:val="center"/>
                  <w:hideMark/>
                </w:tcPr>
                <w:p w14:paraId="6E2D589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5CAB73B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Miloš Nový, TOP09:</w:t>
                  </w:r>
                </w:p>
              </w:tc>
              <w:tc>
                <w:tcPr>
                  <w:tcW w:w="2924" w:type="dxa"/>
                  <w:noWrap/>
                  <w:vAlign w:val="center"/>
                  <w:hideMark/>
                </w:tcPr>
                <w:p w14:paraId="3883006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4B46AB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Berenika Peštová, ANO:</w:t>
                  </w:r>
                </w:p>
              </w:tc>
              <w:tc>
                <w:tcPr>
                  <w:tcW w:w="2924" w:type="dxa"/>
                  <w:noWrap/>
                  <w:vAlign w:val="center"/>
                  <w:hideMark/>
                </w:tcPr>
                <w:p w14:paraId="686E670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689F0D51" w14:textId="77777777">
              <w:trPr>
                <w:tblCellSpacing w:w="15" w:type="dxa"/>
              </w:trPr>
              <w:tc>
                <w:tcPr>
                  <w:tcW w:w="2950" w:type="dxa"/>
                  <w:noWrap/>
                  <w:vAlign w:val="center"/>
                  <w:hideMark/>
                </w:tcPr>
                <w:p w14:paraId="0CDD792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Pražák, ANO:</w:t>
                  </w:r>
                </w:p>
              </w:tc>
              <w:tc>
                <w:tcPr>
                  <w:tcW w:w="2924" w:type="dxa"/>
                  <w:noWrap/>
                  <w:vAlign w:val="center"/>
                  <w:hideMark/>
                </w:tcPr>
                <w:p w14:paraId="277E8E1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D1DBA8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Smetana, KDU-ČSL:</w:t>
                  </w:r>
                </w:p>
              </w:tc>
              <w:tc>
                <w:tcPr>
                  <w:tcW w:w="2924" w:type="dxa"/>
                  <w:noWrap/>
                  <w:vAlign w:val="center"/>
                  <w:hideMark/>
                </w:tcPr>
                <w:p w14:paraId="388ACE4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40173FF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Šimek, KDU-ČSL:</w:t>
                  </w:r>
                </w:p>
              </w:tc>
              <w:tc>
                <w:tcPr>
                  <w:tcW w:w="2924" w:type="dxa"/>
                  <w:noWrap/>
                  <w:vAlign w:val="center"/>
                  <w:hideMark/>
                </w:tcPr>
                <w:p w14:paraId="56FDFB5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7EAFE1AF" w14:textId="77777777">
              <w:trPr>
                <w:tblCellSpacing w:w="15" w:type="dxa"/>
              </w:trPr>
              <w:tc>
                <w:tcPr>
                  <w:tcW w:w="2950" w:type="dxa"/>
                  <w:noWrap/>
                  <w:vAlign w:val="center"/>
                  <w:hideMark/>
                </w:tcPr>
                <w:p w14:paraId="38CED3C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Tureček, ANO:</w:t>
                  </w:r>
                </w:p>
              </w:tc>
              <w:tc>
                <w:tcPr>
                  <w:tcW w:w="2924" w:type="dxa"/>
                  <w:noWrap/>
                  <w:vAlign w:val="center"/>
                  <w:hideMark/>
                </w:tcPr>
                <w:p w14:paraId="719FAD6B"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5CCD53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Lukáš Vlček, STAN:</w:t>
                  </w:r>
                </w:p>
              </w:tc>
              <w:tc>
                <w:tcPr>
                  <w:tcW w:w="2924" w:type="dxa"/>
                  <w:noWrap/>
                  <w:vAlign w:val="center"/>
                  <w:hideMark/>
                </w:tcPr>
                <w:p w14:paraId="6E1B5AE4"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2A7ACF78"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w:t>
                  </w:r>
                </w:p>
              </w:tc>
              <w:tc>
                <w:tcPr>
                  <w:tcW w:w="2924" w:type="dxa"/>
                  <w:noWrap/>
                  <w:vAlign w:val="center"/>
                  <w:hideMark/>
                </w:tcPr>
                <w:p w14:paraId="4476052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 </w:t>
                  </w:r>
                </w:p>
              </w:tc>
            </w:tr>
          </w:tbl>
          <w:p w14:paraId="3C71EBD6" w14:textId="77777777" w:rsidR="00BC7FAC" w:rsidRPr="00BC7FAC" w:rsidRDefault="00BC7FAC" w:rsidP="00BC7FAC">
            <w:pPr>
              <w:spacing w:after="113" w:line="240" w:lineRule="auto"/>
              <w:rPr>
                <w:rFonts w:ascii="Times" w:eastAsia="Times New Roman" w:hAnsi="Times" w:cs="Times"/>
                <w:color w:val="auto"/>
                <w:sz w:val="24"/>
                <w:szCs w:val="24"/>
              </w:rPr>
            </w:pPr>
          </w:p>
        </w:tc>
      </w:tr>
    </w:tbl>
    <w:p w14:paraId="0BD3B5F5"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r w:rsidRPr="00BC7FAC">
        <w:rPr>
          <w:rFonts w:ascii="Times" w:eastAsia="Times New Roman" w:hAnsi="Times" w:cs="Times"/>
          <w:color w:val="000000"/>
          <w:sz w:val="24"/>
          <w:szCs w:val="24"/>
        </w:rPr>
        <w:br/>
      </w:r>
      <w:r w:rsidRPr="00BC7FAC">
        <w:rPr>
          <w:rFonts w:ascii="Times" w:eastAsia="Times New Roman" w:hAnsi="Times" w:cs="Times"/>
          <w:color w:val="000000"/>
          <w:sz w:val="20"/>
          <w:szCs w:val="20"/>
        </w:rPr>
        <w:t>ID hlasování: 5, schůze č. 26, čas 14:17:36</w:t>
      </w:r>
    </w:p>
    <w:p w14:paraId="53F831C6"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3C6FFB44">
          <v:rect id="_x0000_i1033" style="width:0;height:1.5pt" o:hralign="center" o:hrstd="t" o:hrnoshade="t" o:hr="t" fillcolor="black" stroked="f"/>
        </w:pict>
      </w:r>
    </w:p>
    <w:p w14:paraId="739A547D"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2F07430F">
          <v:rect id="_x0000_i1034" style="width:0;height:1.5pt" o:hralign="center" o:hrstd="t" o:hrnoshade="t" o:hr="t" fillcolor="black"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C7FAC" w:rsidRPr="00BC7FAC" w14:paraId="06D7B0B9" w14:textId="77777777" w:rsidTr="00BC7FAC">
        <w:trPr>
          <w:tblCellSpacing w:w="15" w:type="dxa"/>
          <w:jc w:val="center"/>
        </w:trPr>
        <w:tc>
          <w:tcPr>
            <w:tcW w:w="0" w:type="auto"/>
            <w:vAlign w:val="center"/>
            <w:hideMark/>
          </w:tcPr>
          <w:p w14:paraId="02A83E45"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p>
        </w:tc>
        <w:tc>
          <w:tcPr>
            <w:tcW w:w="5000" w:type="pct"/>
            <w:vAlign w:val="center"/>
            <w:hideMark/>
          </w:tcPr>
          <w:p w14:paraId="0B697E1D"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Výbor pro životní prostředí PSP</w:t>
            </w:r>
            <w:r w:rsidRPr="00BC7FAC">
              <w:rPr>
                <w:rFonts w:ascii="Times" w:eastAsia="Times New Roman" w:hAnsi="Times" w:cs="Times"/>
                <w:b/>
                <w:bCs/>
                <w:color w:val="auto"/>
                <w:sz w:val="24"/>
                <w:szCs w:val="24"/>
              </w:rPr>
              <w:br/>
              <w:t>26. schůze</w:t>
            </w:r>
            <w:r w:rsidRPr="00BC7FAC">
              <w:rPr>
                <w:rFonts w:ascii="Times" w:eastAsia="Times New Roman" w:hAnsi="Times" w:cs="Times"/>
                <w:b/>
                <w:bCs/>
                <w:color w:val="auto"/>
                <w:sz w:val="24"/>
                <w:szCs w:val="24"/>
              </w:rPr>
              <w:br/>
              <w:t>31.01.2024 - 14:18:23</w:t>
            </w:r>
          </w:p>
          <w:p w14:paraId="6917D5FB"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6. hlasování, návrh</w:t>
            </w:r>
          </w:p>
          <w:p w14:paraId="5278FEE6"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rPr>
            </w:pPr>
            <w:proofErr w:type="spellStart"/>
            <w:r w:rsidRPr="00BC7FAC">
              <w:rPr>
                <w:rFonts w:ascii="Times" w:eastAsia="Times New Roman" w:hAnsi="Times" w:cs="Times"/>
                <w:b/>
                <w:bCs/>
                <w:color w:val="auto"/>
              </w:rPr>
              <w:t>Vl</w:t>
            </w:r>
            <w:proofErr w:type="spellEnd"/>
            <w:r w:rsidRPr="00BC7FAC">
              <w:rPr>
                <w:rFonts w:ascii="Times" w:eastAsia="Times New Roman" w:hAnsi="Times" w:cs="Times"/>
                <w:b/>
                <w:bCs/>
                <w:color w:val="auto"/>
              </w:rPr>
              <w:t>. n. z., kterým se mění zákon č. 254/2001 Sb., o vodách (vodní zákon) /ST 569/</w:t>
            </w:r>
          </w:p>
        </w:tc>
      </w:tr>
    </w:tbl>
    <w:p w14:paraId="1BA363A7"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BC7FAC" w:rsidRPr="00BC7FAC" w14:paraId="2B229A9D" w14:textId="77777777" w:rsidTr="00BC7FA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BC7FAC" w:rsidRPr="00BC7FAC" w14:paraId="26C19551" w14:textId="77777777">
              <w:trPr>
                <w:tblCellSpacing w:w="15" w:type="dxa"/>
              </w:trPr>
              <w:tc>
                <w:tcPr>
                  <w:tcW w:w="1250" w:type="pct"/>
                  <w:vAlign w:val="center"/>
                  <w:hideMark/>
                </w:tcPr>
                <w:p w14:paraId="6632CB37" w14:textId="77777777" w:rsidR="00BC7FAC" w:rsidRPr="00BC7FAC" w:rsidRDefault="00BC7FAC" w:rsidP="00BC7FAC">
                  <w:pPr>
                    <w:spacing w:after="0" w:line="240" w:lineRule="auto"/>
                    <w:rPr>
                      <w:rFonts w:ascii="Times" w:eastAsia="Times New Roman" w:hAnsi="Times" w:cs="Times"/>
                      <w:color w:val="auto"/>
                      <w:sz w:val="24"/>
                      <w:szCs w:val="24"/>
                    </w:rPr>
                  </w:pPr>
                  <w:r w:rsidRPr="00BC7FAC">
                    <w:rPr>
                      <w:rFonts w:ascii="Times" w:eastAsia="Times New Roman" w:hAnsi="Times" w:cs="Times"/>
                      <w:color w:val="auto"/>
                      <w:sz w:val="24"/>
                      <w:szCs w:val="24"/>
                    </w:rPr>
                    <w:t>Aktivně hlasovalo: 16</w:t>
                  </w:r>
                </w:p>
              </w:tc>
              <w:tc>
                <w:tcPr>
                  <w:tcW w:w="1250" w:type="pct"/>
                  <w:vAlign w:val="center"/>
                  <w:hideMark/>
                </w:tcPr>
                <w:p w14:paraId="45AAFD1C"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 10</w:t>
                  </w:r>
                </w:p>
              </w:tc>
              <w:tc>
                <w:tcPr>
                  <w:tcW w:w="1250" w:type="pct"/>
                  <w:vAlign w:val="center"/>
                  <w:hideMark/>
                </w:tcPr>
                <w:p w14:paraId="4BBCE5E0"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Proti: 3</w:t>
                  </w:r>
                </w:p>
              </w:tc>
              <w:tc>
                <w:tcPr>
                  <w:tcW w:w="1250" w:type="pct"/>
                  <w:vAlign w:val="center"/>
                  <w:hideMark/>
                </w:tcPr>
                <w:p w14:paraId="28CB9FE3"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Zdržel se: 3</w:t>
                  </w:r>
                </w:p>
              </w:tc>
            </w:tr>
          </w:tbl>
          <w:p w14:paraId="6B8A13B3" w14:textId="77777777" w:rsidR="00BC7FAC" w:rsidRPr="00BC7FAC" w:rsidRDefault="00BC7FAC" w:rsidP="00BC7FAC">
            <w:pPr>
              <w:spacing w:after="0" w:line="240" w:lineRule="auto"/>
              <w:rPr>
                <w:rFonts w:ascii="Times" w:eastAsia="Times New Roman" w:hAnsi="Times" w:cs="Times"/>
                <w:color w:val="auto"/>
                <w:sz w:val="24"/>
                <w:szCs w:val="24"/>
              </w:rPr>
            </w:pPr>
          </w:p>
        </w:tc>
      </w:tr>
    </w:tbl>
    <w:p w14:paraId="699231C1"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7FAC" w:rsidRPr="00BC7FAC" w14:paraId="0A6E3E7B"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BC7FAC" w:rsidRPr="00BC7FAC" w14:paraId="10742B14" w14:textId="77777777">
              <w:trPr>
                <w:tblCellSpacing w:w="15" w:type="dxa"/>
              </w:trPr>
              <w:tc>
                <w:tcPr>
                  <w:tcW w:w="0" w:type="auto"/>
                  <w:noWrap/>
                  <w:vAlign w:val="center"/>
                  <w:hideMark/>
                </w:tcPr>
                <w:p w14:paraId="288BA636" w14:textId="77777777" w:rsidR="00BC7FAC" w:rsidRPr="00BC7FAC" w:rsidRDefault="00BC7FAC" w:rsidP="00BC7FAC">
                  <w:pPr>
                    <w:spacing w:after="0" w:line="240" w:lineRule="auto"/>
                    <w:jc w:val="center"/>
                    <w:rPr>
                      <w:rFonts w:ascii="Times" w:eastAsia="Times New Roman" w:hAnsi="Times" w:cs="Times"/>
                      <w:color w:val="000000"/>
                      <w:sz w:val="24"/>
                      <w:szCs w:val="24"/>
                    </w:rPr>
                  </w:pPr>
                </w:p>
              </w:tc>
            </w:tr>
          </w:tbl>
          <w:p w14:paraId="53A5605A" w14:textId="77777777" w:rsidR="00BC7FAC" w:rsidRPr="00BC7FAC" w:rsidRDefault="00BC7FAC" w:rsidP="00BC7FAC">
            <w:pPr>
              <w:spacing w:after="113" w:line="240" w:lineRule="auto"/>
              <w:rPr>
                <w:rFonts w:ascii="Times" w:eastAsia="Times New Roman" w:hAnsi="Times" w:cs="Times"/>
                <w:color w:val="auto"/>
                <w:sz w:val="24"/>
                <w:szCs w:val="24"/>
              </w:rPr>
            </w:pPr>
          </w:p>
        </w:tc>
      </w:tr>
      <w:tr w:rsidR="00BC7FAC" w:rsidRPr="00BC7FAC" w14:paraId="5F2D03EE"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1"/>
              <w:gridCol w:w="1492"/>
              <w:gridCol w:w="1492"/>
              <w:gridCol w:w="1492"/>
              <w:gridCol w:w="1492"/>
              <w:gridCol w:w="1507"/>
            </w:tblGrid>
            <w:tr w:rsidR="00BC7FAC" w:rsidRPr="00BC7FAC" w14:paraId="086527E7" w14:textId="77777777">
              <w:trPr>
                <w:tblCellSpacing w:w="15" w:type="dxa"/>
              </w:trPr>
              <w:tc>
                <w:tcPr>
                  <w:tcW w:w="2950" w:type="dxa"/>
                  <w:noWrap/>
                  <w:vAlign w:val="center"/>
                  <w:hideMark/>
                </w:tcPr>
                <w:p w14:paraId="425FA9B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Ondřej Babka, ANO:</w:t>
                  </w:r>
                </w:p>
              </w:tc>
              <w:tc>
                <w:tcPr>
                  <w:tcW w:w="2924" w:type="dxa"/>
                  <w:noWrap/>
                  <w:vAlign w:val="center"/>
                  <w:hideMark/>
                </w:tcPr>
                <w:p w14:paraId="6AFF5BD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17389C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Josef Bernard, STAN:</w:t>
                  </w:r>
                </w:p>
              </w:tc>
              <w:tc>
                <w:tcPr>
                  <w:tcW w:w="2924" w:type="dxa"/>
                  <w:noWrap/>
                  <w:vAlign w:val="center"/>
                  <w:hideMark/>
                </w:tcPr>
                <w:p w14:paraId="287920D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49EC81A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Richard Brabec, ANO:</w:t>
                  </w:r>
                </w:p>
              </w:tc>
              <w:tc>
                <w:tcPr>
                  <w:tcW w:w="2924" w:type="dxa"/>
                  <w:noWrap/>
                  <w:vAlign w:val="center"/>
                  <w:hideMark/>
                </w:tcPr>
                <w:p w14:paraId="11370FC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10014134" w14:textId="77777777">
              <w:trPr>
                <w:tblCellSpacing w:w="15" w:type="dxa"/>
              </w:trPr>
              <w:tc>
                <w:tcPr>
                  <w:tcW w:w="2950" w:type="dxa"/>
                  <w:noWrap/>
                  <w:vAlign w:val="center"/>
                  <w:hideMark/>
                </w:tcPr>
                <w:p w14:paraId="2BB87DE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Bureš, ODS:</w:t>
                  </w:r>
                </w:p>
              </w:tc>
              <w:tc>
                <w:tcPr>
                  <w:tcW w:w="2924" w:type="dxa"/>
                  <w:noWrap/>
                  <w:vAlign w:val="center"/>
                  <w:hideMark/>
                </w:tcPr>
                <w:p w14:paraId="5FC27DC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43600EF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Eva Fialová, ANO:</w:t>
                  </w:r>
                </w:p>
              </w:tc>
              <w:tc>
                <w:tcPr>
                  <w:tcW w:w="2924" w:type="dxa"/>
                  <w:noWrap/>
                  <w:vAlign w:val="center"/>
                  <w:hideMark/>
                </w:tcPr>
                <w:p w14:paraId="572BD5A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47AF538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Stanislav Fridrich, ANO:</w:t>
                  </w:r>
                </w:p>
              </w:tc>
              <w:tc>
                <w:tcPr>
                  <w:tcW w:w="2924" w:type="dxa"/>
                  <w:noWrap/>
                  <w:vAlign w:val="center"/>
                  <w:hideMark/>
                </w:tcPr>
                <w:p w14:paraId="2C2484A4"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5027C5B2" w14:textId="77777777">
              <w:trPr>
                <w:tblCellSpacing w:w="15" w:type="dxa"/>
              </w:trPr>
              <w:tc>
                <w:tcPr>
                  <w:tcW w:w="2950" w:type="dxa"/>
                  <w:noWrap/>
                  <w:vAlign w:val="center"/>
                  <w:hideMark/>
                </w:tcPr>
                <w:p w14:paraId="1B2F0F28"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Hofmann, ODS:</w:t>
                  </w:r>
                </w:p>
              </w:tc>
              <w:tc>
                <w:tcPr>
                  <w:tcW w:w="2924" w:type="dxa"/>
                  <w:noWrap/>
                  <w:vAlign w:val="center"/>
                  <w:hideMark/>
                </w:tcPr>
                <w:p w14:paraId="77652BE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7F52037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Jiří Kobza, SPD:</w:t>
                  </w:r>
                </w:p>
              </w:tc>
              <w:tc>
                <w:tcPr>
                  <w:tcW w:w="2924" w:type="dxa"/>
                  <w:noWrap/>
                  <w:vAlign w:val="center"/>
                  <w:hideMark/>
                </w:tcPr>
                <w:p w14:paraId="085D238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7829171B"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Klára Kocmanová, </w:t>
                  </w:r>
                  <w:proofErr w:type="gramStart"/>
                  <w:r w:rsidRPr="00BC7FAC">
                    <w:rPr>
                      <w:rFonts w:ascii="Arial" w:eastAsia="Times New Roman" w:hAnsi="Arial" w:cs="Arial"/>
                      <w:color w:val="auto"/>
                      <w:sz w:val="16"/>
                      <w:szCs w:val="16"/>
                    </w:rPr>
                    <w:t>Piráti</w:t>
                  </w:r>
                  <w:proofErr w:type="gramEnd"/>
                  <w:r w:rsidRPr="00BC7FAC">
                    <w:rPr>
                      <w:rFonts w:ascii="Arial" w:eastAsia="Times New Roman" w:hAnsi="Arial" w:cs="Arial"/>
                      <w:color w:val="auto"/>
                      <w:sz w:val="16"/>
                      <w:szCs w:val="16"/>
                    </w:rPr>
                    <w:t>:</w:t>
                  </w:r>
                </w:p>
              </w:tc>
              <w:tc>
                <w:tcPr>
                  <w:tcW w:w="2924" w:type="dxa"/>
                  <w:noWrap/>
                  <w:vAlign w:val="center"/>
                  <w:hideMark/>
                </w:tcPr>
                <w:p w14:paraId="5B686CEE"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r>
            <w:tr w:rsidR="00BC7FAC" w:rsidRPr="00BC7FAC" w14:paraId="37B9C314" w14:textId="77777777">
              <w:trPr>
                <w:tblCellSpacing w:w="15" w:type="dxa"/>
              </w:trPr>
              <w:tc>
                <w:tcPr>
                  <w:tcW w:w="2950" w:type="dxa"/>
                  <w:noWrap/>
                  <w:vAlign w:val="center"/>
                  <w:hideMark/>
                </w:tcPr>
                <w:p w14:paraId="20D8125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Václav Král, ODS:</w:t>
                  </w:r>
                </w:p>
              </w:tc>
              <w:tc>
                <w:tcPr>
                  <w:tcW w:w="2924" w:type="dxa"/>
                  <w:noWrap/>
                  <w:vAlign w:val="center"/>
                  <w:hideMark/>
                </w:tcPr>
                <w:p w14:paraId="1C442A7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7E1DB3B3"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Jana </w:t>
                  </w:r>
                  <w:proofErr w:type="spellStart"/>
                  <w:r w:rsidRPr="00BC7FAC">
                    <w:rPr>
                      <w:rFonts w:ascii="Arial" w:eastAsia="Times New Roman" w:hAnsi="Arial" w:cs="Arial"/>
                      <w:color w:val="auto"/>
                      <w:sz w:val="16"/>
                      <w:szCs w:val="16"/>
                    </w:rPr>
                    <w:t>Krutáková</w:t>
                  </w:r>
                  <w:proofErr w:type="spellEnd"/>
                  <w:r w:rsidRPr="00BC7FAC">
                    <w:rPr>
                      <w:rFonts w:ascii="Arial" w:eastAsia="Times New Roman" w:hAnsi="Arial" w:cs="Arial"/>
                      <w:color w:val="auto"/>
                      <w:sz w:val="16"/>
                      <w:szCs w:val="16"/>
                    </w:rPr>
                    <w:t>, STAN:</w:t>
                  </w:r>
                </w:p>
              </w:tc>
              <w:tc>
                <w:tcPr>
                  <w:tcW w:w="2924" w:type="dxa"/>
                  <w:noWrap/>
                  <w:vAlign w:val="center"/>
                  <w:hideMark/>
                </w:tcPr>
                <w:p w14:paraId="5483DB2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617A59A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Karla Maříková, SPD:</w:t>
                  </w:r>
                </w:p>
              </w:tc>
              <w:tc>
                <w:tcPr>
                  <w:tcW w:w="2924" w:type="dxa"/>
                  <w:noWrap/>
                  <w:vAlign w:val="center"/>
                  <w:hideMark/>
                </w:tcPr>
                <w:p w14:paraId="2DCD4AC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71D67E5D" w14:textId="77777777">
              <w:trPr>
                <w:tblCellSpacing w:w="15" w:type="dxa"/>
              </w:trPr>
              <w:tc>
                <w:tcPr>
                  <w:tcW w:w="2950" w:type="dxa"/>
                  <w:noWrap/>
                  <w:vAlign w:val="center"/>
                  <w:hideMark/>
                </w:tcPr>
                <w:p w14:paraId="6C7D9E7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Zdenka Němečková </w:t>
                  </w:r>
                  <w:proofErr w:type="spellStart"/>
                  <w:r w:rsidRPr="00BC7FAC">
                    <w:rPr>
                      <w:rFonts w:ascii="Arial" w:eastAsia="Times New Roman" w:hAnsi="Arial" w:cs="Arial"/>
                      <w:color w:val="auto"/>
                      <w:sz w:val="16"/>
                      <w:szCs w:val="16"/>
                    </w:rPr>
                    <w:t>Crkvenjaš</w:t>
                  </w:r>
                  <w:proofErr w:type="spellEnd"/>
                  <w:r w:rsidRPr="00BC7FAC">
                    <w:rPr>
                      <w:rFonts w:ascii="Arial" w:eastAsia="Times New Roman" w:hAnsi="Arial" w:cs="Arial"/>
                      <w:color w:val="auto"/>
                      <w:sz w:val="16"/>
                      <w:szCs w:val="16"/>
                    </w:rPr>
                    <w:t>, ODS:</w:t>
                  </w:r>
                </w:p>
              </w:tc>
              <w:tc>
                <w:tcPr>
                  <w:tcW w:w="2924" w:type="dxa"/>
                  <w:noWrap/>
                  <w:vAlign w:val="center"/>
                  <w:hideMark/>
                </w:tcPr>
                <w:p w14:paraId="2A364BE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00098CD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Miloš Nový, TOP09:</w:t>
                  </w:r>
                </w:p>
              </w:tc>
              <w:tc>
                <w:tcPr>
                  <w:tcW w:w="2924" w:type="dxa"/>
                  <w:noWrap/>
                  <w:vAlign w:val="center"/>
                  <w:hideMark/>
                </w:tcPr>
                <w:p w14:paraId="096D045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364CA7EB"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Berenika Peštová, ANO:</w:t>
                  </w:r>
                </w:p>
              </w:tc>
              <w:tc>
                <w:tcPr>
                  <w:tcW w:w="2924" w:type="dxa"/>
                  <w:noWrap/>
                  <w:vAlign w:val="center"/>
                  <w:hideMark/>
                </w:tcPr>
                <w:p w14:paraId="35D2C4D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1C9B7E43" w14:textId="77777777">
              <w:trPr>
                <w:tblCellSpacing w:w="15" w:type="dxa"/>
              </w:trPr>
              <w:tc>
                <w:tcPr>
                  <w:tcW w:w="2950" w:type="dxa"/>
                  <w:noWrap/>
                  <w:vAlign w:val="center"/>
                  <w:hideMark/>
                </w:tcPr>
                <w:p w14:paraId="4CBAA53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Pražák, ANO:</w:t>
                  </w:r>
                </w:p>
              </w:tc>
              <w:tc>
                <w:tcPr>
                  <w:tcW w:w="2924" w:type="dxa"/>
                  <w:noWrap/>
                  <w:vAlign w:val="center"/>
                  <w:hideMark/>
                </w:tcPr>
                <w:p w14:paraId="2F6099A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27F271E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Smetana, KDU-ČSL:</w:t>
                  </w:r>
                </w:p>
              </w:tc>
              <w:tc>
                <w:tcPr>
                  <w:tcW w:w="2924" w:type="dxa"/>
                  <w:noWrap/>
                  <w:vAlign w:val="center"/>
                  <w:hideMark/>
                </w:tcPr>
                <w:p w14:paraId="1B07AE04"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10AB8AC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Šimek, KDU-ČSL:</w:t>
                  </w:r>
                </w:p>
              </w:tc>
              <w:tc>
                <w:tcPr>
                  <w:tcW w:w="2924" w:type="dxa"/>
                  <w:noWrap/>
                  <w:vAlign w:val="center"/>
                  <w:hideMark/>
                </w:tcPr>
                <w:p w14:paraId="1FF8888E"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r>
            <w:tr w:rsidR="00BC7FAC" w:rsidRPr="00BC7FAC" w14:paraId="2D7B70CE" w14:textId="77777777">
              <w:trPr>
                <w:tblCellSpacing w:w="15" w:type="dxa"/>
              </w:trPr>
              <w:tc>
                <w:tcPr>
                  <w:tcW w:w="2950" w:type="dxa"/>
                  <w:noWrap/>
                  <w:vAlign w:val="center"/>
                  <w:hideMark/>
                </w:tcPr>
                <w:p w14:paraId="14479F8B"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Tureček, ANO:</w:t>
                  </w:r>
                </w:p>
              </w:tc>
              <w:tc>
                <w:tcPr>
                  <w:tcW w:w="2924" w:type="dxa"/>
                  <w:noWrap/>
                  <w:vAlign w:val="center"/>
                  <w:hideMark/>
                </w:tcPr>
                <w:p w14:paraId="1AC04AC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E00648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Lukáš Vlček, STAN:</w:t>
                  </w:r>
                </w:p>
              </w:tc>
              <w:tc>
                <w:tcPr>
                  <w:tcW w:w="2924" w:type="dxa"/>
                  <w:noWrap/>
                  <w:vAlign w:val="center"/>
                  <w:hideMark/>
                </w:tcPr>
                <w:p w14:paraId="501D01B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03D749D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w:t>
                  </w:r>
                </w:p>
              </w:tc>
              <w:tc>
                <w:tcPr>
                  <w:tcW w:w="2924" w:type="dxa"/>
                  <w:noWrap/>
                  <w:vAlign w:val="center"/>
                  <w:hideMark/>
                </w:tcPr>
                <w:p w14:paraId="75392CE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 </w:t>
                  </w:r>
                </w:p>
              </w:tc>
            </w:tr>
          </w:tbl>
          <w:p w14:paraId="73A36A2C" w14:textId="77777777" w:rsidR="00BC7FAC" w:rsidRPr="00BC7FAC" w:rsidRDefault="00BC7FAC" w:rsidP="00BC7FAC">
            <w:pPr>
              <w:spacing w:after="113" w:line="240" w:lineRule="auto"/>
              <w:rPr>
                <w:rFonts w:ascii="Times" w:eastAsia="Times New Roman" w:hAnsi="Times" w:cs="Times"/>
                <w:color w:val="auto"/>
                <w:sz w:val="24"/>
                <w:szCs w:val="24"/>
              </w:rPr>
            </w:pPr>
          </w:p>
        </w:tc>
      </w:tr>
    </w:tbl>
    <w:p w14:paraId="5CFCBBAB"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r w:rsidRPr="00BC7FAC">
        <w:rPr>
          <w:rFonts w:ascii="Times" w:eastAsia="Times New Roman" w:hAnsi="Times" w:cs="Times"/>
          <w:color w:val="000000"/>
          <w:sz w:val="24"/>
          <w:szCs w:val="24"/>
        </w:rPr>
        <w:br/>
      </w:r>
      <w:r w:rsidRPr="00BC7FAC">
        <w:rPr>
          <w:rFonts w:ascii="Times" w:eastAsia="Times New Roman" w:hAnsi="Times" w:cs="Times"/>
          <w:color w:val="000000"/>
          <w:sz w:val="20"/>
          <w:szCs w:val="20"/>
        </w:rPr>
        <w:t>ID hlasování: 6, schůze č. 26, čas 14:18:23</w:t>
      </w:r>
    </w:p>
    <w:p w14:paraId="66B872C6"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44A46ABE">
          <v:rect id="_x0000_i1035" style="width:0;height:1.5pt" o:hralign="center" o:hrstd="t" o:hrnoshade="t" o:hr="t" fillcolor="black" stroked="f"/>
        </w:pict>
      </w:r>
    </w:p>
    <w:p w14:paraId="4D180619"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729FE21F">
          <v:rect id="_x0000_i1036" style="width:0;height:1.5pt" o:hralign="center" o:hrstd="t" o:hrnoshade="t" o:hr="t" fillcolor="black"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C7FAC" w:rsidRPr="00BC7FAC" w14:paraId="14897C81" w14:textId="77777777" w:rsidTr="00BC7FAC">
        <w:trPr>
          <w:tblCellSpacing w:w="15" w:type="dxa"/>
          <w:jc w:val="center"/>
        </w:trPr>
        <w:tc>
          <w:tcPr>
            <w:tcW w:w="0" w:type="auto"/>
            <w:vAlign w:val="center"/>
            <w:hideMark/>
          </w:tcPr>
          <w:p w14:paraId="2DAEC3B3"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p>
        </w:tc>
        <w:tc>
          <w:tcPr>
            <w:tcW w:w="5000" w:type="pct"/>
            <w:vAlign w:val="center"/>
            <w:hideMark/>
          </w:tcPr>
          <w:p w14:paraId="249682F8"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Výbor pro životní prostředí PSP</w:t>
            </w:r>
            <w:r w:rsidRPr="00BC7FAC">
              <w:rPr>
                <w:rFonts w:ascii="Times" w:eastAsia="Times New Roman" w:hAnsi="Times" w:cs="Times"/>
                <w:b/>
                <w:bCs/>
                <w:color w:val="auto"/>
                <w:sz w:val="24"/>
                <w:szCs w:val="24"/>
              </w:rPr>
              <w:br/>
              <w:t>26. schůze</w:t>
            </w:r>
            <w:r w:rsidRPr="00BC7FAC">
              <w:rPr>
                <w:rFonts w:ascii="Times" w:eastAsia="Times New Roman" w:hAnsi="Times" w:cs="Times"/>
                <w:b/>
                <w:bCs/>
                <w:color w:val="auto"/>
                <w:sz w:val="24"/>
                <w:szCs w:val="24"/>
              </w:rPr>
              <w:br/>
              <w:t>31.01.2024 - 14:19:11</w:t>
            </w:r>
          </w:p>
          <w:p w14:paraId="3D2B2EDF"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7. hlasování, návrh</w:t>
            </w:r>
          </w:p>
          <w:p w14:paraId="3CB2057E"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rPr>
            </w:pPr>
            <w:proofErr w:type="spellStart"/>
            <w:r w:rsidRPr="00BC7FAC">
              <w:rPr>
                <w:rFonts w:ascii="Times" w:eastAsia="Times New Roman" w:hAnsi="Times" w:cs="Times"/>
                <w:b/>
                <w:bCs/>
                <w:color w:val="auto"/>
              </w:rPr>
              <w:t>Vl</w:t>
            </w:r>
            <w:proofErr w:type="spellEnd"/>
            <w:r w:rsidRPr="00BC7FAC">
              <w:rPr>
                <w:rFonts w:ascii="Times" w:eastAsia="Times New Roman" w:hAnsi="Times" w:cs="Times"/>
                <w:b/>
                <w:bCs/>
                <w:color w:val="auto"/>
              </w:rPr>
              <w:t>. n. z., kterým se mění zákon č. 254/2001 Sb., o vodách (vodní zákon) /ST 569/</w:t>
            </w:r>
          </w:p>
        </w:tc>
      </w:tr>
    </w:tbl>
    <w:p w14:paraId="797A3082"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BC7FAC" w:rsidRPr="00BC7FAC" w14:paraId="678D3271" w14:textId="77777777" w:rsidTr="00BC7FA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BC7FAC" w:rsidRPr="00BC7FAC" w14:paraId="413D92C6" w14:textId="77777777">
              <w:trPr>
                <w:tblCellSpacing w:w="15" w:type="dxa"/>
              </w:trPr>
              <w:tc>
                <w:tcPr>
                  <w:tcW w:w="1250" w:type="pct"/>
                  <w:vAlign w:val="center"/>
                  <w:hideMark/>
                </w:tcPr>
                <w:p w14:paraId="5FA3EEA6" w14:textId="77777777" w:rsidR="00BC7FAC" w:rsidRPr="00BC7FAC" w:rsidRDefault="00BC7FAC" w:rsidP="00BC7FAC">
                  <w:pPr>
                    <w:spacing w:after="0" w:line="240" w:lineRule="auto"/>
                    <w:rPr>
                      <w:rFonts w:ascii="Times" w:eastAsia="Times New Roman" w:hAnsi="Times" w:cs="Times"/>
                      <w:color w:val="auto"/>
                      <w:sz w:val="24"/>
                      <w:szCs w:val="24"/>
                    </w:rPr>
                  </w:pPr>
                  <w:r w:rsidRPr="00BC7FAC">
                    <w:rPr>
                      <w:rFonts w:ascii="Times" w:eastAsia="Times New Roman" w:hAnsi="Times" w:cs="Times"/>
                      <w:color w:val="auto"/>
                      <w:sz w:val="24"/>
                      <w:szCs w:val="24"/>
                    </w:rPr>
                    <w:t>Aktivně hlasovalo: 16</w:t>
                  </w:r>
                </w:p>
              </w:tc>
              <w:tc>
                <w:tcPr>
                  <w:tcW w:w="1250" w:type="pct"/>
                  <w:vAlign w:val="center"/>
                  <w:hideMark/>
                </w:tcPr>
                <w:p w14:paraId="2F074739"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 16</w:t>
                  </w:r>
                </w:p>
              </w:tc>
              <w:tc>
                <w:tcPr>
                  <w:tcW w:w="1250" w:type="pct"/>
                  <w:vAlign w:val="center"/>
                  <w:hideMark/>
                </w:tcPr>
                <w:p w14:paraId="45442548"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Proti: 0</w:t>
                  </w:r>
                </w:p>
              </w:tc>
              <w:tc>
                <w:tcPr>
                  <w:tcW w:w="1250" w:type="pct"/>
                  <w:vAlign w:val="center"/>
                  <w:hideMark/>
                </w:tcPr>
                <w:p w14:paraId="6257113F"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Zdržel se: 0</w:t>
                  </w:r>
                </w:p>
              </w:tc>
            </w:tr>
          </w:tbl>
          <w:p w14:paraId="72349D8E" w14:textId="77777777" w:rsidR="00BC7FAC" w:rsidRPr="00BC7FAC" w:rsidRDefault="00BC7FAC" w:rsidP="00BC7FAC">
            <w:pPr>
              <w:spacing w:after="0" w:line="240" w:lineRule="auto"/>
              <w:rPr>
                <w:rFonts w:ascii="Times" w:eastAsia="Times New Roman" w:hAnsi="Times" w:cs="Times"/>
                <w:color w:val="auto"/>
                <w:sz w:val="24"/>
                <w:szCs w:val="24"/>
              </w:rPr>
            </w:pPr>
          </w:p>
        </w:tc>
      </w:tr>
    </w:tbl>
    <w:p w14:paraId="2ED4FB95"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7FAC" w:rsidRPr="00BC7FAC" w14:paraId="3949EDA5"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BC7FAC" w:rsidRPr="00BC7FAC" w14:paraId="765D9134" w14:textId="77777777">
              <w:trPr>
                <w:tblCellSpacing w:w="15" w:type="dxa"/>
              </w:trPr>
              <w:tc>
                <w:tcPr>
                  <w:tcW w:w="0" w:type="auto"/>
                  <w:noWrap/>
                  <w:vAlign w:val="center"/>
                  <w:hideMark/>
                </w:tcPr>
                <w:p w14:paraId="3BC45780" w14:textId="77777777" w:rsidR="00BC7FAC" w:rsidRPr="00BC7FAC" w:rsidRDefault="00BC7FAC" w:rsidP="00BC7FAC">
                  <w:pPr>
                    <w:spacing w:after="0" w:line="240" w:lineRule="auto"/>
                    <w:jc w:val="center"/>
                    <w:rPr>
                      <w:rFonts w:ascii="Times" w:eastAsia="Times New Roman" w:hAnsi="Times" w:cs="Times"/>
                      <w:color w:val="000000"/>
                      <w:sz w:val="24"/>
                      <w:szCs w:val="24"/>
                    </w:rPr>
                  </w:pPr>
                </w:p>
              </w:tc>
            </w:tr>
          </w:tbl>
          <w:p w14:paraId="7E987192" w14:textId="77777777" w:rsidR="00BC7FAC" w:rsidRPr="00BC7FAC" w:rsidRDefault="00BC7FAC" w:rsidP="00BC7FAC">
            <w:pPr>
              <w:spacing w:after="113" w:line="240" w:lineRule="auto"/>
              <w:rPr>
                <w:rFonts w:ascii="Times" w:eastAsia="Times New Roman" w:hAnsi="Times" w:cs="Times"/>
                <w:color w:val="auto"/>
                <w:sz w:val="24"/>
                <w:szCs w:val="24"/>
              </w:rPr>
            </w:pPr>
          </w:p>
        </w:tc>
      </w:tr>
      <w:tr w:rsidR="00BC7FAC" w:rsidRPr="00BC7FAC" w14:paraId="66519832"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1"/>
              <w:gridCol w:w="1492"/>
              <w:gridCol w:w="1492"/>
              <w:gridCol w:w="1492"/>
              <w:gridCol w:w="1492"/>
              <w:gridCol w:w="1507"/>
            </w:tblGrid>
            <w:tr w:rsidR="00BC7FAC" w:rsidRPr="00BC7FAC" w14:paraId="0D1D3344" w14:textId="77777777">
              <w:trPr>
                <w:tblCellSpacing w:w="15" w:type="dxa"/>
              </w:trPr>
              <w:tc>
                <w:tcPr>
                  <w:tcW w:w="2950" w:type="dxa"/>
                  <w:noWrap/>
                  <w:vAlign w:val="center"/>
                  <w:hideMark/>
                </w:tcPr>
                <w:p w14:paraId="642E934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Ondřej Babka, ANO:</w:t>
                  </w:r>
                </w:p>
              </w:tc>
              <w:tc>
                <w:tcPr>
                  <w:tcW w:w="2924" w:type="dxa"/>
                  <w:noWrap/>
                  <w:vAlign w:val="center"/>
                  <w:hideMark/>
                </w:tcPr>
                <w:p w14:paraId="69D5F24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4FBD3B1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Josef Bernard, STAN:</w:t>
                  </w:r>
                </w:p>
              </w:tc>
              <w:tc>
                <w:tcPr>
                  <w:tcW w:w="2924" w:type="dxa"/>
                  <w:noWrap/>
                  <w:vAlign w:val="center"/>
                  <w:hideMark/>
                </w:tcPr>
                <w:p w14:paraId="2990569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2155CC8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Richard Brabec, ANO:</w:t>
                  </w:r>
                </w:p>
              </w:tc>
              <w:tc>
                <w:tcPr>
                  <w:tcW w:w="2924" w:type="dxa"/>
                  <w:noWrap/>
                  <w:vAlign w:val="center"/>
                  <w:hideMark/>
                </w:tcPr>
                <w:p w14:paraId="7393EDF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03155941" w14:textId="77777777">
              <w:trPr>
                <w:tblCellSpacing w:w="15" w:type="dxa"/>
              </w:trPr>
              <w:tc>
                <w:tcPr>
                  <w:tcW w:w="2950" w:type="dxa"/>
                  <w:noWrap/>
                  <w:vAlign w:val="center"/>
                  <w:hideMark/>
                </w:tcPr>
                <w:p w14:paraId="34446808"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Bureš, ODS:</w:t>
                  </w:r>
                </w:p>
              </w:tc>
              <w:tc>
                <w:tcPr>
                  <w:tcW w:w="2924" w:type="dxa"/>
                  <w:noWrap/>
                  <w:vAlign w:val="center"/>
                  <w:hideMark/>
                </w:tcPr>
                <w:p w14:paraId="3F57DAD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28724A9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Eva Fialová, ANO:</w:t>
                  </w:r>
                </w:p>
              </w:tc>
              <w:tc>
                <w:tcPr>
                  <w:tcW w:w="2924" w:type="dxa"/>
                  <w:noWrap/>
                  <w:vAlign w:val="center"/>
                  <w:hideMark/>
                </w:tcPr>
                <w:p w14:paraId="43A41AF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09ABFBC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Stanislav Fridrich, ANO:</w:t>
                  </w:r>
                </w:p>
              </w:tc>
              <w:tc>
                <w:tcPr>
                  <w:tcW w:w="2924" w:type="dxa"/>
                  <w:noWrap/>
                  <w:vAlign w:val="center"/>
                  <w:hideMark/>
                </w:tcPr>
                <w:p w14:paraId="25E5FC8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0EB4A1BE" w14:textId="77777777">
              <w:trPr>
                <w:tblCellSpacing w:w="15" w:type="dxa"/>
              </w:trPr>
              <w:tc>
                <w:tcPr>
                  <w:tcW w:w="2950" w:type="dxa"/>
                  <w:noWrap/>
                  <w:vAlign w:val="center"/>
                  <w:hideMark/>
                </w:tcPr>
                <w:p w14:paraId="650DCB68"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Hofmann, ODS:</w:t>
                  </w:r>
                </w:p>
              </w:tc>
              <w:tc>
                <w:tcPr>
                  <w:tcW w:w="2924" w:type="dxa"/>
                  <w:noWrap/>
                  <w:vAlign w:val="center"/>
                  <w:hideMark/>
                </w:tcPr>
                <w:p w14:paraId="5D4148D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2C94852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Jiří Kobza, SPD:</w:t>
                  </w:r>
                </w:p>
              </w:tc>
              <w:tc>
                <w:tcPr>
                  <w:tcW w:w="2924" w:type="dxa"/>
                  <w:noWrap/>
                  <w:vAlign w:val="center"/>
                  <w:hideMark/>
                </w:tcPr>
                <w:p w14:paraId="58C5C8BE"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6B3001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Klára Kocmanová, </w:t>
                  </w:r>
                  <w:proofErr w:type="gramStart"/>
                  <w:r w:rsidRPr="00BC7FAC">
                    <w:rPr>
                      <w:rFonts w:ascii="Arial" w:eastAsia="Times New Roman" w:hAnsi="Arial" w:cs="Arial"/>
                      <w:color w:val="auto"/>
                      <w:sz w:val="16"/>
                      <w:szCs w:val="16"/>
                    </w:rPr>
                    <w:t>Piráti</w:t>
                  </w:r>
                  <w:proofErr w:type="gramEnd"/>
                  <w:r w:rsidRPr="00BC7FAC">
                    <w:rPr>
                      <w:rFonts w:ascii="Arial" w:eastAsia="Times New Roman" w:hAnsi="Arial" w:cs="Arial"/>
                      <w:color w:val="auto"/>
                      <w:sz w:val="16"/>
                      <w:szCs w:val="16"/>
                    </w:rPr>
                    <w:t>:</w:t>
                  </w:r>
                </w:p>
              </w:tc>
              <w:tc>
                <w:tcPr>
                  <w:tcW w:w="2924" w:type="dxa"/>
                  <w:noWrap/>
                  <w:vAlign w:val="center"/>
                  <w:hideMark/>
                </w:tcPr>
                <w:p w14:paraId="0C17F8E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18CEF3F1" w14:textId="77777777">
              <w:trPr>
                <w:tblCellSpacing w:w="15" w:type="dxa"/>
              </w:trPr>
              <w:tc>
                <w:tcPr>
                  <w:tcW w:w="2950" w:type="dxa"/>
                  <w:noWrap/>
                  <w:vAlign w:val="center"/>
                  <w:hideMark/>
                </w:tcPr>
                <w:p w14:paraId="42ADB81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Václav Král, ODS:</w:t>
                  </w:r>
                </w:p>
              </w:tc>
              <w:tc>
                <w:tcPr>
                  <w:tcW w:w="2924" w:type="dxa"/>
                  <w:noWrap/>
                  <w:vAlign w:val="center"/>
                  <w:hideMark/>
                </w:tcPr>
                <w:p w14:paraId="1D7CEBF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C74CB0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Jana </w:t>
                  </w:r>
                  <w:proofErr w:type="spellStart"/>
                  <w:r w:rsidRPr="00BC7FAC">
                    <w:rPr>
                      <w:rFonts w:ascii="Arial" w:eastAsia="Times New Roman" w:hAnsi="Arial" w:cs="Arial"/>
                      <w:color w:val="auto"/>
                      <w:sz w:val="16"/>
                      <w:szCs w:val="16"/>
                    </w:rPr>
                    <w:t>Krutáková</w:t>
                  </w:r>
                  <w:proofErr w:type="spellEnd"/>
                  <w:r w:rsidRPr="00BC7FAC">
                    <w:rPr>
                      <w:rFonts w:ascii="Arial" w:eastAsia="Times New Roman" w:hAnsi="Arial" w:cs="Arial"/>
                      <w:color w:val="auto"/>
                      <w:sz w:val="16"/>
                      <w:szCs w:val="16"/>
                    </w:rPr>
                    <w:t>, STAN:</w:t>
                  </w:r>
                </w:p>
              </w:tc>
              <w:tc>
                <w:tcPr>
                  <w:tcW w:w="2924" w:type="dxa"/>
                  <w:noWrap/>
                  <w:vAlign w:val="center"/>
                  <w:hideMark/>
                </w:tcPr>
                <w:p w14:paraId="079EA2A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BD23D2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Karla Maříková, SPD:</w:t>
                  </w:r>
                </w:p>
              </w:tc>
              <w:tc>
                <w:tcPr>
                  <w:tcW w:w="2924" w:type="dxa"/>
                  <w:noWrap/>
                  <w:vAlign w:val="center"/>
                  <w:hideMark/>
                </w:tcPr>
                <w:p w14:paraId="7B80D74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388FBBDE" w14:textId="77777777">
              <w:trPr>
                <w:tblCellSpacing w:w="15" w:type="dxa"/>
              </w:trPr>
              <w:tc>
                <w:tcPr>
                  <w:tcW w:w="2950" w:type="dxa"/>
                  <w:noWrap/>
                  <w:vAlign w:val="center"/>
                  <w:hideMark/>
                </w:tcPr>
                <w:p w14:paraId="56712CDB"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Zdenka Němečková </w:t>
                  </w:r>
                  <w:proofErr w:type="spellStart"/>
                  <w:r w:rsidRPr="00BC7FAC">
                    <w:rPr>
                      <w:rFonts w:ascii="Arial" w:eastAsia="Times New Roman" w:hAnsi="Arial" w:cs="Arial"/>
                      <w:color w:val="auto"/>
                      <w:sz w:val="16"/>
                      <w:szCs w:val="16"/>
                    </w:rPr>
                    <w:t>Crkvenjaš</w:t>
                  </w:r>
                  <w:proofErr w:type="spellEnd"/>
                  <w:r w:rsidRPr="00BC7FAC">
                    <w:rPr>
                      <w:rFonts w:ascii="Arial" w:eastAsia="Times New Roman" w:hAnsi="Arial" w:cs="Arial"/>
                      <w:color w:val="auto"/>
                      <w:sz w:val="16"/>
                      <w:szCs w:val="16"/>
                    </w:rPr>
                    <w:t>, ODS:</w:t>
                  </w:r>
                </w:p>
              </w:tc>
              <w:tc>
                <w:tcPr>
                  <w:tcW w:w="2924" w:type="dxa"/>
                  <w:noWrap/>
                  <w:vAlign w:val="center"/>
                  <w:hideMark/>
                </w:tcPr>
                <w:p w14:paraId="4ED2B24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040D92F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Miloš Nový, TOP09:</w:t>
                  </w:r>
                </w:p>
              </w:tc>
              <w:tc>
                <w:tcPr>
                  <w:tcW w:w="2924" w:type="dxa"/>
                  <w:noWrap/>
                  <w:vAlign w:val="center"/>
                  <w:hideMark/>
                </w:tcPr>
                <w:p w14:paraId="17CC441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25D9DF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Berenika Peštová, ANO:</w:t>
                  </w:r>
                </w:p>
              </w:tc>
              <w:tc>
                <w:tcPr>
                  <w:tcW w:w="2924" w:type="dxa"/>
                  <w:noWrap/>
                  <w:vAlign w:val="center"/>
                  <w:hideMark/>
                </w:tcPr>
                <w:p w14:paraId="2C82FF7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2C1C2CAE" w14:textId="77777777">
              <w:trPr>
                <w:tblCellSpacing w:w="15" w:type="dxa"/>
              </w:trPr>
              <w:tc>
                <w:tcPr>
                  <w:tcW w:w="2950" w:type="dxa"/>
                  <w:noWrap/>
                  <w:vAlign w:val="center"/>
                  <w:hideMark/>
                </w:tcPr>
                <w:p w14:paraId="7D27179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Pražák, ANO:</w:t>
                  </w:r>
                </w:p>
              </w:tc>
              <w:tc>
                <w:tcPr>
                  <w:tcW w:w="2924" w:type="dxa"/>
                  <w:noWrap/>
                  <w:vAlign w:val="center"/>
                  <w:hideMark/>
                </w:tcPr>
                <w:p w14:paraId="5FC1549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6D8445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Smetana, KDU-ČSL:</w:t>
                  </w:r>
                </w:p>
              </w:tc>
              <w:tc>
                <w:tcPr>
                  <w:tcW w:w="2924" w:type="dxa"/>
                  <w:noWrap/>
                  <w:vAlign w:val="center"/>
                  <w:hideMark/>
                </w:tcPr>
                <w:p w14:paraId="01C2524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16DB997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Šimek, KDU-ČSL:</w:t>
                  </w:r>
                </w:p>
              </w:tc>
              <w:tc>
                <w:tcPr>
                  <w:tcW w:w="2924" w:type="dxa"/>
                  <w:noWrap/>
                  <w:vAlign w:val="center"/>
                  <w:hideMark/>
                </w:tcPr>
                <w:p w14:paraId="019AD64E"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48958783" w14:textId="77777777">
              <w:trPr>
                <w:tblCellSpacing w:w="15" w:type="dxa"/>
              </w:trPr>
              <w:tc>
                <w:tcPr>
                  <w:tcW w:w="2950" w:type="dxa"/>
                  <w:noWrap/>
                  <w:vAlign w:val="center"/>
                  <w:hideMark/>
                </w:tcPr>
                <w:p w14:paraId="4FEAC77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Tureček, ANO:</w:t>
                  </w:r>
                </w:p>
              </w:tc>
              <w:tc>
                <w:tcPr>
                  <w:tcW w:w="2924" w:type="dxa"/>
                  <w:noWrap/>
                  <w:vAlign w:val="center"/>
                  <w:hideMark/>
                </w:tcPr>
                <w:p w14:paraId="7CF3AED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2B870E2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Lukáš Vlček, STAN:</w:t>
                  </w:r>
                </w:p>
              </w:tc>
              <w:tc>
                <w:tcPr>
                  <w:tcW w:w="2924" w:type="dxa"/>
                  <w:noWrap/>
                  <w:vAlign w:val="center"/>
                  <w:hideMark/>
                </w:tcPr>
                <w:p w14:paraId="7737A44B"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2CA6CA2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w:t>
                  </w:r>
                </w:p>
              </w:tc>
              <w:tc>
                <w:tcPr>
                  <w:tcW w:w="2924" w:type="dxa"/>
                  <w:noWrap/>
                  <w:vAlign w:val="center"/>
                  <w:hideMark/>
                </w:tcPr>
                <w:p w14:paraId="15A7272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 </w:t>
                  </w:r>
                </w:p>
              </w:tc>
            </w:tr>
          </w:tbl>
          <w:p w14:paraId="2B7C9AF6" w14:textId="77777777" w:rsidR="00BC7FAC" w:rsidRPr="00BC7FAC" w:rsidRDefault="00BC7FAC" w:rsidP="00BC7FAC">
            <w:pPr>
              <w:spacing w:after="113" w:line="240" w:lineRule="auto"/>
              <w:rPr>
                <w:rFonts w:ascii="Times" w:eastAsia="Times New Roman" w:hAnsi="Times" w:cs="Times"/>
                <w:color w:val="auto"/>
                <w:sz w:val="24"/>
                <w:szCs w:val="24"/>
              </w:rPr>
            </w:pPr>
          </w:p>
        </w:tc>
      </w:tr>
    </w:tbl>
    <w:p w14:paraId="6348A548"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r w:rsidRPr="00BC7FAC">
        <w:rPr>
          <w:rFonts w:ascii="Times" w:eastAsia="Times New Roman" w:hAnsi="Times" w:cs="Times"/>
          <w:color w:val="000000"/>
          <w:sz w:val="24"/>
          <w:szCs w:val="24"/>
        </w:rPr>
        <w:br/>
      </w:r>
      <w:r w:rsidRPr="00BC7FAC">
        <w:rPr>
          <w:rFonts w:ascii="Times" w:eastAsia="Times New Roman" w:hAnsi="Times" w:cs="Times"/>
          <w:color w:val="000000"/>
          <w:sz w:val="20"/>
          <w:szCs w:val="20"/>
        </w:rPr>
        <w:t>ID hlasování: 7, schůze č. 26, čas 14:19:11</w:t>
      </w:r>
    </w:p>
    <w:p w14:paraId="74F9A34E"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7AB2BD10">
          <v:rect id="_x0000_i1037" style="width:0;height:1.5pt" o:hralign="center" o:hrstd="t" o:hrnoshade="t" o:hr="t" fillcolor="black" stroked="f"/>
        </w:pict>
      </w:r>
    </w:p>
    <w:p w14:paraId="27FAD39C"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360C0E1E">
          <v:rect id="_x0000_i1038" style="width:0;height:1.5pt" o:hralign="center" o:hrstd="t" o:hrnoshade="t" o:hr="t" fillcolor="black"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C7FAC" w:rsidRPr="00BC7FAC" w14:paraId="58D8FA2B" w14:textId="77777777" w:rsidTr="00BC7FAC">
        <w:trPr>
          <w:tblCellSpacing w:w="15" w:type="dxa"/>
          <w:jc w:val="center"/>
        </w:trPr>
        <w:tc>
          <w:tcPr>
            <w:tcW w:w="0" w:type="auto"/>
            <w:vAlign w:val="center"/>
            <w:hideMark/>
          </w:tcPr>
          <w:p w14:paraId="5C94CD47"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p>
        </w:tc>
        <w:tc>
          <w:tcPr>
            <w:tcW w:w="5000" w:type="pct"/>
            <w:vAlign w:val="center"/>
            <w:hideMark/>
          </w:tcPr>
          <w:p w14:paraId="5394132E"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Výbor pro životní prostředí PSP</w:t>
            </w:r>
            <w:r w:rsidRPr="00BC7FAC">
              <w:rPr>
                <w:rFonts w:ascii="Times" w:eastAsia="Times New Roman" w:hAnsi="Times" w:cs="Times"/>
                <w:b/>
                <w:bCs/>
                <w:color w:val="auto"/>
                <w:sz w:val="24"/>
                <w:szCs w:val="24"/>
              </w:rPr>
              <w:br/>
              <w:t>26. schůze</w:t>
            </w:r>
            <w:r w:rsidRPr="00BC7FAC">
              <w:rPr>
                <w:rFonts w:ascii="Times" w:eastAsia="Times New Roman" w:hAnsi="Times" w:cs="Times"/>
                <w:b/>
                <w:bCs/>
                <w:color w:val="auto"/>
                <w:sz w:val="24"/>
                <w:szCs w:val="24"/>
              </w:rPr>
              <w:br/>
              <w:t>31.01.2024 - 14:20:52</w:t>
            </w:r>
          </w:p>
          <w:p w14:paraId="72B0A53F"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8. hlasování, návrh</w:t>
            </w:r>
          </w:p>
          <w:p w14:paraId="7DC06469"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rPr>
            </w:pPr>
            <w:proofErr w:type="spellStart"/>
            <w:r w:rsidRPr="00BC7FAC">
              <w:rPr>
                <w:rFonts w:ascii="Times" w:eastAsia="Times New Roman" w:hAnsi="Times" w:cs="Times"/>
                <w:b/>
                <w:bCs/>
                <w:color w:val="auto"/>
              </w:rPr>
              <w:t>Vl</w:t>
            </w:r>
            <w:proofErr w:type="spellEnd"/>
            <w:r w:rsidRPr="00BC7FAC">
              <w:rPr>
                <w:rFonts w:ascii="Times" w:eastAsia="Times New Roman" w:hAnsi="Times" w:cs="Times"/>
                <w:b/>
                <w:bCs/>
                <w:color w:val="auto"/>
              </w:rPr>
              <w:t>. n. z., kterým se mění zákon č. 254/2001 Sb., o vodách (vodní zákon) /ST 569/</w:t>
            </w:r>
          </w:p>
        </w:tc>
      </w:tr>
    </w:tbl>
    <w:p w14:paraId="17021E5D"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BC7FAC" w:rsidRPr="00BC7FAC" w14:paraId="09F01D2B" w14:textId="77777777" w:rsidTr="00BC7FA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BC7FAC" w:rsidRPr="00BC7FAC" w14:paraId="18F30620" w14:textId="77777777">
              <w:trPr>
                <w:tblCellSpacing w:w="15" w:type="dxa"/>
              </w:trPr>
              <w:tc>
                <w:tcPr>
                  <w:tcW w:w="1250" w:type="pct"/>
                  <w:vAlign w:val="center"/>
                  <w:hideMark/>
                </w:tcPr>
                <w:p w14:paraId="475387FD" w14:textId="77777777" w:rsidR="00BC7FAC" w:rsidRPr="00BC7FAC" w:rsidRDefault="00BC7FAC" w:rsidP="00BC7FAC">
                  <w:pPr>
                    <w:spacing w:after="0" w:line="240" w:lineRule="auto"/>
                    <w:rPr>
                      <w:rFonts w:ascii="Times" w:eastAsia="Times New Roman" w:hAnsi="Times" w:cs="Times"/>
                      <w:color w:val="auto"/>
                      <w:sz w:val="24"/>
                      <w:szCs w:val="24"/>
                    </w:rPr>
                  </w:pPr>
                  <w:r w:rsidRPr="00BC7FAC">
                    <w:rPr>
                      <w:rFonts w:ascii="Times" w:eastAsia="Times New Roman" w:hAnsi="Times" w:cs="Times"/>
                      <w:color w:val="auto"/>
                      <w:sz w:val="24"/>
                      <w:szCs w:val="24"/>
                    </w:rPr>
                    <w:t>Aktivně hlasovalo: 16</w:t>
                  </w:r>
                </w:p>
              </w:tc>
              <w:tc>
                <w:tcPr>
                  <w:tcW w:w="1250" w:type="pct"/>
                  <w:vAlign w:val="center"/>
                  <w:hideMark/>
                </w:tcPr>
                <w:p w14:paraId="6A94C335"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 16</w:t>
                  </w:r>
                </w:p>
              </w:tc>
              <w:tc>
                <w:tcPr>
                  <w:tcW w:w="1250" w:type="pct"/>
                  <w:vAlign w:val="center"/>
                  <w:hideMark/>
                </w:tcPr>
                <w:p w14:paraId="6811C156"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Proti: 0</w:t>
                  </w:r>
                </w:p>
              </w:tc>
              <w:tc>
                <w:tcPr>
                  <w:tcW w:w="1250" w:type="pct"/>
                  <w:vAlign w:val="center"/>
                  <w:hideMark/>
                </w:tcPr>
                <w:p w14:paraId="0C32EE77"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Zdržel se: 0</w:t>
                  </w:r>
                </w:p>
              </w:tc>
            </w:tr>
          </w:tbl>
          <w:p w14:paraId="3E3ECA9F" w14:textId="77777777" w:rsidR="00BC7FAC" w:rsidRPr="00BC7FAC" w:rsidRDefault="00BC7FAC" w:rsidP="00BC7FAC">
            <w:pPr>
              <w:spacing w:after="0" w:line="240" w:lineRule="auto"/>
              <w:rPr>
                <w:rFonts w:ascii="Times" w:eastAsia="Times New Roman" w:hAnsi="Times" w:cs="Times"/>
                <w:color w:val="auto"/>
                <w:sz w:val="24"/>
                <w:szCs w:val="24"/>
              </w:rPr>
            </w:pPr>
          </w:p>
        </w:tc>
      </w:tr>
    </w:tbl>
    <w:p w14:paraId="5B9BA135"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7FAC" w:rsidRPr="00BC7FAC" w14:paraId="410BAC96"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BC7FAC" w:rsidRPr="00BC7FAC" w14:paraId="7CF08E4E" w14:textId="77777777">
              <w:trPr>
                <w:tblCellSpacing w:w="15" w:type="dxa"/>
              </w:trPr>
              <w:tc>
                <w:tcPr>
                  <w:tcW w:w="0" w:type="auto"/>
                  <w:noWrap/>
                  <w:vAlign w:val="center"/>
                  <w:hideMark/>
                </w:tcPr>
                <w:p w14:paraId="7C845CFF" w14:textId="77777777" w:rsidR="00BC7FAC" w:rsidRPr="00BC7FAC" w:rsidRDefault="00BC7FAC" w:rsidP="00BC7FAC">
                  <w:pPr>
                    <w:spacing w:after="0" w:line="240" w:lineRule="auto"/>
                    <w:jc w:val="center"/>
                    <w:rPr>
                      <w:rFonts w:ascii="Times" w:eastAsia="Times New Roman" w:hAnsi="Times" w:cs="Times"/>
                      <w:color w:val="000000"/>
                      <w:sz w:val="24"/>
                      <w:szCs w:val="24"/>
                    </w:rPr>
                  </w:pPr>
                </w:p>
              </w:tc>
            </w:tr>
          </w:tbl>
          <w:p w14:paraId="3390474A" w14:textId="77777777" w:rsidR="00BC7FAC" w:rsidRPr="00BC7FAC" w:rsidRDefault="00BC7FAC" w:rsidP="00BC7FAC">
            <w:pPr>
              <w:spacing w:after="113" w:line="240" w:lineRule="auto"/>
              <w:rPr>
                <w:rFonts w:ascii="Times" w:eastAsia="Times New Roman" w:hAnsi="Times" w:cs="Times"/>
                <w:color w:val="auto"/>
                <w:sz w:val="24"/>
                <w:szCs w:val="24"/>
              </w:rPr>
            </w:pPr>
          </w:p>
        </w:tc>
      </w:tr>
      <w:tr w:rsidR="00BC7FAC" w:rsidRPr="00BC7FAC" w14:paraId="773DED15"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1"/>
              <w:gridCol w:w="1492"/>
              <w:gridCol w:w="1492"/>
              <w:gridCol w:w="1492"/>
              <w:gridCol w:w="1492"/>
              <w:gridCol w:w="1507"/>
            </w:tblGrid>
            <w:tr w:rsidR="00BC7FAC" w:rsidRPr="00BC7FAC" w14:paraId="18970F7D" w14:textId="77777777">
              <w:trPr>
                <w:tblCellSpacing w:w="15" w:type="dxa"/>
              </w:trPr>
              <w:tc>
                <w:tcPr>
                  <w:tcW w:w="2950" w:type="dxa"/>
                  <w:noWrap/>
                  <w:vAlign w:val="center"/>
                  <w:hideMark/>
                </w:tcPr>
                <w:p w14:paraId="77E8D40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Ondřej Babka, ANO:</w:t>
                  </w:r>
                </w:p>
              </w:tc>
              <w:tc>
                <w:tcPr>
                  <w:tcW w:w="2924" w:type="dxa"/>
                  <w:noWrap/>
                  <w:vAlign w:val="center"/>
                  <w:hideMark/>
                </w:tcPr>
                <w:p w14:paraId="3A19F837"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154255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Josef Bernard, STAN:</w:t>
                  </w:r>
                </w:p>
              </w:tc>
              <w:tc>
                <w:tcPr>
                  <w:tcW w:w="2924" w:type="dxa"/>
                  <w:noWrap/>
                  <w:vAlign w:val="center"/>
                  <w:hideMark/>
                </w:tcPr>
                <w:p w14:paraId="6428EF1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1683A11"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Richard Brabec, ANO:</w:t>
                  </w:r>
                </w:p>
              </w:tc>
              <w:tc>
                <w:tcPr>
                  <w:tcW w:w="2924" w:type="dxa"/>
                  <w:noWrap/>
                  <w:vAlign w:val="center"/>
                  <w:hideMark/>
                </w:tcPr>
                <w:p w14:paraId="66885E5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26AE91A8" w14:textId="77777777">
              <w:trPr>
                <w:tblCellSpacing w:w="15" w:type="dxa"/>
              </w:trPr>
              <w:tc>
                <w:tcPr>
                  <w:tcW w:w="2950" w:type="dxa"/>
                  <w:noWrap/>
                  <w:vAlign w:val="center"/>
                  <w:hideMark/>
                </w:tcPr>
                <w:p w14:paraId="7639DB8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Bureš, ODS:</w:t>
                  </w:r>
                </w:p>
              </w:tc>
              <w:tc>
                <w:tcPr>
                  <w:tcW w:w="2924" w:type="dxa"/>
                  <w:noWrap/>
                  <w:vAlign w:val="center"/>
                  <w:hideMark/>
                </w:tcPr>
                <w:p w14:paraId="24A73E2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F07567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Eva Fialová, ANO:</w:t>
                  </w:r>
                </w:p>
              </w:tc>
              <w:tc>
                <w:tcPr>
                  <w:tcW w:w="2924" w:type="dxa"/>
                  <w:noWrap/>
                  <w:vAlign w:val="center"/>
                  <w:hideMark/>
                </w:tcPr>
                <w:p w14:paraId="178D3BA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2036F58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Stanislav Fridrich, ANO:</w:t>
                  </w:r>
                </w:p>
              </w:tc>
              <w:tc>
                <w:tcPr>
                  <w:tcW w:w="2924" w:type="dxa"/>
                  <w:noWrap/>
                  <w:vAlign w:val="center"/>
                  <w:hideMark/>
                </w:tcPr>
                <w:p w14:paraId="7776E14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07A514D2" w14:textId="77777777">
              <w:trPr>
                <w:tblCellSpacing w:w="15" w:type="dxa"/>
              </w:trPr>
              <w:tc>
                <w:tcPr>
                  <w:tcW w:w="2950" w:type="dxa"/>
                  <w:noWrap/>
                  <w:vAlign w:val="center"/>
                  <w:hideMark/>
                </w:tcPr>
                <w:p w14:paraId="12169A8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Hofmann, ODS:</w:t>
                  </w:r>
                </w:p>
              </w:tc>
              <w:tc>
                <w:tcPr>
                  <w:tcW w:w="2924" w:type="dxa"/>
                  <w:noWrap/>
                  <w:vAlign w:val="center"/>
                  <w:hideMark/>
                </w:tcPr>
                <w:p w14:paraId="0833AF6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41DC9AEB"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Jiří Kobza, SPD:</w:t>
                  </w:r>
                </w:p>
              </w:tc>
              <w:tc>
                <w:tcPr>
                  <w:tcW w:w="2924" w:type="dxa"/>
                  <w:noWrap/>
                  <w:vAlign w:val="center"/>
                  <w:hideMark/>
                </w:tcPr>
                <w:p w14:paraId="4730126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A3F860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Klára Kocmanová, </w:t>
                  </w:r>
                  <w:proofErr w:type="gramStart"/>
                  <w:r w:rsidRPr="00BC7FAC">
                    <w:rPr>
                      <w:rFonts w:ascii="Arial" w:eastAsia="Times New Roman" w:hAnsi="Arial" w:cs="Arial"/>
                      <w:color w:val="auto"/>
                      <w:sz w:val="16"/>
                      <w:szCs w:val="16"/>
                    </w:rPr>
                    <w:t>Piráti</w:t>
                  </w:r>
                  <w:proofErr w:type="gramEnd"/>
                  <w:r w:rsidRPr="00BC7FAC">
                    <w:rPr>
                      <w:rFonts w:ascii="Arial" w:eastAsia="Times New Roman" w:hAnsi="Arial" w:cs="Arial"/>
                      <w:color w:val="auto"/>
                      <w:sz w:val="16"/>
                      <w:szCs w:val="16"/>
                    </w:rPr>
                    <w:t>:</w:t>
                  </w:r>
                </w:p>
              </w:tc>
              <w:tc>
                <w:tcPr>
                  <w:tcW w:w="2924" w:type="dxa"/>
                  <w:noWrap/>
                  <w:vAlign w:val="center"/>
                  <w:hideMark/>
                </w:tcPr>
                <w:p w14:paraId="1205E814"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286EDC20" w14:textId="77777777">
              <w:trPr>
                <w:tblCellSpacing w:w="15" w:type="dxa"/>
              </w:trPr>
              <w:tc>
                <w:tcPr>
                  <w:tcW w:w="2950" w:type="dxa"/>
                  <w:noWrap/>
                  <w:vAlign w:val="center"/>
                  <w:hideMark/>
                </w:tcPr>
                <w:p w14:paraId="631C6FB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Václav Král, ODS:</w:t>
                  </w:r>
                </w:p>
              </w:tc>
              <w:tc>
                <w:tcPr>
                  <w:tcW w:w="2924" w:type="dxa"/>
                  <w:noWrap/>
                  <w:vAlign w:val="center"/>
                  <w:hideMark/>
                </w:tcPr>
                <w:p w14:paraId="54F5A40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EA197D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Jana </w:t>
                  </w:r>
                  <w:proofErr w:type="spellStart"/>
                  <w:r w:rsidRPr="00BC7FAC">
                    <w:rPr>
                      <w:rFonts w:ascii="Arial" w:eastAsia="Times New Roman" w:hAnsi="Arial" w:cs="Arial"/>
                      <w:color w:val="auto"/>
                      <w:sz w:val="16"/>
                      <w:szCs w:val="16"/>
                    </w:rPr>
                    <w:t>Krutáková</w:t>
                  </w:r>
                  <w:proofErr w:type="spellEnd"/>
                  <w:r w:rsidRPr="00BC7FAC">
                    <w:rPr>
                      <w:rFonts w:ascii="Arial" w:eastAsia="Times New Roman" w:hAnsi="Arial" w:cs="Arial"/>
                      <w:color w:val="auto"/>
                      <w:sz w:val="16"/>
                      <w:szCs w:val="16"/>
                    </w:rPr>
                    <w:t>, STAN:</w:t>
                  </w:r>
                </w:p>
              </w:tc>
              <w:tc>
                <w:tcPr>
                  <w:tcW w:w="2924" w:type="dxa"/>
                  <w:noWrap/>
                  <w:vAlign w:val="center"/>
                  <w:hideMark/>
                </w:tcPr>
                <w:p w14:paraId="484C3A3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2F62926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Karla Maříková, SPD:</w:t>
                  </w:r>
                </w:p>
              </w:tc>
              <w:tc>
                <w:tcPr>
                  <w:tcW w:w="2924" w:type="dxa"/>
                  <w:noWrap/>
                  <w:vAlign w:val="center"/>
                  <w:hideMark/>
                </w:tcPr>
                <w:p w14:paraId="7397FA6B"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0B13380C" w14:textId="77777777">
              <w:trPr>
                <w:tblCellSpacing w:w="15" w:type="dxa"/>
              </w:trPr>
              <w:tc>
                <w:tcPr>
                  <w:tcW w:w="2950" w:type="dxa"/>
                  <w:noWrap/>
                  <w:vAlign w:val="center"/>
                  <w:hideMark/>
                </w:tcPr>
                <w:p w14:paraId="3FFF77D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Zdenka Němečková </w:t>
                  </w:r>
                  <w:proofErr w:type="spellStart"/>
                  <w:r w:rsidRPr="00BC7FAC">
                    <w:rPr>
                      <w:rFonts w:ascii="Arial" w:eastAsia="Times New Roman" w:hAnsi="Arial" w:cs="Arial"/>
                      <w:color w:val="auto"/>
                      <w:sz w:val="16"/>
                      <w:szCs w:val="16"/>
                    </w:rPr>
                    <w:t>Crkvenjaš</w:t>
                  </w:r>
                  <w:proofErr w:type="spellEnd"/>
                  <w:r w:rsidRPr="00BC7FAC">
                    <w:rPr>
                      <w:rFonts w:ascii="Arial" w:eastAsia="Times New Roman" w:hAnsi="Arial" w:cs="Arial"/>
                      <w:color w:val="auto"/>
                      <w:sz w:val="16"/>
                      <w:szCs w:val="16"/>
                    </w:rPr>
                    <w:t>, ODS:</w:t>
                  </w:r>
                </w:p>
              </w:tc>
              <w:tc>
                <w:tcPr>
                  <w:tcW w:w="2924" w:type="dxa"/>
                  <w:noWrap/>
                  <w:vAlign w:val="center"/>
                  <w:hideMark/>
                </w:tcPr>
                <w:p w14:paraId="46A5402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4C9A27B3"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Miloš Nový, TOP09:</w:t>
                  </w:r>
                </w:p>
              </w:tc>
              <w:tc>
                <w:tcPr>
                  <w:tcW w:w="2924" w:type="dxa"/>
                  <w:noWrap/>
                  <w:vAlign w:val="center"/>
                  <w:hideMark/>
                </w:tcPr>
                <w:p w14:paraId="50F1E594"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B0139A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Berenika Peštová, ANO:</w:t>
                  </w:r>
                </w:p>
              </w:tc>
              <w:tc>
                <w:tcPr>
                  <w:tcW w:w="2924" w:type="dxa"/>
                  <w:noWrap/>
                  <w:vAlign w:val="center"/>
                  <w:hideMark/>
                </w:tcPr>
                <w:p w14:paraId="290DA22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09E20663" w14:textId="77777777">
              <w:trPr>
                <w:tblCellSpacing w:w="15" w:type="dxa"/>
              </w:trPr>
              <w:tc>
                <w:tcPr>
                  <w:tcW w:w="2950" w:type="dxa"/>
                  <w:noWrap/>
                  <w:vAlign w:val="center"/>
                  <w:hideMark/>
                </w:tcPr>
                <w:p w14:paraId="7B59D17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Pražák, ANO:</w:t>
                  </w:r>
                </w:p>
              </w:tc>
              <w:tc>
                <w:tcPr>
                  <w:tcW w:w="2924" w:type="dxa"/>
                  <w:noWrap/>
                  <w:vAlign w:val="center"/>
                  <w:hideMark/>
                </w:tcPr>
                <w:p w14:paraId="3FC5A96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D00D94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Smetana, KDU-ČSL:</w:t>
                  </w:r>
                </w:p>
              </w:tc>
              <w:tc>
                <w:tcPr>
                  <w:tcW w:w="2924" w:type="dxa"/>
                  <w:noWrap/>
                  <w:vAlign w:val="center"/>
                  <w:hideMark/>
                </w:tcPr>
                <w:p w14:paraId="449BE16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2B2385F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Šimek, KDU-ČSL:</w:t>
                  </w:r>
                </w:p>
              </w:tc>
              <w:tc>
                <w:tcPr>
                  <w:tcW w:w="2924" w:type="dxa"/>
                  <w:noWrap/>
                  <w:vAlign w:val="center"/>
                  <w:hideMark/>
                </w:tcPr>
                <w:p w14:paraId="0CD6074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4F97E6C3" w14:textId="77777777">
              <w:trPr>
                <w:tblCellSpacing w:w="15" w:type="dxa"/>
              </w:trPr>
              <w:tc>
                <w:tcPr>
                  <w:tcW w:w="2950" w:type="dxa"/>
                  <w:noWrap/>
                  <w:vAlign w:val="center"/>
                  <w:hideMark/>
                </w:tcPr>
                <w:p w14:paraId="3F1BC46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Tureček, ANO:</w:t>
                  </w:r>
                </w:p>
              </w:tc>
              <w:tc>
                <w:tcPr>
                  <w:tcW w:w="2924" w:type="dxa"/>
                  <w:noWrap/>
                  <w:vAlign w:val="center"/>
                  <w:hideMark/>
                </w:tcPr>
                <w:p w14:paraId="274A855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70EA90A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Lukáš Vlček, STAN:</w:t>
                  </w:r>
                </w:p>
              </w:tc>
              <w:tc>
                <w:tcPr>
                  <w:tcW w:w="2924" w:type="dxa"/>
                  <w:noWrap/>
                  <w:vAlign w:val="center"/>
                  <w:hideMark/>
                </w:tcPr>
                <w:p w14:paraId="71BD4BE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061513D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w:t>
                  </w:r>
                </w:p>
              </w:tc>
              <w:tc>
                <w:tcPr>
                  <w:tcW w:w="2924" w:type="dxa"/>
                  <w:noWrap/>
                  <w:vAlign w:val="center"/>
                  <w:hideMark/>
                </w:tcPr>
                <w:p w14:paraId="71A7DB6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 </w:t>
                  </w:r>
                </w:p>
              </w:tc>
            </w:tr>
          </w:tbl>
          <w:p w14:paraId="117CAE78" w14:textId="77777777" w:rsidR="00BC7FAC" w:rsidRPr="00BC7FAC" w:rsidRDefault="00BC7FAC" w:rsidP="00BC7FAC">
            <w:pPr>
              <w:spacing w:after="113" w:line="240" w:lineRule="auto"/>
              <w:rPr>
                <w:rFonts w:ascii="Times" w:eastAsia="Times New Roman" w:hAnsi="Times" w:cs="Times"/>
                <w:color w:val="auto"/>
                <w:sz w:val="24"/>
                <w:szCs w:val="24"/>
              </w:rPr>
            </w:pPr>
          </w:p>
        </w:tc>
      </w:tr>
    </w:tbl>
    <w:p w14:paraId="1DBD4760"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r w:rsidRPr="00BC7FAC">
        <w:rPr>
          <w:rFonts w:ascii="Times" w:eastAsia="Times New Roman" w:hAnsi="Times" w:cs="Times"/>
          <w:color w:val="000000"/>
          <w:sz w:val="24"/>
          <w:szCs w:val="24"/>
        </w:rPr>
        <w:br/>
      </w:r>
      <w:r w:rsidRPr="00BC7FAC">
        <w:rPr>
          <w:rFonts w:ascii="Times" w:eastAsia="Times New Roman" w:hAnsi="Times" w:cs="Times"/>
          <w:color w:val="000000"/>
          <w:sz w:val="20"/>
          <w:szCs w:val="20"/>
        </w:rPr>
        <w:t>ID hlasování: 8, schůze č. 26, čas 14:20:52</w:t>
      </w:r>
    </w:p>
    <w:p w14:paraId="0167F463"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07865FC1">
          <v:rect id="_x0000_i1039" style="width:0;height:1.5pt" o:hralign="center" o:hrstd="t" o:hrnoshade="t" o:hr="t" fillcolor="black" stroked="f"/>
        </w:pict>
      </w:r>
    </w:p>
    <w:p w14:paraId="0C172A86"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49143432">
          <v:rect id="_x0000_i1040" style="width:0;height:1.5pt" o:hralign="center" o:hrstd="t" o:hrnoshade="t" o:hr="t" fillcolor="black"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C7FAC" w:rsidRPr="00BC7FAC" w14:paraId="11CF1D57" w14:textId="77777777" w:rsidTr="00BC7FAC">
        <w:trPr>
          <w:tblCellSpacing w:w="15" w:type="dxa"/>
          <w:jc w:val="center"/>
        </w:trPr>
        <w:tc>
          <w:tcPr>
            <w:tcW w:w="0" w:type="auto"/>
            <w:vAlign w:val="center"/>
            <w:hideMark/>
          </w:tcPr>
          <w:p w14:paraId="6FC6FEC4"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p>
        </w:tc>
        <w:tc>
          <w:tcPr>
            <w:tcW w:w="5000" w:type="pct"/>
            <w:vAlign w:val="center"/>
            <w:hideMark/>
          </w:tcPr>
          <w:p w14:paraId="4028915D"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Výbor pro životní prostředí PSP</w:t>
            </w:r>
            <w:r w:rsidRPr="00BC7FAC">
              <w:rPr>
                <w:rFonts w:ascii="Times" w:eastAsia="Times New Roman" w:hAnsi="Times" w:cs="Times"/>
                <w:b/>
                <w:bCs/>
                <w:color w:val="auto"/>
                <w:sz w:val="24"/>
                <w:szCs w:val="24"/>
              </w:rPr>
              <w:br/>
              <w:t>26. schůze</w:t>
            </w:r>
            <w:r w:rsidRPr="00BC7FAC">
              <w:rPr>
                <w:rFonts w:ascii="Times" w:eastAsia="Times New Roman" w:hAnsi="Times" w:cs="Times"/>
                <w:b/>
                <w:bCs/>
                <w:color w:val="auto"/>
                <w:sz w:val="24"/>
                <w:szCs w:val="24"/>
              </w:rPr>
              <w:br/>
              <w:t>31.01.2024 - 15:13:32</w:t>
            </w:r>
          </w:p>
          <w:p w14:paraId="6F5D6B15"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9. hlasování, návrh</w:t>
            </w:r>
          </w:p>
          <w:p w14:paraId="6DE1FDB6"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rPr>
            </w:pPr>
            <w:proofErr w:type="spellStart"/>
            <w:r w:rsidRPr="00BC7FAC">
              <w:rPr>
                <w:rFonts w:ascii="Times" w:eastAsia="Times New Roman" w:hAnsi="Times" w:cs="Times"/>
                <w:b/>
                <w:bCs/>
                <w:color w:val="auto"/>
              </w:rPr>
              <w:t>Vl</w:t>
            </w:r>
            <w:proofErr w:type="spellEnd"/>
            <w:r w:rsidRPr="00BC7FAC">
              <w:rPr>
                <w:rFonts w:ascii="Times" w:eastAsia="Times New Roman" w:hAnsi="Times" w:cs="Times"/>
                <w:b/>
                <w:bCs/>
                <w:color w:val="auto"/>
              </w:rPr>
              <w:t>. n. z., kterým se mění zákon č. 334/1992 Sb., o ochraně ZPF /ST 579/</w:t>
            </w:r>
          </w:p>
        </w:tc>
      </w:tr>
    </w:tbl>
    <w:p w14:paraId="51A54D93"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BC7FAC" w:rsidRPr="00BC7FAC" w14:paraId="46BEF470" w14:textId="77777777" w:rsidTr="00BC7FA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BC7FAC" w:rsidRPr="00BC7FAC" w14:paraId="120D6518" w14:textId="77777777">
              <w:trPr>
                <w:tblCellSpacing w:w="15" w:type="dxa"/>
              </w:trPr>
              <w:tc>
                <w:tcPr>
                  <w:tcW w:w="1250" w:type="pct"/>
                  <w:vAlign w:val="center"/>
                  <w:hideMark/>
                </w:tcPr>
                <w:p w14:paraId="4D9DD85E" w14:textId="77777777" w:rsidR="00BC7FAC" w:rsidRPr="00BC7FAC" w:rsidRDefault="00BC7FAC" w:rsidP="00BC7FAC">
                  <w:pPr>
                    <w:spacing w:after="0" w:line="240" w:lineRule="auto"/>
                    <w:rPr>
                      <w:rFonts w:ascii="Times" w:eastAsia="Times New Roman" w:hAnsi="Times" w:cs="Times"/>
                      <w:color w:val="auto"/>
                      <w:sz w:val="24"/>
                      <w:szCs w:val="24"/>
                    </w:rPr>
                  </w:pPr>
                  <w:r w:rsidRPr="00BC7FAC">
                    <w:rPr>
                      <w:rFonts w:ascii="Times" w:eastAsia="Times New Roman" w:hAnsi="Times" w:cs="Times"/>
                      <w:color w:val="auto"/>
                      <w:sz w:val="24"/>
                      <w:szCs w:val="24"/>
                    </w:rPr>
                    <w:t>Aktivně hlasovalo: 16</w:t>
                  </w:r>
                </w:p>
              </w:tc>
              <w:tc>
                <w:tcPr>
                  <w:tcW w:w="1250" w:type="pct"/>
                  <w:vAlign w:val="center"/>
                  <w:hideMark/>
                </w:tcPr>
                <w:p w14:paraId="3B82716E"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 16</w:t>
                  </w:r>
                </w:p>
              </w:tc>
              <w:tc>
                <w:tcPr>
                  <w:tcW w:w="1250" w:type="pct"/>
                  <w:vAlign w:val="center"/>
                  <w:hideMark/>
                </w:tcPr>
                <w:p w14:paraId="1646564A"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Proti: 0</w:t>
                  </w:r>
                </w:p>
              </w:tc>
              <w:tc>
                <w:tcPr>
                  <w:tcW w:w="1250" w:type="pct"/>
                  <w:vAlign w:val="center"/>
                  <w:hideMark/>
                </w:tcPr>
                <w:p w14:paraId="236919BE"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Zdržel se: 0</w:t>
                  </w:r>
                </w:p>
              </w:tc>
            </w:tr>
          </w:tbl>
          <w:p w14:paraId="26EBFFBE" w14:textId="77777777" w:rsidR="00BC7FAC" w:rsidRPr="00BC7FAC" w:rsidRDefault="00BC7FAC" w:rsidP="00BC7FAC">
            <w:pPr>
              <w:spacing w:after="0" w:line="240" w:lineRule="auto"/>
              <w:rPr>
                <w:rFonts w:ascii="Times" w:eastAsia="Times New Roman" w:hAnsi="Times" w:cs="Times"/>
                <w:color w:val="auto"/>
                <w:sz w:val="24"/>
                <w:szCs w:val="24"/>
              </w:rPr>
            </w:pPr>
          </w:p>
        </w:tc>
      </w:tr>
    </w:tbl>
    <w:p w14:paraId="26B4536B"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7FAC" w:rsidRPr="00BC7FAC" w14:paraId="7255C73F"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BC7FAC" w:rsidRPr="00BC7FAC" w14:paraId="2A79BD11" w14:textId="77777777">
              <w:trPr>
                <w:tblCellSpacing w:w="15" w:type="dxa"/>
              </w:trPr>
              <w:tc>
                <w:tcPr>
                  <w:tcW w:w="0" w:type="auto"/>
                  <w:noWrap/>
                  <w:vAlign w:val="center"/>
                  <w:hideMark/>
                </w:tcPr>
                <w:p w14:paraId="6EF0E478" w14:textId="77777777" w:rsidR="00BC7FAC" w:rsidRPr="00BC7FAC" w:rsidRDefault="00BC7FAC" w:rsidP="00BC7FAC">
                  <w:pPr>
                    <w:spacing w:after="0" w:line="240" w:lineRule="auto"/>
                    <w:jc w:val="center"/>
                    <w:rPr>
                      <w:rFonts w:ascii="Times" w:eastAsia="Times New Roman" w:hAnsi="Times" w:cs="Times"/>
                      <w:color w:val="000000"/>
                      <w:sz w:val="24"/>
                      <w:szCs w:val="24"/>
                    </w:rPr>
                  </w:pPr>
                </w:p>
              </w:tc>
            </w:tr>
          </w:tbl>
          <w:p w14:paraId="1B56F731" w14:textId="77777777" w:rsidR="00BC7FAC" w:rsidRPr="00BC7FAC" w:rsidRDefault="00BC7FAC" w:rsidP="00BC7FAC">
            <w:pPr>
              <w:spacing w:after="113" w:line="240" w:lineRule="auto"/>
              <w:rPr>
                <w:rFonts w:ascii="Times" w:eastAsia="Times New Roman" w:hAnsi="Times" w:cs="Times"/>
                <w:color w:val="auto"/>
                <w:sz w:val="24"/>
                <w:szCs w:val="24"/>
              </w:rPr>
            </w:pPr>
          </w:p>
        </w:tc>
      </w:tr>
      <w:tr w:rsidR="00BC7FAC" w:rsidRPr="00BC7FAC" w14:paraId="1CB11B7B"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1"/>
              <w:gridCol w:w="1492"/>
              <w:gridCol w:w="1492"/>
              <w:gridCol w:w="1492"/>
              <w:gridCol w:w="1492"/>
              <w:gridCol w:w="1507"/>
            </w:tblGrid>
            <w:tr w:rsidR="00BC7FAC" w:rsidRPr="00BC7FAC" w14:paraId="50034C4E" w14:textId="77777777">
              <w:trPr>
                <w:tblCellSpacing w:w="15" w:type="dxa"/>
              </w:trPr>
              <w:tc>
                <w:tcPr>
                  <w:tcW w:w="2950" w:type="dxa"/>
                  <w:noWrap/>
                  <w:vAlign w:val="center"/>
                  <w:hideMark/>
                </w:tcPr>
                <w:p w14:paraId="5FC9C1C8"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Ondřej Babka, ANO:</w:t>
                  </w:r>
                </w:p>
              </w:tc>
              <w:tc>
                <w:tcPr>
                  <w:tcW w:w="2924" w:type="dxa"/>
                  <w:noWrap/>
                  <w:vAlign w:val="center"/>
                  <w:hideMark/>
                </w:tcPr>
                <w:p w14:paraId="5A1C064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0029857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Josef Bernard, STAN:</w:t>
                  </w:r>
                </w:p>
              </w:tc>
              <w:tc>
                <w:tcPr>
                  <w:tcW w:w="2924" w:type="dxa"/>
                  <w:noWrap/>
                  <w:vAlign w:val="center"/>
                  <w:hideMark/>
                </w:tcPr>
                <w:p w14:paraId="53F3195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0205EB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Richard Brabec, ANO:</w:t>
                  </w:r>
                </w:p>
              </w:tc>
              <w:tc>
                <w:tcPr>
                  <w:tcW w:w="2924" w:type="dxa"/>
                  <w:noWrap/>
                  <w:vAlign w:val="center"/>
                  <w:hideMark/>
                </w:tcPr>
                <w:p w14:paraId="64DEBCF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0649F276" w14:textId="77777777">
              <w:trPr>
                <w:tblCellSpacing w:w="15" w:type="dxa"/>
              </w:trPr>
              <w:tc>
                <w:tcPr>
                  <w:tcW w:w="2950" w:type="dxa"/>
                  <w:noWrap/>
                  <w:vAlign w:val="center"/>
                  <w:hideMark/>
                </w:tcPr>
                <w:p w14:paraId="2993359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Bureš, ODS:</w:t>
                  </w:r>
                </w:p>
              </w:tc>
              <w:tc>
                <w:tcPr>
                  <w:tcW w:w="2924" w:type="dxa"/>
                  <w:noWrap/>
                  <w:vAlign w:val="center"/>
                  <w:hideMark/>
                </w:tcPr>
                <w:p w14:paraId="0F7C836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6C8F4A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Eva Fialová, ANO:</w:t>
                  </w:r>
                </w:p>
              </w:tc>
              <w:tc>
                <w:tcPr>
                  <w:tcW w:w="2924" w:type="dxa"/>
                  <w:noWrap/>
                  <w:vAlign w:val="center"/>
                  <w:hideMark/>
                </w:tcPr>
                <w:p w14:paraId="565FAC3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2F5FE273"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Stanislav Fridrich, ANO:</w:t>
                  </w:r>
                </w:p>
              </w:tc>
              <w:tc>
                <w:tcPr>
                  <w:tcW w:w="2924" w:type="dxa"/>
                  <w:noWrap/>
                  <w:vAlign w:val="center"/>
                  <w:hideMark/>
                </w:tcPr>
                <w:p w14:paraId="0C7F2F6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6F559F3B" w14:textId="77777777">
              <w:trPr>
                <w:tblCellSpacing w:w="15" w:type="dxa"/>
              </w:trPr>
              <w:tc>
                <w:tcPr>
                  <w:tcW w:w="2950" w:type="dxa"/>
                  <w:noWrap/>
                  <w:vAlign w:val="center"/>
                  <w:hideMark/>
                </w:tcPr>
                <w:p w14:paraId="5DE75841"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Hofmann, ODS:</w:t>
                  </w:r>
                </w:p>
              </w:tc>
              <w:tc>
                <w:tcPr>
                  <w:tcW w:w="2924" w:type="dxa"/>
                  <w:noWrap/>
                  <w:vAlign w:val="center"/>
                  <w:hideMark/>
                </w:tcPr>
                <w:p w14:paraId="0F31A91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7F303A9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Jiří Kobza, SPD:</w:t>
                  </w:r>
                </w:p>
              </w:tc>
              <w:tc>
                <w:tcPr>
                  <w:tcW w:w="2924" w:type="dxa"/>
                  <w:noWrap/>
                  <w:vAlign w:val="center"/>
                  <w:hideMark/>
                </w:tcPr>
                <w:p w14:paraId="7844498E"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EC6CE4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Klára Kocmanová, </w:t>
                  </w:r>
                  <w:proofErr w:type="gramStart"/>
                  <w:r w:rsidRPr="00BC7FAC">
                    <w:rPr>
                      <w:rFonts w:ascii="Arial" w:eastAsia="Times New Roman" w:hAnsi="Arial" w:cs="Arial"/>
                      <w:color w:val="auto"/>
                      <w:sz w:val="16"/>
                      <w:szCs w:val="16"/>
                    </w:rPr>
                    <w:t>Piráti</w:t>
                  </w:r>
                  <w:proofErr w:type="gramEnd"/>
                  <w:r w:rsidRPr="00BC7FAC">
                    <w:rPr>
                      <w:rFonts w:ascii="Arial" w:eastAsia="Times New Roman" w:hAnsi="Arial" w:cs="Arial"/>
                      <w:color w:val="auto"/>
                      <w:sz w:val="16"/>
                      <w:szCs w:val="16"/>
                    </w:rPr>
                    <w:t>:</w:t>
                  </w:r>
                </w:p>
              </w:tc>
              <w:tc>
                <w:tcPr>
                  <w:tcW w:w="2924" w:type="dxa"/>
                  <w:noWrap/>
                  <w:vAlign w:val="center"/>
                  <w:hideMark/>
                </w:tcPr>
                <w:p w14:paraId="5BE4B08B"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74F3F5C1" w14:textId="77777777">
              <w:trPr>
                <w:tblCellSpacing w:w="15" w:type="dxa"/>
              </w:trPr>
              <w:tc>
                <w:tcPr>
                  <w:tcW w:w="2950" w:type="dxa"/>
                  <w:noWrap/>
                  <w:vAlign w:val="center"/>
                  <w:hideMark/>
                </w:tcPr>
                <w:p w14:paraId="42CA995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Václav Král, ODS:</w:t>
                  </w:r>
                </w:p>
              </w:tc>
              <w:tc>
                <w:tcPr>
                  <w:tcW w:w="2924" w:type="dxa"/>
                  <w:noWrap/>
                  <w:vAlign w:val="center"/>
                  <w:hideMark/>
                </w:tcPr>
                <w:p w14:paraId="716A533B"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708057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Jana </w:t>
                  </w:r>
                  <w:proofErr w:type="spellStart"/>
                  <w:r w:rsidRPr="00BC7FAC">
                    <w:rPr>
                      <w:rFonts w:ascii="Arial" w:eastAsia="Times New Roman" w:hAnsi="Arial" w:cs="Arial"/>
                      <w:color w:val="auto"/>
                      <w:sz w:val="16"/>
                      <w:szCs w:val="16"/>
                    </w:rPr>
                    <w:t>Krutáková</w:t>
                  </w:r>
                  <w:proofErr w:type="spellEnd"/>
                  <w:r w:rsidRPr="00BC7FAC">
                    <w:rPr>
                      <w:rFonts w:ascii="Arial" w:eastAsia="Times New Roman" w:hAnsi="Arial" w:cs="Arial"/>
                      <w:color w:val="auto"/>
                      <w:sz w:val="16"/>
                      <w:szCs w:val="16"/>
                    </w:rPr>
                    <w:t>, STAN:</w:t>
                  </w:r>
                </w:p>
              </w:tc>
              <w:tc>
                <w:tcPr>
                  <w:tcW w:w="2924" w:type="dxa"/>
                  <w:noWrap/>
                  <w:vAlign w:val="center"/>
                  <w:hideMark/>
                </w:tcPr>
                <w:p w14:paraId="29C6194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2FC435A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Karla Maříková, SPD:</w:t>
                  </w:r>
                </w:p>
              </w:tc>
              <w:tc>
                <w:tcPr>
                  <w:tcW w:w="2924" w:type="dxa"/>
                  <w:noWrap/>
                  <w:vAlign w:val="center"/>
                  <w:hideMark/>
                </w:tcPr>
                <w:p w14:paraId="154AE30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048426B4" w14:textId="77777777">
              <w:trPr>
                <w:tblCellSpacing w:w="15" w:type="dxa"/>
              </w:trPr>
              <w:tc>
                <w:tcPr>
                  <w:tcW w:w="2950" w:type="dxa"/>
                  <w:noWrap/>
                  <w:vAlign w:val="center"/>
                  <w:hideMark/>
                </w:tcPr>
                <w:p w14:paraId="4E27DD21"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Zdenka Němečková </w:t>
                  </w:r>
                  <w:proofErr w:type="spellStart"/>
                  <w:r w:rsidRPr="00BC7FAC">
                    <w:rPr>
                      <w:rFonts w:ascii="Arial" w:eastAsia="Times New Roman" w:hAnsi="Arial" w:cs="Arial"/>
                      <w:color w:val="auto"/>
                      <w:sz w:val="16"/>
                      <w:szCs w:val="16"/>
                    </w:rPr>
                    <w:t>Crkvenjaš</w:t>
                  </w:r>
                  <w:proofErr w:type="spellEnd"/>
                  <w:r w:rsidRPr="00BC7FAC">
                    <w:rPr>
                      <w:rFonts w:ascii="Arial" w:eastAsia="Times New Roman" w:hAnsi="Arial" w:cs="Arial"/>
                      <w:color w:val="auto"/>
                      <w:sz w:val="16"/>
                      <w:szCs w:val="16"/>
                    </w:rPr>
                    <w:t>, ODS:</w:t>
                  </w:r>
                </w:p>
              </w:tc>
              <w:tc>
                <w:tcPr>
                  <w:tcW w:w="2924" w:type="dxa"/>
                  <w:noWrap/>
                  <w:vAlign w:val="center"/>
                  <w:hideMark/>
                </w:tcPr>
                <w:p w14:paraId="6A5B2A1B"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466B35F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Miloš Nový, TOP09:</w:t>
                  </w:r>
                </w:p>
              </w:tc>
              <w:tc>
                <w:tcPr>
                  <w:tcW w:w="2924" w:type="dxa"/>
                  <w:noWrap/>
                  <w:vAlign w:val="center"/>
                  <w:hideMark/>
                </w:tcPr>
                <w:p w14:paraId="1A01E447"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59F3D53"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Berenika Peštová, ANO:</w:t>
                  </w:r>
                </w:p>
              </w:tc>
              <w:tc>
                <w:tcPr>
                  <w:tcW w:w="2924" w:type="dxa"/>
                  <w:noWrap/>
                  <w:vAlign w:val="center"/>
                  <w:hideMark/>
                </w:tcPr>
                <w:p w14:paraId="5900889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6D29EBF0" w14:textId="77777777">
              <w:trPr>
                <w:tblCellSpacing w:w="15" w:type="dxa"/>
              </w:trPr>
              <w:tc>
                <w:tcPr>
                  <w:tcW w:w="2950" w:type="dxa"/>
                  <w:noWrap/>
                  <w:vAlign w:val="center"/>
                  <w:hideMark/>
                </w:tcPr>
                <w:p w14:paraId="5CCD7CD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Pražák, ANO:</w:t>
                  </w:r>
                </w:p>
              </w:tc>
              <w:tc>
                <w:tcPr>
                  <w:tcW w:w="2924" w:type="dxa"/>
                  <w:noWrap/>
                  <w:vAlign w:val="center"/>
                  <w:hideMark/>
                </w:tcPr>
                <w:p w14:paraId="523A24F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1BA8AC5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Smetana, KDU-ČSL:</w:t>
                  </w:r>
                </w:p>
              </w:tc>
              <w:tc>
                <w:tcPr>
                  <w:tcW w:w="2924" w:type="dxa"/>
                  <w:noWrap/>
                  <w:vAlign w:val="center"/>
                  <w:hideMark/>
                </w:tcPr>
                <w:p w14:paraId="30E8373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579ACF88"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Šimek, KDU-ČSL:</w:t>
                  </w:r>
                </w:p>
              </w:tc>
              <w:tc>
                <w:tcPr>
                  <w:tcW w:w="2924" w:type="dxa"/>
                  <w:noWrap/>
                  <w:vAlign w:val="center"/>
                  <w:hideMark/>
                </w:tcPr>
                <w:p w14:paraId="6918881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61830321" w14:textId="77777777">
              <w:trPr>
                <w:tblCellSpacing w:w="15" w:type="dxa"/>
              </w:trPr>
              <w:tc>
                <w:tcPr>
                  <w:tcW w:w="2950" w:type="dxa"/>
                  <w:noWrap/>
                  <w:vAlign w:val="center"/>
                  <w:hideMark/>
                </w:tcPr>
                <w:p w14:paraId="7C4D539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Tureček, ANO:</w:t>
                  </w:r>
                </w:p>
              </w:tc>
              <w:tc>
                <w:tcPr>
                  <w:tcW w:w="2924" w:type="dxa"/>
                  <w:noWrap/>
                  <w:vAlign w:val="center"/>
                  <w:hideMark/>
                </w:tcPr>
                <w:p w14:paraId="3D8DB0E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7FC9A73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Lukáš Vlček, STAN:</w:t>
                  </w:r>
                </w:p>
              </w:tc>
              <w:tc>
                <w:tcPr>
                  <w:tcW w:w="2924" w:type="dxa"/>
                  <w:noWrap/>
                  <w:vAlign w:val="center"/>
                  <w:hideMark/>
                </w:tcPr>
                <w:p w14:paraId="762227B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759FC2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w:t>
                  </w:r>
                </w:p>
              </w:tc>
              <w:tc>
                <w:tcPr>
                  <w:tcW w:w="2924" w:type="dxa"/>
                  <w:noWrap/>
                  <w:vAlign w:val="center"/>
                  <w:hideMark/>
                </w:tcPr>
                <w:p w14:paraId="722A72C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 </w:t>
                  </w:r>
                </w:p>
              </w:tc>
            </w:tr>
          </w:tbl>
          <w:p w14:paraId="7A1BEF1D" w14:textId="77777777" w:rsidR="00BC7FAC" w:rsidRPr="00BC7FAC" w:rsidRDefault="00BC7FAC" w:rsidP="00BC7FAC">
            <w:pPr>
              <w:spacing w:after="113" w:line="240" w:lineRule="auto"/>
              <w:rPr>
                <w:rFonts w:ascii="Times" w:eastAsia="Times New Roman" w:hAnsi="Times" w:cs="Times"/>
                <w:color w:val="auto"/>
                <w:sz w:val="24"/>
                <w:szCs w:val="24"/>
              </w:rPr>
            </w:pPr>
          </w:p>
        </w:tc>
      </w:tr>
    </w:tbl>
    <w:p w14:paraId="5177FF8B"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r w:rsidRPr="00BC7FAC">
        <w:rPr>
          <w:rFonts w:ascii="Times" w:eastAsia="Times New Roman" w:hAnsi="Times" w:cs="Times"/>
          <w:color w:val="000000"/>
          <w:sz w:val="24"/>
          <w:szCs w:val="24"/>
        </w:rPr>
        <w:br/>
      </w:r>
      <w:r w:rsidRPr="00BC7FAC">
        <w:rPr>
          <w:rFonts w:ascii="Times" w:eastAsia="Times New Roman" w:hAnsi="Times" w:cs="Times"/>
          <w:color w:val="000000"/>
          <w:sz w:val="20"/>
          <w:szCs w:val="20"/>
        </w:rPr>
        <w:t>ID hlasování: 9, schůze č. 26, čas 15:13:32</w:t>
      </w:r>
    </w:p>
    <w:p w14:paraId="03936ABD"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27234E23">
          <v:rect id="_x0000_i1041" style="width:0;height:1.5pt" o:hralign="center" o:hrstd="t" o:hrnoshade="t" o:hr="t" fillcolor="black" stroked="f"/>
        </w:pict>
      </w:r>
    </w:p>
    <w:p w14:paraId="49729613"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107964BE">
          <v:rect id="_x0000_i1042" style="width:0;height:1.5pt" o:hralign="center" o:hrstd="t" o:hrnoshade="t" o:hr="t" fillcolor="black"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C7FAC" w:rsidRPr="00BC7FAC" w14:paraId="7D7A0DD1" w14:textId="77777777" w:rsidTr="00BC7FAC">
        <w:trPr>
          <w:tblCellSpacing w:w="15" w:type="dxa"/>
          <w:jc w:val="center"/>
        </w:trPr>
        <w:tc>
          <w:tcPr>
            <w:tcW w:w="0" w:type="auto"/>
            <w:vAlign w:val="center"/>
            <w:hideMark/>
          </w:tcPr>
          <w:p w14:paraId="4BF42055"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p>
        </w:tc>
        <w:tc>
          <w:tcPr>
            <w:tcW w:w="5000" w:type="pct"/>
            <w:vAlign w:val="center"/>
            <w:hideMark/>
          </w:tcPr>
          <w:p w14:paraId="6F893704"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Výbor pro životní prostředí PSP</w:t>
            </w:r>
            <w:r w:rsidRPr="00BC7FAC">
              <w:rPr>
                <w:rFonts w:ascii="Times" w:eastAsia="Times New Roman" w:hAnsi="Times" w:cs="Times"/>
                <w:b/>
                <w:bCs/>
                <w:color w:val="auto"/>
                <w:sz w:val="24"/>
                <w:szCs w:val="24"/>
              </w:rPr>
              <w:br/>
              <w:t>26. schůze</w:t>
            </w:r>
            <w:r w:rsidRPr="00BC7FAC">
              <w:rPr>
                <w:rFonts w:ascii="Times" w:eastAsia="Times New Roman" w:hAnsi="Times" w:cs="Times"/>
                <w:b/>
                <w:bCs/>
                <w:color w:val="auto"/>
                <w:sz w:val="24"/>
                <w:szCs w:val="24"/>
              </w:rPr>
              <w:br/>
              <w:t>31.01.2024 - 15:14:30</w:t>
            </w:r>
          </w:p>
          <w:p w14:paraId="7E1081FF"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10. hlasování, návrh</w:t>
            </w:r>
          </w:p>
          <w:p w14:paraId="5A58030E"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rPr>
            </w:pPr>
            <w:proofErr w:type="spellStart"/>
            <w:r w:rsidRPr="00BC7FAC">
              <w:rPr>
                <w:rFonts w:ascii="Times" w:eastAsia="Times New Roman" w:hAnsi="Times" w:cs="Times"/>
                <w:b/>
                <w:bCs/>
                <w:color w:val="auto"/>
              </w:rPr>
              <w:t>Vl</w:t>
            </w:r>
            <w:proofErr w:type="spellEnd"/>
            <w:r w:rsidRPr="00BC7FAC">
              <w:rPr>
                <w:rFonts w:ascii="Times" w:eastAsia="Times New Roman" w:hAnsi="Times" w:cs="Times"/>
                <w:b/>
                <w:bCs/>
                <w:color w:val="auto"/>
              </w:rPr>
              <w:t>. n. z., kterým se mění zákon č. 334/1992 Sb., o ochraně ZPF /ST 579/</w:t>
            </w:r>
          </w:p>
        </w:tc>
      </w:tr>
    </w:tbl>
    <w:p w14:paraId="4E71140B"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BC7FAC" w:rsidRPr="00BC7FAC" w14:paraId="5F982845" w14:textId="77777777" w:rsidTr="00BC7FA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BC7FAC" w:rsidRPr="00BC7FAC" w14:paraId="26684729" w14:textId="77777777">
              <w:trPr>
                <w:tblCellSpacing w:w="15" w:type="dxa"/>
              </w:trPr>
              <w:tc>
                <w:tcPr>
                  <w:tcW w:w="1250" w:type="pct"/>
                  <w:vAlign w:val="center"/>
                  <w:hideMark/>
                </w:tcPr>
                <w:p w14:paraId="631AD36B" w14:textId="77777777" w:rsidR="00BC7FAC" w:rsidRPr="00BC7FAC" w:rsidRDefault="00BC7FAC" w:rsidP="00BC7FAC">
                  <w:pPr>
                    <w:spacing w:after="0" w:line="240" w:lineRule="auto"/>
                    <w:rPr>
                      <w:rFonts w:ascii="Times" w:eastAsia="Times New Roman" w:hAnsi="Times" w:cs="Times"/>
                      <w:color w:val="auto"/>
                      <w:sz w:val="24"/>
                      <w:szCs w:val="24"/>
                    </w:rPr>
                  </w:pPr>
                  <w:r w:rsidRPr="00BC7FAC">
                    <w:rPr>
                      <w:rFonts w:ascii="Times" w:eastAsia="Times New Roman" w:hAnsi="Times" w:cs="Times"/>
                      <w:color w:val="auto"/>
                      <w:sz w:val="24"/>
                      <w:szCs w:val="24"/>
                    </w:rPr>
                    <w:t>Aktivně hlasovalo: 16</w:t>
                  </w:r>
                </w:p>
              </w:tc>
              <w:tc>
                <w:tcPr>
                  <w:tcW w:w="1250" w:type="pct"/>
                  <w:vAlign w:val="center"/>
                  <w:hideMark/>
                </w:tcPr>
                <w:p w14:paraId="172D9F84"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 6</w:t>
                  </w:r>
                </w:p>
              </w:tc>
              <w:tc>
                <w:tcPr>
                  <w:tcW w:w="1250" w:type="pct"/>
                  <w:vAlign w:val="center"/>
                  <w:hideMark/>
                </w:tcPr>
                <w:p w14:paraId="4C4D5728"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Proti: 8</w:t>
                  </w:r>
                </w:p>
              </w:tc>
              <w:tc>
                <w:tcPr>
                  <w:tcW w:w="1250" w:type="pct"/>
                  <w:vAlign w:val="center"/>
                  <w:hideMark/>
                </w:tcPr>
                <w:p w14:paraId="4E1568F4"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Zdržel se: 2</w:t>
                  </w:r>
                </w:p>
              </w:tc>
            </w:tr>
          </w:tbl>
          <w:p w14:paraId="097EC6AA" w14:textId="77777777" w:rsidR="00BC7FAC" w:rsidRPr="00BC7FAC" w:rsidRDefault="00BC7FAC" w:rsidP="00BC7FAC">
            <w:pPr>
              <w:spacing w:after="0" w:line="240" w:lineRule="auto"/>
              <w:rPr>
                <w:rFonts w:ascii="Times" w:eastAsia="Times New Roman" w:hAnsi="Times" w:cs="Times"/>
                <w:color w:val="auto"/>
                <w:sz w:val="24"/>
                <w:szCs w:val="24"/>
              </w:rPr>
            </w:pPr>
          </w:p>
        </w:tc>
      </w:tr>
    </w:tbl>
    <w:p w14:paraId="6B4DC7F7"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7FAC" w:rsidRPr="00BC7FAC" w14:paraId="73BD1F29"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BC7FAC" w:rsidRPr="00BC7FAC" w14:paraId="09BF2722" w14:textId="77777777">
              <w:trPr>
                <w:tblCellSpacing w:w="15" w:type="dxa"/>
              </w:trPr>
              <w:tc>
                <w:tcPr>
                  <w:tcW w:w="0" w:type="auto"/>
                  <w:noWrap/>
                  <w:vAlign w:val="center"/>
                  <w:hideMark/>
                </w:tcPr>
                <w:p w14:paraId="21FD33F6" w14:textId="77777777" w:rsidR="00BC7FAC" w:rsidRPr="00BC7FAC" w:rsidRDefault="00BC7FAC" w:rsidP="00BC7FAC">
                  <w:pPr>
                    <w:spacing w:after="0" w:line="240" w:lineRule="auto"/>
                    <w:jc w:val="center"/>
                    <w:rPr>
                      <w:rFonts w:ascii="Times" w:eastAsia="Times New Roman" w:hAnsi="Times" w:cs="Times"/>
                      <w:color w:val="000000"/>
                      <w:sz w:val="24"/>
                      <w:szCs w:val="24"/>
                    </w:rPr>
                  </w:pPr>
                </w:p>
              </w:tc>
            </w:tr>
          </w:tbl>
          <w:p w14:paraId="054CF0C3" w14:textId="77777777" w:rsidR="00BC7FAC" w:rsidRPr="00BC7FAC" w:rsidRDefault="00BC7FAC" w:rsidP="00BC7FAC">
            <w:pPr>
              <w:spacing w:after="113" w:line="240" w:lineRule="auto"/>
              <w:rPr>
                <w:rFonts w:ascii="Times" w:eastAsia="Times New Roman" w:hAnsi="Times" w:cs="Times"/>
                <w:color w:val="auto"/>
                <w:sz w:val="24"/>
                <w:szCs w:val="24"/>
              </w:rPr>
            </w:pPr>
          </w:p>
        </w:tc>
      </w:tr>
      <w:tr w:rsidR="00BC7FAC" w:rsidRPr="00BC7FAC" w14:paraId="31FC372A"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1"/>
              <w:gridCol w:w="1492"/>
              <w:gridCol w:w="1492"/>
              <w:gridCol w:w="1492"/>
              <w:gridCol w:w="1492"/>
              <w:gridCol w:w="1507"/>
            </w:tblGrid>
            <w:tr w:rsidR="00BC7FAC" w:rsidRPr="00BC7FAC" w14:paraId="684D73F6" w14:textId="77777777">
              <w:trPr>
                <w:tblCellSpacing w:w="15" w:type="dxa"/>
              </w:trPr>
              <w:tc>
                <w:tcPr>
                  <w:tcW w:w="2950" w:type="dxa"/>
                  <w:noWrap/>
                  <w:vAlign w:val="center"/>
                  <w:hideMark/>
                </w:tcPr>
                <w:p w14:paraId="39615C2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Ondřej Babka, ANO:</w:t>
                  </w:r>
                </w:p>
              </w:tc>
              <w:tc>
                <w:tcPr>
                  <w:tcW w:w="2924" w:type="dxa"/>
                  <w:noWrap/>
                  <w:vAlign w:val="center"/>
                  <w:hideMark/>
                </w:tcPr>
                <w:p w14:paraId="671A4D5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7714F8E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Josef Bernard, STAN:</w:t>
                  </w:r>
                </w:p>
              </w:tc>
              <w:tc>
                <w:tcPr>
                  <w:tcW w:w="2924" w:type="dxa"/>
                  <w:noWrap/>
                  <w:vAlign w:val="center"/>
                  <w:hideMark/>
                </w:tcPr>
                <w:p w14:paraId="7A9CFBD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73769683"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Richard Brabec, ANO:</w:t>
                  </w:r>
                </w:p>
              </w:tc>
              <w:tc>
                <w:tcPr>
                  <w:tcW w:w="2924" w:type="dxa"/>
                  <w:noWrap/>
                  <w:vAlign w:val="center"/>
                  <w:hideMark/>
                </w:tcPr>
                <w:p w14:paraId="277901F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07E42BB9" w14:textId="77777777">
              <w:trPr>
                <w:tblCellSpacing w:w="15" w:type="dxa"/>
              </w:trPr>
              <w:tc>
                <w:tcPr>
                  <w:tcW w:w="2950" w:type="dxa"/>
                  <w:noWrap/>
                  <w:vAlign w:val="center"/>
                  <w:hideMark/>
                </w:tcPr>
                <w:p w14:paraId="7E66A1A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Bureš, ODS:</w:t>
                  </w:r>
                </w:p>
              </w:tc>
              <w:tc>
                <w:tcPr>
                  <w:tcW w:w="2924" w:type="dxa"/>
                  <w:noWrap/>
                  <w:vAlign w:val="center"/>
                  <w:hideMark/>
                </w:tcPr>
                <w:p w14:paraId="42542BC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321F6BD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Eva Fialová, ANO:</w:t>
                  </w:r>
                </w:p>
              </w:tc>
              <w:tc>
                <w:tcPr>
                  <w:tcW w:w="2924" w:type="dxa"/>
                  <w:noWrap/>
                  <w:vAlign w:val="center"/>
                  <w:hideMark/>
                </w:tcPr>
                <w:p w14:paraId="7A792A6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155D026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Stanislav Fridrich, ANO:</w:t>
                  </w:r>
                </w:p>
              </w:tc>
              <w:tc>
                <w:tcPr>
                  <w:tcW w:w="2924" w:type="dxa"/>
                  <w:noWrap/>
                  <w:vAlign w:val="center"/>
                  <w:hideMark/>
                </w:tcPr>
                <w:p w14:paraId="2C31A71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r>
            <w:tr w:rsidR="00BC7FAC" w:rsidRPr="00BC7FAC" w14:paraId="7DD86599" w14:textId="77777777">
              <w:trPr>
                <w:tblCellSpacing w:w="15" w:type="dxa"/>
              </w:trPr>
              <w:tc>
                <w:tcPr>
                  <w:tcW w:w="2950" w:type="dxa"/>
                  <w:noWrap/>
                  <w:vAlign w:val="center"/>
                  <w:hideMark/>
                </w:tcPr>
                <w:p w14:paraId="576E102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Hofmann, ODS:</w:t>
                  </w:r>
                </w:p>
              </w:tc>
              <w:tc>
                <w:tcPr>
                  <w:tcW w:w="2924" w:type="dxa"/>
                  <w:noWrap/>
                  <w:vAlign w:val="center"/>
                  <w:hideMark/>
                </w:tcPr>
                <w:p w14:paraId="346F827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34EDBDB8"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Jiří Kobza, SPD:</w:t>
                  </w:r>
                </w:p>
              </w:tc>
              <w:tc>
                <w:tcPr>
                  <w:tcW w:w="2924" w:type="dxa"/>
                  <w:noWrap/>
                  <w:vAlign w:val="center"/>
                  <w:hideMark/>
                </w:tcPr>
                <w:p w14:paraId="1F93FA3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0AF1BBB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Klára Kocmanová, </w:t>
                  </w:r>
                  <w:proofErr w:type="gramStart"/>
                  <w:r w:rsidRPr="00BC7FAC">
                    <w:rPr>
                      <w:rFonts w:ascii="Arial" w:eastAsia="Times New Roman" w:hAnsi="Arial" w:cs="Arial"/>
                      <w:color w:val="auto"/>
                      <w:sz w:val="16"/>
                      <w:szCs w:val="16"/>
                    </w:rPr>
                    <w:t>Piráti</w:t>
                  </w:r>
                  <w:proofErr w:type="gramEnd"/>
                  <w:r w:rsidRPr="00BC7FAC">
                    <w:rPr>
                      <w:rFonts w:ascii="Arial" w:eastAsia="Times New Roman" w:hAnsi="Arial" w:cs="Arial"/>
                      <w:color w:val="auto"/>
                      <w:sz w:val="16"/>
                      <w:szCs w:val="16"/>
                    </w:rPr>
                    <w:t>:</w:t>
                  </w:r>
                </w:p>
              </w:tc>
              <w:tc>
                <w:tcPr>
                  <w:tcW w:w="2924" w:type="dxa"/>
                  <w:noWrap/>
                  <w:vAlign w:val="center"/>
                  <w:hideMark/>
                </w:tcPr>
                <w:p w14:paraId="76BAF86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715C8DCA" w14:textId="77777777">
              <w:trPr>
                <w:tblCellSpacing w:w="15" w:type="dxa"/>
              </w:trPr>
              <w:tc>
                <w:tcPr>
                  <w:tcW w:w="2950" w:type="dxa"/>
                  <w:noWrap/>
                  <w:vAlign w:val="center"/>
                  <w:hideMark/>
                </w:tcPr>
                <w:p w14:paraId="71BEAB38"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Václav Král, ODS:</w:t>
                  </w:r>
                </w:p>
              </w:tc>
              <w:tc>
                <w:tcPr>
                  <w:tcW w:w="2924" w:type="dxa"/>
                  <w:noWrap/>
                  <w:vAlign w:val="center"/>
                  <w:hideMark/>
                </w:tcPr>
                <w:p w14:paraId="3ABB814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465C277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Jana </w:t>
                  </w:r>
                  <w:proofErr w:type="spellStart"/>
                  <w:r w:rsidRPr="00BC7FAC">
                    <w:rPr>
                      <w:rFonts w:ascii="Arial" w:eastAsia="Times New Roman" w:hAnsi="Arial" w:cs="Arial"/>
                      <w:color w:val="auto"/>
                      <w:sz w:val="16"/>
                      <w:szCs w:val="16"/>
                    </w:rPr>
                    <w:t>Krutáková</w:t>
                  </w:r>
                  <w:proofErr w:type="spellEnd"/>
                  <w:r w:rsidRPr="00BC7FAC">
                    <w:rPr>
                      <w:rFonts w:ascii="Arial" w:eastAsia="Times New Roman" w:hAnsi="Arial" w:cs="Arial"/>
                      <w:color w:val="auto"/>
                      <w:sz w:val="16"/>
                      <w:szCs w:val="16"/>
                    </w:rPr>
                    <w:t>, STAN:</w:t>
                  </w:r>
                </w:p>
              </w:tc>
              <w:tc>
                <w:tcPr>
                  <w:tcW w:w="2924" w:type="dxa"/>
                  <w:noWrap/>
                  <w:vAlign w:val="center"/>
                  <w:hideMark/>
                </w:tcPr>
                <w:p w14:paraId="5863A8F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0255312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Karla Maříková, SPD:</w:t>
                  </w:r>
                </w:p>
              </w:tc>
              <w:tc>
                <w:tcPr>
                  <w:tcW w:w="2924" w:type="dxa"/>
                  <w:noWrap/>
                  <w:vAlign w:val="center"/>
                  <w:hideMark/>
                </w:tcPr>
                <w:p w14:paraId="194B1B2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6AD360AA" w14:textId="77777777">
              <w:trPr>
                <w:tblCellSpacing w:w="15" w:type="dxa"/>
              </w:trPr>
              <w:tc>
                <w:tcPr>
                  <w:tcW w:w="2950" w:type="dxa"/>
                  <w:noWrap/>
                  <w:vAlign w:val="center"/>
                  <w:hideMark/>
                </w:tcPr>
                <w:p w14:paraId="06B8763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Zdenka Němečková </w:t>
                  </w:r>
                  <w:proofErr w:type="spellStart"/>
                  <w:r w:rsidRPr="00BC7FAC">
                    <w:rPr>
                      <w:rFonts w:ascii="Arial" w:eastAsia="Times New Roman" w:hAnsi="Arial" w:cs="Arial"/>
                      <w:color w:val="auto"/>
                      <w:sz w:val="16"/>
                      <w:szCs w:val="16"/>
                    </w:rPr>
                    <w:t>Crkvenjaš</w:t>
                  </w:r>
                  <w:proofErr w:type="spellEnd"/>
                  <w:r w:rsidRPr="00BC7FAC">
                    <w:rPr>
                      <w:rFonts w:ascii="Arial" w:eastAsia="Times New Roman" w:hAnsi="Arial" w:cs="Arial"/>
                      <w:color w:val="auto"/>
                      <w:sz w:val="16"/>
                      <w:szCs w:val="16"/>
                    </w:rPr>
                    <w:t>, ODS:</w:t>
                  </w:r>
                </w:p>
              </w:tc>
              <w:tc>
                <w:tcPr>
                  <w:tcW w:w="2924" w:type="dxa"/>
                  <w:noWrap/>
                  <w:vAlign w:val="center"/>
                  <w:hideMark/>
                </w:tcPr>
                <w:p w14:paraId="6D9B20B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73433AC3"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Miloš Nový, TOP09:</w:t>
                  </w:r>
                </w:p>
              </w:tc>
              <w:tc>
                <w:tcPr>
                  <w:tcW w:w="2924" w:type="dxa"/>
                  <w:noWrap/>
                  <w:vAlign w:val="center"/>
                  <w:hideMark/>
                </w:tcPr>
                <w:p w14:paraId="753237D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2295D7D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Berenika Peštová, ANO:</w:t>
                  </w:r>
                </w:p>
              </w:tc>
              <w:tc>
                <w:tcPr>
                  <w:tcW w:w="2924" w:type="dxa"/>
                  <w:noWrap/>
                  <w:vAlign w:val="center"/>
                  <w:hideMark/>
                </w:tcPr>
                <w:p w14:paraId="6986937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r>
            <w:tr w:rsidR="00BC7FAC" w:rsidRPr="00BC7FAC" w14:paraId="5693E0D8" w14:textId="77777777">
              <w:trPr>
                <w:tblCellSpacing w:w="15" w:type="dxa"/>
              </w:trPr>
              <w:tc>
                <w:tcPr>
                  <w:tcW w:w="2950" w:type="dxa"/>
                  <w:noWrap/>
                  <w:vAlign w:val="center"/>
                  <w:hideMark/>
                </w:tcPr>
                <w:p w14:paraId="4A305B4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Pražák, ANO:</w:t>
                  </w:r>
                </w:p>
              </w:tc>
              <w:tc>
                <w:tcPr>
                  <w:tcW w:w="2924" w:type="dxa"/>
                  <w:noWrap/>
                  <w:vAlign w:val="center"/>
                  <w:hideMark/>
                </w:tcPr>
                <w:p w14:paraId="3C2BC1C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75B61EE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Smetana, KDU-ČSL:</w:t>
                  </w:r>
                </w:p>
              </w:tc>
              <w:tc>
                <w:tcPr>
                  <w:tcW w:w="2924" w:type="dxa"/>
                  <w:noWrap/>
                  <w:vAlign w:val="center"/>
                  <w:hideMark/>
                </w:tcPr>
                <w:p w14:paraId="66CD3AF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6A5B2F73"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Šimek, KDU-ČSL:</w:t>
                  </w:r>
                </w:p>
              </w:tc>
              <w:tc>
                <w:tcPr>
                  <w:tcW w:w="2924" w:type="dxa"/>
                  <w:noWrap/>
                  <w:vAlign w:val="center"/>
                  <w:hideMark/>
                </w:tcPr>
                <w:p w14:paraId="4738514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006B8A78" w14:textId="77777777">
              <w:trPr>
                <w:tblCellSpacing w:w="15" w:type="dxa"/>
              </w:trPr>
              <w:tc>
                <w:tcPr>
                  <w:tcW w:w="2950" w:type="dxa"/>
                  <w:noWrap/>
                  <w:vAlign w:val="center"/>
                  <w:hideMark/>
                </w:tcPr>
                <w:p w14:paraId="0225B19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Tureček, ANO:</w:t>
                  </w:r>
                </w:p>
              </w:tc>
              <w:tc>
                <w:tcPr>
                  <w:tcW w:w="2924" w:type="dxa"/>
                  <w:noWrap/>
                  <w:vAlign w:val="center"/>
                  <w:hideMark/>
                </w:tcPr>
                <w:p w14:paraId="7B1994C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1F6DDB0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Lukáš Vlček, STAN:</w:t>
                  </w:r>
                </w:p>
              </w:tc>
              <w:tc>
                <w:tcPr>
                  <w:tcW w:w="2924" w:type="dxa"/>
                  <w:noWrap/>
                  <w:vAlign w:val="center"/>
                  <w:hideMark/>
                </w:tcPr>
                <w:p w14:paraId="5479988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7DE4BB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w:t>
                  </w:r>
                </w:p>
              </w:tc>
              <w:tc>
                <w:tcPr>
                  <w:tcW w:w="2924" w:type="dxa"/>
                  <w:noWrap/>
                  <w:vAlign w:val="center"/>
                  <w:hideMark/>
                </w:tcPr>
                <w:p w14:paraId="060B73F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 </w:t>
                  </w:r>
                </w:p>
              </w:tc>
            </w:tr>
          </w:tbl>
          <w:p w14:paraId="38ABCDA0" w14:textId="77777777" w:rsidR="00BC7FAC" w:rsidRPr="00BC7FAC" w:rsidRDefault="00BC7FAC" w:rsidP="00BC7FAC">
            <w:pPr>
              <w:spacing w:after="113" w:line="240" w:lineRule="auto"/>
              <w:rPr>
                <w:rFonts w:ascii="Times" w:eastAsia="Times New Roman" w:hAnsi="Times" w:cs="Times"/>
                <w:color w:val="auto"/>
                <w:sz w:val="24"/>
                <w:szCs w:val="24"/>
              </w:rPr>
            </w:pPr>
          </w:p>
        </w:tc>
      </w:tr>
    </w:tbl>
    <w:p w14:paraId="33DD0280"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r w:rsidRPr="00BC7FAC">
        <w:rPr>
          <w:rFonts w:ascii="Times" w:eastAsia="Times New Roman" w:hAnsi="Times" w:cs="Times"/>
          <w:color w:val="000000"/>
          <w:sz w:val="24"/>
          <w:szCs w:val="24"/>
        </w:rPr>
        <w:br/>
      </w:r>
      <w:r w:rsidRPr="00BC7FAC">
        <w:rPr>
          <w:rFonts w:ascii="Times" w:eastAsia="Times New Roman" w:hAnsi="Times" w:cs="Times"/>
          <w:color w:val="000000"/>
          <w:sz w:val="20"/>
          <w:szCs w:val="20"/>
        </w:rPr>
        <w:t>ID hlasování: 10, schůze č. 26, čas 15:14:30</w:t>
      </w:r>
    </w:p>
    <w:p w14:paraId="40B5C3D6"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1C1A8034">
          <v:rect id="_x0000_i1043" style="width:0;height:1.5pt" o:hralign="center" o:hrstd="t" o:hrnoshade="t" o:hr="t" fillcolor="black" stroked="f"/>
        </w:pict>
      </w:r>
    </w:p>
    <w:p w14:paraId="1826D2B2"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3FB500B1">
          <v:rect id="_x0000_i1044" style="width:0;height:1.5pt" o:hralign="center" o:hrstd="t" o:hrnoshade="t" o:hr="t" fillcolor="black"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C7FAC" w:rsidRPr="00BC7FAC" w14:paraId="144BB5D5" w14:textId="77777777" w:rsidTr="00BC7FAC">
        <w:trPr>
          <w:tblCellSpacing w:w="15" w:type="dxa"/>
          <w:jc w:val="center"/>
        </w:trPr>
        <w:tc>
          <w:tcPr>
            <w:tcW w:w="0" w:type="auto"/>
            <w:vAlign w:val="center"/>
            <w:hideMark/>
          </w:tcPr>
          <w:p w14:paraId="246DA3FF"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p>
        </w:tc>
        <w:tc>
          <w:tcPr>
            <w:tcW w:w="5000" w:type="pct"/>
            <w:vAlign w:val="center"/>
            <w:hideMark/>
          </w:tcPr>
          <w:p w14:paraId="1D39435B"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Výbor pro životní prostředí PSP</w:t>
            </w:r>
            <w:r w:rsidRPr="00BC7FAC">
              <w:rPr>
                <w:rFonts w:ascii="Times" w:eastAsia="Times New Roman" w:hAnsi="Times" w:cs="Times"/>
                <w:b/>
                <w:bCs/>
                <w:color w:val="auto"/>
                <w:sz w:val="24"/>
                <w:szCs w:val="24"/>
              </w:rPr>
              <w:br/>
              <w:t>26. schůze</w:t>
            </w:r>
            <w:r w:rsidRPr="00BC7FAC">
              <w:rPr>
                <w:rFonts w:ascii="Times" w:eastAsia="Times New Roman" w:hAnsi="Times" w:cs="Times"/>
                <w:b/>
                <w:bCs/>
                <w:color w:val="auto"/>
                <w:sz w:val="24"/>
                <w:szCs w:val="24"/>
              </w:rPr>
              <w:br/>
              <w:t>31.01.2024 - 15:15:14</w:t>
            </w:r>
          </w:p>
          <w:p w14:paraId="38D9CC1B"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11. hlasování, návrh</w:t>
            </w:r>
          </w:p>
          <w:p w14:paraId="1677FDAE"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rPr>
            </w:pPr>
            <w:proofErr w:type="spellStart"/>
            <w:r w:rsidRPr="00BC7FAC">
              <w:rPr>
                <w:rFonts w:ascii="Times" w:eastAsia="Times New Roman" w:hAnsi="Times" w:cs="Times"/>
                <w:b/>
                <w:bCs/>
                <w:color w:val="auto"/>
              </w:rPr>
              <w:t>Vl</w:t>
            </w:r>
            <w:proofErr w:type="spellEnd"/>
            <w:r w:rsidRPr="00BC7FAC">
              <w:rPr>
                <w:rFonts w:ascii="Times" w:eastAsia="Times New Roman" w:hAnsi="Times" w:cs="Times"/>
                <w:b/>
                <w:bCs/>
                <w:color w:val="auto"/>
              </w:rPr>
              <w:t>. n. z., kterým se mění zákon č. 334/1992 Sb., o ochraně ZPF /ST 579/</w:t>
            </w:r>
          </w:p>
        </w:tc>
      </w:tr>
    </w:tbl>
    <w:p w14:paraId="378B7A01"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BC7FAC" w:rsidRPr="00BC7FAC" w14:paraId="50605C8C" w14:textId="77777777" w:rsidTr="00BC7FA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BC7FAC" w:rsidRPr="00BC7FAC" w14:paraId="759B70BF" w14:textId="77777777">
              <w:trPr>
                <w:tblCellSpacing w:w="15" w:type="dxa"/>
              </w:trPr>
              <w:tc>
                <w:tcPr>
                  <w:tcW w:w="1250" w:type="pct"/>
                  <w:vAlign w:val="center"/>
                  <w:hideMark/>
                </w:tcPr>
                <w:p w14:paraId="7CD45918" w14:textId="77777777" w:rsidR="00BC7FAC" w:rsidRPr="00BC7FAC" w:rsidRDefault="00BC7FAC" w:rsidP="00BC7FAC">
                  <w:pPr>
                    <w:spacing w:after="0" w:line="240" w:lineRule="auto"/>
                    <w:rPr>
                      <w:rFonts w:ascii="Times" w:eastAsia="Times New Roman" w:hAnsi="Times" w:cs="Times"/>
                      <w:color w:val="auto"/>
                      <w:sz w:val="24"/>
                      <w:szCs w:val="24"/>
                    </w:rPr>
                  </w:pPr>
                  <w:r w:rsidRPr="00BC7FAC">
                    <w:rPr>
                      <w:rFonts w:ascii="Times" w:eastAsia="Times New Roman" w:hAnsi="Times" w:cs="Times"/>
                      <w:color w:val="auto"/>
                      <w:sz w:val="24"/>
                      <w:szCs w:val="24"/>
                    </w:rPr>
                    <w:t>Aktivně hlasovalo: 16</w:t>
                  </w:r>
                </w:p>
              </w:tc>
              <w:tc>
                <w:tcPr>
                  <w:tcW w:w="1250" w:type="pct"/>
                  <w:vAlign w:val="center"/>
                  <w:hideMark/>
                </w:tcPr>
                <w:p w14:paraId="796ADAA9"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 2</w:t>
                  </w:r>
                </w:p>
              </w:tc>
              <w:tc>
                <w:tcPr>
                  <w:tcW w:w="1250" w:type="pct"/>
                  <w:vAlign w:val="center"/>
                  <w:hideMark/>
                </w:tcPr>
                <w:p w14:paraId="135389CC"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Proti: 6</w:t>
                  </w:r>
                </w:p>
              </w:tc>
              <w:tc>
                <w:tcPr>
                  <w:tcW w:w="1250" w:type="pct"/>
                  <w:vAlign w:val="center"/>
                  <w:hideMark/>
                </w:tcPr>
                <w:p w14:paraId="06DA0917"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Zdržel se: 8</w:t>
                  </w:r>
                </w:p>
              </w:tc>
            </w:tr>
          </w:tbl>
          <w:p w14:paraId="674154D5" w14:textId="77777777" w:rsidR="00BC7FAC" w:rsidRPr="00BC7FAC" w:rsidRDefault="00BC7FAC" w:rsidP="00BC7FAC">
            <w:pPr>
              <w:spacing w:after="0" w:line="240" w:lineRule="auto"/>
              <w:rPr>
                <w:rFonts w:ascii="Times" w:eastAsia="Times New Roman" w:hAnsi="Times" w:cs="Times"/>
                <w:color w:val="auto"/>
                <w:sz w:val="24"/>
                <w:szCs w:val="24"/>
              </w:rPr>
            </w:pPr>
          </w:p>
        </w:tc>
      </w:tr>
    </w:tbl>
    <w:p w14:paraId="1BCB59A7"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7FAC" w:rsidRPr="00BC7FAC" w14:paraId="6F644BC8"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BC7FAC" w:rsidRPr="00BC7FAC" w14:paraId="6D533E01" w14:textId="77777777">
              <w:trPr>
                <w:tblCellSpacing w:w="15" w:type="dxa"/>
              </w:trPr>
              <w:tc>
                <w:tcPr>
                  <w:tcW w:w="0" w:type="auto"/>
                  <w:noWrap/>
                  <w:vAlign w:val="center"/>
                  <w:hideMark/>
                </w:tcPr>
                <w:p w14:paraId="633B19A2" w14:textId="77777777" w:rsidR="00BC7FAC" w:rsidRPr="00BC7FAC" w:rsidRDefault="00BC7FAC" w:rsidP="00BC7FAC">
                  <w:pPr>
                    <w:spacing w:after="0" w:line="240" w:lineRule="auto"/>
                    <w:jc w:val="center"/>
                    <w:rPr>
                      <w:rFonts w:ascii="Times" w:eastAsia="Times New Roman" w:hAnsi="Times" w:cs="Times"/>
                      <w:color w:val="000000"/>
                      <w:sz w:val="24"/>
                      <w:szCs w:val="24"/>
                    </w:rPr>
                  </w:pPr>
                </w:p>
              </w:tc>
            </w:tr>
          </w:tbl>
          <w:p w14:paraId="2D7EAA9E" w14:textId="77777777" w:rsidR="00BC7FAC" w:rsidRPr="00BC7FAC" w:rsidRDefault="00BC7FAC" w:rsidP="00BC7FAC">
            <w:pPr>
              <w:spacing w:after="113" w:line="240" w:lineRule="auto"/>
              <w:rPr>
                <w:rFonts w:ascii="Times" w:eastAsia="Times New Roman" w:hAnsi="Times" w:cs="Times"/>
                <w:color w:val="auto"/>
                <w:sz w:val="24"/>
                <w:szCs w:val="24"/>
              </w:rPr>
            </w:pPr>
          </w:p>
        </w:tc>
      </w:tr>
      <w:tr w:rsidR="00BC7FAC" w:rsidRPr="00BC7FAC" w14:paraId="00E49253"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1"/>
              <w:gridCol w:w="1492"/>
              <w:gridCol w:w="1492"/>
              <w:gridCol w:w="1492"/>
              <w:gridCol w:w="1492"/>
              <w:gridCol w:w="1507"/>
            </w:tblGrid>
            <w:tr w:rsidR="00BC7FAC" w:rsidRPr="00BC7FAC" w14:paraId="51F9D12A" w14:textId="77777777">
              <w:trPr>
                <w:tblCellSpacing w:w="15" w:type="dxa"/>
              </w:trPr>
              <w:tc>
                <w:tcPr>
                  <w:tcW w:w="2950" w:type="dxa"/>
                  <w:noWrap/>
                  <w:vAlign w:val="center"/>
                  <w:hideMark/>
                </w:tcPr>
                <w:p w14:paraId="75BC366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Ondřej Babka, ANO:</w:t>
                  </w:r>
                </w:p>
              </w:tc>
              <w:tc>
                <w:tcPr>
                  <w:tcW w:w="2924" w:type="dxa"/>
                  <w:noWrap/>
                  <w:vAlign w:val="center"/>
                  <w:hideMark/>
                </w:tcPr>
                <w:p w14:paraId="5081270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05C3F8C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Josef Bernard, STAN:</w:t>
                  </w:r>
                </w:p>
              </w:tc>
              <w:tc>
                <w:tcPr>
                  <w:tcW w:w="2924" w:type="dxa"/>
                  <w:noWrap/>
                  <w:vAlign w:val="center"/>
                  <w:hideMark/>
                </w:tcPr>
                <w:p w14:paraId="4A2B1EE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734DDB2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Richard Brabec, ANO:</w:t>
                  </w:r>
                </w:p>
              </w:tc>
              <w:tc>
                <w:tcPr>
                  <w:tcW w:w="2924" w:type="dxa"/>
                  <w:noWrap/>
                  <w:vAlign w:val="center"/>
                  <w:hideMark/>
                </w:tcPr>
                <w:p w14:paraId="0CDE94A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7751177A" w14:textId="77777777">
              <w:trPr>
                <w:tblCellSpacing w:w="15" w:type="dxa"/>
              </w:trPr>
              <w:tc>
                <w:tcPr>
                  <w:tcW w:w="2950" w:type="dxa"/>
                  <w:noWrap/>
                  <w:vAlign w:val="center"/>
                  <w:hideMark/>
                </w:tcPr>
                <w:p w14:paraId="77DA13D1"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Bureš, ODS:</w:t>
                  </w:r>
                </w:p>
              </w:tc>
              <w:tc>
                <w:tcPr>
                  <w:tcW w:w="2924" w:type="dxa"/>
                  <w:noWrap/>
                  <w:vAlign w:val="center"/>
                  <w:hideMark/>
                </w:tcPr>
                <w:p w14:paraId="043737C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563BB1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Eva Fialová, ANO:</w:t>
                  </w:r>
                </w:p>
              </w:tc>
              <w:tc>
                <w:tcPr>
                  <w:tcW w:w="2924" w:type="dxa"/>
                  <w:noWrap/>
                  <w:vAlign w:val="center"/>
                  <w:hideMark/>
                </w:tcPr>
                <w:p w14:paraId="6E0C329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64FEE77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Stanislav Fridrich, ANO:</w:t>
                  </w:r>
                </w:p>
              </w:tc>
              <w:tc>
                <w:tcPr>
                  <w:tcW w:w="2924" w:type="dxa"/>
                  <w:noWrap/>
                  <w:vAlign w:val="center"/>
                  <w:hideMark/>
                </w:tcPr>
                <w:p w14:paraId="22036547"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r>
            <w:tr w:rsidR="00BC7FAC" w:rsidRPr="00BC7FAC" w14:paraId="291B3F9B" w14:textId="77777777">
              <w:trPr>
                <w:tblCellSpacing w:w="15" w:type="dxa"/>
              </w:trPr>
              <w:tc>
                <w:tcPr>
                  <w:tcW w:w="2950" w:type="dxa"/>
                  <w:noWrap/>
                  <w:vAlign w:val="center"/>
                  <w:hideMark/>
                </w:tcPr>
                <w:p w14:paraId="7CFE967B"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Hofmann, ODS:</w:t>
                  </w:r>
                </w:p>
              </w:tc>
              <w:tc>
                <w:tcPr>
                  <w:tcW w:w="2924" w:type="dxa"/>
                  <w:noWrap/>
                  <w:vAlign w:val="center"/>
                  <w:hideMark/>
                </w:tcPr>
                <w:p w14:paraId="4DDFF3EE"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239DC60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Jiří Kobza, SPD:</w:t>
                  </w:r>
                </w:p>
              </w:tc>
              <w:tc>
                <w:tcPr>
                  <w:tcW w:w="2924" w:type="dxa"/>
                  <w:noWrap/>
                  <w:vAlign w:val="center"/>
                  <w:hideMark/>
                </w:tcPr>
                <w:p w14:paraId="76C3E3B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540310F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Klára Kocmanová, </w:t>
                  </w:r>
                  <w:proofErr w:type="gramStart"/>
                  <w:r w:rsidRPr="00BC7FAC">
                    <w:rPr>
                      <w:rFonts w:ascii="Arial" w:eastAsia="Times New Roman" w:hAnsi="Arial" w:cs="Arial"/>
                      <w:color w:val="auto"/>
                      <w:sz w:val="16"/>
                      <w:szCs w:val="16"/>
                    </w:rPr>
                    <w:t>Piráti</w:t>
                  </w:r>
                  <w:proofErr w:type="gramEnd"/>
                  <w:r w:rsidRPr="00BC7FAC">
                    <w:rPr>
                      <w:rFonts w:ascii="Arial" w:eastAsia="Times New Roman" w:hAnsi="Arial" w:cs="Arial"/>
                      <w:color w:val="auto"/>
                      <w:sz w:val="16"/>
                      <w:szCs w:val="16"/>
                    </w:rPr>
                    <w:t>:</w:t>
                  </w:r>
                </w:p>
              </w:tc>
              <w:tc>
                <w:tcPr>
                  <w:tcW w:w="2924" w:type="dxa"/>
                  <w:noWrap/>
                  <w:vAlign w:val="center"/>
                  <w:hideMark/>
                </w:tcPr>
                <w:p w14:paraId="14AF6DF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r>
            <w:tr w:rsidR="00BC7FAC" w:rsidRPr="00BC7FAC" w14:paraId="188919DA" w14:textId="77777777">
              <w:trPr>
                <w:tblCellSpacing w:w="15" w:type="dxa"/>
              </w:trPr>
              <w:tc>
                <w:tcPr>
                  <w:tcW w:w="2950" w:type="dxa"/>
                  <w:noWrap/>
                  <w:vAlign w:val="center"/>
                  <w:hideMark/>
                </w:tcPr>
                <w:p w14:paraId="1563D5B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Václav Král, ODS:</w:t>
                  </w:r>
                </w:p>
              </w:tc>
              <w:tc>
                <w:tcPr>
                  <w:tcW w:w="2924" w:type="dxa"/>
                  <w:noWrap/>
                  <w:vAlign w:val="center"/>
                  <w:hideMark/>
                </w:tcPr>
                <w:p w14:paraId="320B382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73762C7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Jana </w:t>
                  </w:r>
                  <w:proofErr w:type="spellStart"/>
                  <w:r w:rsidRPr="00BC7FAC">
                    <w:rPr>
                      <w:rFonts w:ascii="Arial" w:eastAsia="Times New Roman" w:hAnsi="Arial" w:cs="Arial"/>
                      <w:color w:val="auto"/>
                      <w:sz w:val="16"/>
                      <w:szCs w:val="16"/>
                    </w:rPr>
                    <w:t>Krutáková</w:t>
                  </w:r>
                  <w:proofErr w:type="spellEnd"/>
                  <w:r w:rsidRPr="00BC7FAC">
                    <w:rPr>
                      <w:rFonts w:ascii="Arial" w:eastAsia="Times New Roman" w:hAnsi="Arial" w:cs="Arial"/>
                      <w:color w:val="auto"/>
                      <w:sz w:val="16"/>
                      <w:szCs w:val="16"/>
                    </w:rPr>
                    <w:t>, STAN:</w:t>
                  </w:r>
                </w:p>
              </w:tc>
              <w:tc>
                <w:tcPr>
                  <w:tcW w:w="2924" w:type="dxa"/>
                  <w:noWrap/>
                  <w:vAlign w:val="center"/>
                  <w:hideMark/>
                </w:tcPr>
                <w:p w14:paraId="179504E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4AEA284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Karla Maříková, SPD:</w:t>
                  </w:r>
                </w:p>
              </w:tc>
              <w:tc>
                <w:tcPr>
                  <w:tcW w:w="2924" w:type="dxa"/>
                  <w:noWrap/>
                  <w:vAlign w:val="center"/>
                  <w:hideMark/>
                </w:tcPr>
                <w:p w14:paraId="1418DAA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78E50288" w14:textId="77777777">
              <w:trPr>
                <w:tblCellSpacing w:w="15" w:type="dxa"/>
              </w:trPr>
              <w:tc>
                <w:tcPr>
                  <w:tcW w:w="2950" w:type="dxa"/>
                  <w:noWrap/>
                  <w:vAlign w:val="center"/>
                  <w:hideMark/>
                </w:tcPr>
                <w:p w14:paraId="5EB18A3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Zdenka Němečková </w:t>
                  </w:r>
                  <w:proofErr w:type="spellStart"/>
                  <w:r w:rsidRPr="00BC7FAC">
                    <w:rPr>
                      <w:rFonts w:ascii="Arial" w:eastAsia="Times New Roman" w:hAnsi="Arial" w:cs="Arial"/>
                      <w:color w:val="auto"/>
                      <w:sz w:val="16"/>
                      <w:szCs w:val="16"/>
                    </w:rPr>
                    <w:t>Crkvenjaš</w:t>
                  </w:r>
                  <w:proofErr w:type="spellEnd"/>
                  <w:r w:rsidRPr="00BC7FAC">
                    <w:rPr>
                      <w:rFonts w:ascii="Arial" w:eastAsia="Times New Roman" w:hAnsi="Arial" w:cs="Arial"/>
                      <w:color w:val="auto"/>
                      <w:sz w:val="16"/>
                      <w:szCs w:val="16"/>
                    </w:rPr>
                    <w:t>, ODS:</w:t>
                  </w:r>
                </w:p>
              </w:tc>
              <w:tc>
                <w:tcPr>
                  <w:tcW w:w="2924" w:type="dxa"/>
                  <w:noWrap/>
                  <w:vAlign w:val="center"/>
                  <w:hideMark/>
                </w:tcPr>
                <w:p w14:paraId="5C10983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03ACDC0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Miloš Nový, TOP09:</w:t>
                  </w:r>
                </w:p>
              </w:tc>
              <w:tc>
                <w:tcPr>
                  <w:tcW w:w="2924" w:type="dxa"/>
                  <w:noWrap/>
                  <w:vAlign w:val="center"/>
                  <w:hideMark/>
                </w:tcPr>
                <w:p w14:paraId="19812AF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0B5B2C31"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Berenika Peštová, ANO:</w:t>
                  </w:r>
                </w:p>
              </w:tc>
              <w:tc>
                <w:tcPr>
                  <w:tcW w:w="2924" w:type="dxa"/>
                  <w:noWrap/>
                  <w:vAlign w:val="center"/>
                  <w:hideMark/>
                </w:tcPr>
                <w:p w14:paraId="43BB0614"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r>
            <w:tr w:rsidR="00BC7FAC" w:rsidRPr="00BC7FAC" w14:paraId="265B9043" w14:textId="77777777">
              <w:trPr>
                <w:tblCellSpacing w:w="15" w:type="dxa"/>
              </w:trPr>
              <w:tc>
                <w:tcPr>
                  <w:tcW w:w="2950" w:type="dxa"/>
                  <w:noWrap/>
                  <w:vAlign w:val="center"/>
                  <w:hideMark/>
                </w:tcPr>
                <w:p w14:paraId="049F106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Pražák, ANO:</w:t>
                  </w:r>
                </w:p>
              </w:tc>
              <w:tc>
                <w:tcPr>
                  <w:tcW w:w="2924" w:type="dxa"/>
                  <w:noWrap/>
                  <w:vAlign w:val="center"/>
                  <w:hideMark/>
                </w:tcPr>
                <w:p w14:paraId="6543D4D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76483AA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Smetana, KDU-ČSL:</w:t>
                  </w:r>
                </w:p>
              </w:tc>
              <w:tc>
                <w:tcPr>
                  <w:tcW w:w="2924" w:type="dxa"/>
                  <w:noWrap/>
                  <w:vAlign w:val="center"/>
                  <w:hideMark/>
                </w:tcPr>
                <w:p w14:paraId="4BFE111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6CE3BBF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Šimek, KDU-ČSL:</w:t>
                  </w:r>
                </w:p>
              </w:tc>
              <w:tc>
                <w:tcPr>
                  <w:tcW w:w="2924" w:type="dxa"/>
                  <w:noWrap/>
                  <w:vAlign w:val="center"/>
                  <w:hideMark/>
                </w:tcPr>
                <w:p w14:paraId="77AF97B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r>
            <w:tr w:rsidR="00BC7FAC" w:rsidRPr="00BC7FAC" w14:paraId="109C8C5E" w14:textId="77777777">
              <w:trPr>
                <w:tblCellSpacing w:w="15" w:type="dxa"/>
              </w:trPr>
              <w:tc>
                <w:tcPr>
                  <w:tcW w:w="2950" w:type="dxa"/>
                  <w:noWrap/>
                  <w:vAlign w:val="center"/>
                  <w:hideMark/>
                </w:tcPr>
                <w:p w14:paraId="21BA12E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Tureček, ANO:</w:t>
                  </w:r>
                </w:p>
              </w:tc>
              <w:tc>
                <w:tcPr>
                  <w:tcW w:w="2924" w:type="dxa"/>
                  <w:noWrap/>
                  <w:vAlign w:val="center"/>
                  <w:hideMark/>
                </w:tcPr>
                <w:p w14:paraId="7A7453C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5BBFD38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Lukáš Vlček, STAN:</w:t>
                  </w:r>
                </w:p>
              </w:tc>
              <w:tc>
                <w:tcPr>
                  <w:tcW w:w="2924" w:type="dxa"/>
                  <w:noWrap/>
                  <w:vAlign w:val="center"/>
                  <w:hideMark/>
                </w:tcPr>
                <w:p w14:paraId="6923168B"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0224C24B"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w:t>
                  </w:r>
                </w:p>
              </w:tc>
              <w:tc>
                <w:tcPr>
                  <w:tcW w:w="2924" w:type="dxa"/>
                  <w:noWrap/>
                  <w:vAlign w:val="center"/>
                  <w:hideMark/>
                </w:tcPr>
                <w:p w14:paraId="573E6B0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 </w:t>
                  </w:r>
                </w:p>
              </w:tc>
            </w:tr>
          </w:tbl>
          <w:p w14:paraId="60C1ABB1" w14:textId="77777777" w:rsidR="00BC7FAC" w:rsidRPr="00BC7FAC" w:rsidRDefault="00BC7FAC" w:rsidP="00BC7FAC">
            <w:pPr>
              <w:spacing w:after="113" w:line="240" w:lineRule="auto"/>
              <w:rPr>
                <w:rFonts w:ascii="Times" w:eastAsia="Times New Roman" w:hAnsi="Times" w:cs="Times"/>
                <w:color w:val="auto"/>
                <w:sz w:val="24"/>
                <w:szCs w:val="24"/>
              </w:rPr>
            </w:pPr>
          </w:p>
        </w:tc>
      </w:tr>
    </w:tbl>
    <w:p w14:paraId="5BCE38A4"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r w:rsidRPr="00BC7FAC">
        <w:rPr>
          <w:rFonts w:ascii="Times" w:eastAsia="Times New Roman" w:hAnsi="Times" w:cs="Times"/>
          <w:color w:val="000000"/>
          <w:sz w:val="24"/>
          <w:szCs w:val="24"/>
        </w:rPr>
        <w:br/>
      </w:r>
      <w:r w:rsidRPr="00BC7FAC">
        <w:rPr>
          <w:rFonts w:ascii="Times" w:eastAsia="Times New Roman" w:hAnsi="Times" w:cs="Times"/>
          <w:color w:val="000000"/>
          <w:sz w:val="20"/>
          <w:szCs w:val="20"/>
        </w:rPr>
        <w:t>ID hlasování: 11, schůze č. 26, čas 15:15:14</w:t>
      </w:r>
    </w:p>
    <w:p w14:paraId="115FD827"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1DE849D0">
          <v:rect id="_x0000_i1045" style="width:0;height:1.5pt" o:hralign="center" o:hrstd="t" o:hrnoshade="t" o:hr="t" fillcolor="black" stroked="f"/>
        </w:pict>
      </w:r>
    </w:p>
    <w:p w14:paraId="24F416AD"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73647D49">
          <v:rect id="_x0000_i1046" style="width:0;height:1.5pt" o:hralign="center" o:hrstd="t" o:hrnoshade="t" o:hr="t" fillcolor="black"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C7FAC" w:rsidRPr="00BC7FAC" w14:paraId="7A8CE2FE" w14:textId="77777777" w:rsidTr="00BC7FAC">
        <w:trPr>
          <w:tblCellSpacing w:w="15" w:type="dxa"/>
          <w:jc w:val="center"/>
        </w:trPr>
        <w:tc>
          <w:tcPr>
            <w:tcW w:w="0" w:type="auto"/>
            <w:vAlign w:val="center"/>
            <w:hideMark/>
          </w:tcPr>
          <w:p w14:paraId="4316C1C4"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p>
        </w:tc>
        <w:tc>
          <w:tcPr>
            <w:tcW w:w="5000" w:type="pct"/>
            <w:vAlign w:val="center"/>
            <w:hideMark/>
          </w:tcPr>
          <w:p w14:paraId="5B144AA7"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Výbor pro životní prostředí PSP</w:t>
            </w:r>
            <w:r w:rsidRPr="00BC7FAC">
              <w:rPr>
                <w:rFonts w:ascii="Times" w:eastAsia="Times New Roman" w:hAnsi="Times" w:cs="Times"/>
                <w:b/>
                <w:bCs/>
                <w:color w:val="auto"/>
                <w:sz w:val="24"/>
                <w:szCs w:val="24"/>
              </w:rPr>
              <w:br/>
              <w:t>26. schůze</w:t>
            </w:r>
            <w:r w:rsidRPr="00BC7FAC">
              <w:rPr>
                <w:rFonts w:ascii="Times" w:eastAsia="Times New Roman" w:hAnsi="Times" w:cs="Times"/>
                <w:b/>
                <w:bCs/>
                <w:color w:val="auto"/>
                <w:sz w:val="24"/>
                <w:szCs w:val="24"/>
              </w:rPr>
              <w:br/>
              <w:t>31.01.2024 - 15:15:46</w:t>
            </w:r>
          </w:p>
          <w:p w14:paraId="3480C954"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12. hlasování, návrh</w:t>
            </w:r>
          </w:p>
          <w:p w14:paraId="4BB85B21"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rPr>
            </w:pPr>
            <w:proofErr w:type="spellStart"/>
            <w:r w:rsidRPr="00BC7FAC">
              <w:rPr>
                <w:rFonts w:ascii="Times" w:eastAsia="Times New Roman" w:hAnsi="Times" w:cs="Times"/>
                <w:b/>
                <w:bCs/>
                <w:color w:val="auto"/>
              </w:rPr>
              <w:t>Vl</w:t>
            </w:r>
            <w:proofErr w:type="spellEnd"/>
            <w:r w:rsidRPr="00BC7FAC">
              <w:rPr>
                <w:rFonts w:ascii="Times" w:eastAsia="Times New Roman" w:hAnsi="Times" w:cs="Times"/>
                <w:b/>
                <w:bCs/>
                <w:color w:val="auto"/>
              </w:rPr>
              <w:t>. n. z., kterým se mění zákon č. 334/1992 Sb., o ochraně ZPF /ST 579/</w:t>
            </w:r>
          </w:p>
        </w:tc>
      </w:tr>
    </w:tbl>
    <w:p w14:paraId="09ED1A98"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BC7FAC" w:rsidRPr="00BC7FAC" w14:paraId="76E62C12" w14:textId="77777777" w:rsidTr="00BC7FA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BC7FAC" w:rsidRPr="00BC7FAC" w14:paraId="23FE2F07" w14:textId="77777777">
              <w:trPr>
                <w:tblCellSpacing w:w="15" w:type="dxa"/>
              </w:trPr>
              <w:tc>
                <w:tcPr>
                  <w:tcW w:w="1250" w:type="pct"/>
                  <w:vAlign w:val="center"/>
                  <w:hideMark/>
                </w:tcPr>
                <w:p w14:paraId="6821F77B" w14:textId="77777777" w:rsidR="00BC7FAC" w:rsidRPr="00BC7FAC" w:rsidRDefault="00BC7FAC" w:rsidP="00BC7FAC">
                  <w:pPr>
                    <w:spacing w:after="0" w:line="240" w:lineRule="auto"/>
                    <w:rPr>
                      <w:rFonts w:ascii="Times" w:eastAsia="Times New Roman" w:hAnsi="Times" w:cs="Times"/>
                      <w:color w:val="auto"/>
                      <w:sz w:val="24"/>
                      <w:szCs w:val="24"/>
                    </w:rPr>
                  </w:pPr>
                  <w:r w:rsidRPr="00BC7FAC">
                    <w:rPr>
                      <w:rFonts w:ascii="Times" w:eastAsia="Times New Roman" w:hAnsi="Times" w:cs="Times"/>
                      <w:color w:val="auto"/>
                      <w:sz w:val="24"/>
                      <w:szCs w:val="24"/>
                    </w:rPr>
                    <w:t>Aktivně hlasovalo: 16</w:t>
                  </w:r>
                </w:p>
              </w:tc>
              <w:tc>
                <w:tcPr>
                  <w:tcW w:w="1250" w:type="pct"/>
                  <w:vAlign w:val="center"/>
                  <w:hideMark/>
                </w:tcPr>
                <w:p w14:paraId="7A2027B6"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 2</w:t>
                  </w:r>
                </w:p>
              </w:tc>
              <w:tc>
                <w:tcPr>
                  <w:tcW w:w="1250" w:type="pct"/>
                  <w:vAlign w:val="center"/>
                  <w:hideMark/>
                </w:tcPr>
                <w:p w14:paraId="3EA05EE3"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Proti: 6</w:t>
                  </w:r>
                </w:p>
              </w:tc>
              <w:tc>
                <w:tcPr>
                  <w:tcW w:w="1250" w:type="pct"/>
                  <w:vAlign w:val="center"/>
                  <w:hideMark/>
                </w:tcPr>
                <w:p w14:paraId="2965085A"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Zdržel se: 8</w:t>
                  </w:r>
                </w:p>
              </w:tc>
            </w:tr>
          </w:tbl>
          <w:p w14:paraId="695EDA36" w14:textId="77777777" w:rsidR="00BC7FAC" w:rsidRPr="00BC7FAC" w:rsidRDefault="00BC7FAC" w:rsidP="00BC7FAC">
            <w:pPr>
              <w:spacing w:after="0" w:line="240" w:lineRule="auto"/>
              <w:rPr>
                <w:rFonts w:ascii="Times" w:eastAsia="Times New Roman" w:hAnsi="Times" w:cs="Times"/>
                <w:color w:val="auto"/>
                <w:sz w:val="24"/>
                <w:szCs w:val="24"/>
              </w:rPr>
            </w:pPr>
          </w:p>
        </w:tc>
      </w:tr>
    </w:tbl>
    <w:p w14:paraId="7735A24D"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7FAC" w:rsidRPr="00BC7FAC" w14:paraId="387D7CA8"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BC7FAC" w:rsidRPr="00BC7FAC" w14:paraId="25193C27" w14:textId="77777777">
              <w:trPr>
                <w:tblCellSpacing w:w="15" w:type="dxa"/>
              </w:trPr>
              <w:tc>
                <w:tcPr>
                  <w:tcW w:w="0" w:type="auto"/>
                  <w:noWrap/>
                  <w:vAlign w:val="center"/>
                  <w:hideMark/>
                </w:tcPr>
                <w:p w14:paraId="5FA0563D" w14:textId="77777777" w:rsidR="00BC7FAC" w:rsidRPr="00BC7FAC" w:rsidRDefault="00BC7FAC" w:rsidP="00BC7FAC">
                  <w:pPr>
                    <w:spacing w:after="0" w:line="240" w:lineRule="auto"/>
                    <w:jc w:val="center"/>
                    <w:rPr>
                      <w:rFonts w:ascii="Times" w:eastAsia="Times New Roman" w:hAnsi="Times" w:cs="Times"/>
                      <w:color w:val="000000"/>
                      <w:sz w:val="24"/>
                      <w:szCs w:val="24"/>
                    </w:rPr>
                  </w:pPr>
                </w:p>
              </w:tc>
            </w:tr>
          </w:tbl>
          <w:p w14:paraId="54255D6A" w14:textId="77777777" w:rsidR="00BC7FAC" w:rsidRPr="00BC7FAC" w:rsidRDefault="00BC7FAC" w:rsidP="00BC7FAC">
            <w:pPr>
              <w:spacing w:after="113" w:line="240" w:lineRule="auto"/>
              <w:rPr>
                <w:rFonts w:ascii="Times" w:eastAsia="Times New Roman" w:hAnsi="Times" w:cs="Times"/>
                <w:color w:val="auto"/>
                <w:sz w:val="24"/>
                <w:szCs w:val="24"/>
              </w:rPr>
            </w:pPr>
          </w:p>
        </w:tc>
      </w:tr>
      <w:tr w:rsidR="00BC7FAC" w:rsidRPr="00BC7FAC" w14:paraId="285E2208"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1"/>
              <w:gridCol w:w="1492"/>
              <w:gridCol w:w="1492"/>
              <w:gridCol w:w="1492"/>
              <w:gridCol w:w="1492"/>
              <w:gridCol w:w="1507"/>
            </w:tblGrid>
            <w:tr w:rsidR="00BC7FAC" w:rsidRPr="00BC7FAC" w14:paraId="22CDF95F" w14:textId="77777777">
              <w:trPr>
                <w:tblCellSpacing w:w="15" w:type="dxa"/>
              </w:trPr>
              <w:tc>
                <w:tcPr>
                  <w:tcW w:w="2950" w:type="dxa"/>
                  <w:noWrap/>
                  <w:vAlign w:val="center"/>
                  <w:hideMark/>
                </w:tcPr>
                <w:p w14:paraId="4124080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Ondřej Babka, ANO:</w:t>
                  </w:r>
                </w:p>
              </w:tc>
              <w:tc>
                <w:tcPr>
                  <w:tcW w:w="2924" w:type="dxa"/>
                  <w:noWrap/>
                  <w:vAlign w:val="center"/>
                  <w:hideMark/>
                </w:tcPr>
                <w:p w14:paraId="1E53F97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169506D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Josef Bernard, STAN:</w:t>
                  </w:r>
                </w:p>
              </w:tc>
              <w:tc>
                <w:tcPr>
                  <w:tcW w:w="2924" w:type="dxa"/>
                  <w:noWrap/>
                  <w:vAlign w:val="center"/>
                  <w:hideMark/>
                </w:tcPr>
                <w:p w14:paraId="6E33648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44A57341"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Richard Brabec, ANO:</w:t>
                  </w:r>
                </w:p>
              </w:tc>
              <w:tc>
                <w:tcPr>
                  <w:tcW w:w="2924" w:type="dxa"/>
                  <w:noWrap/>
                  <w:vAlign w:val="center"/>
                  <w:hideMark/>
                </w:tcPr>
                <w:p w14:paraId="1A434C2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73E404B4" w14:textId="77777777">
              <w:trPr>
                <w:tblCellSpacing w:w="15" w:type="dxa"/>
              </w:trPr>
              <w:tc>
                <w:tcPr>
                  <w:tcW w:w="2950" w:type="dxa"/>
                  <w:noWrap/>
                  <w:vAlign w:val="center"/>
                  <w:hideMark/>
                </w:tcPr>
                <w:p w14:paraId="52E46CA1"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Bureš, ODS:</w:t>
                  </w:r>
                </w:p>
              </w:tc>
              <w:tc>
                <w:tcPr>
                  <w:tcW w:w="2924" w:type="dxa"/>
                  <w:noWrap/>
                  <w:vAlign w:val="center"/>
                  <w:hideMark/>
                </w:tcPr>
                <w:p w14:paraId="2028426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4387D15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Eva Fialová, ANO:</w:t>
                  </w:r>
                </w:p>
              </w:tc>
              <w:tc>
                <w:tcPr>
                  <w:tcW w:w="2924" w:type="dxa"/>
                  <w:noWrap/>
                  <w:vAlign w:val="center"/>
                  <w:hideMark/>
                </w:tcPr>
                <w:p w14:paraId="4C77D13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2BA25BE3"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Stanislav Fridrich, ANO:</w:t>
                  </w:r>
                </w:p>
              </w:tc>
              <w:tc>
                <w:tcPr>
                  <w:tcW w:w="2924" w:type="dxa"/>
                  <w:noWrap/>
                  <w:vAlign w:val="center"/>
                  <w:hideMark/>
                </w:tcPr>
                <w:p w14:paraId="0EABE7B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r>
            <w:tr w:rsidR="00BC7FAC" w:rsidRPr="00BC7FAC" w14:paraId="06614F38" w14:textId="77777777">
              <w:trPr>
                <w:tblCellSpacing w:w="15" w:type="dxa"/>
              </w:trPr>
              <w:tc>
                <w:tcPr>
                  <w:tcW w:w="2950" w:type="dxa"/>
                  <w:noWrap/>
                  <w:vAlign w:val="center"/>
                  <w:hideMark/>
                </w:tcPr>
                <w:p w14:paraId="0D956F5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Hofmann, ODS:</w:t>
                  </w:r>
                </w:p>
              </w:tc>
              <w:tc>
                <w:tcPr>
                  <w:tcW w:w="2924" w:type="dxa"/>
                  <w:noWrap/>
                  <w:vAlign w:val="center"/>
                  <w:hideMark/>
                </w:tcPr>
                <w:p w14:paraId="38DC4F1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76D21471"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Jiří Kobza, SPD:</w:t>
                  </w:r>
                </w:p>
              </w:tc>
              <w:tc>
                <w:tcPr>
                  <w:tcW w:w="2924" w:type="dxa"/>
                  <w:noWrap/>
                  <w:vAlign w:val="center"/>
                  <w:hideMark/>
                </w:tcPr>
                <w:p w14:paraId="7467280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3476E9C3"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Klára Kocmanová, </w:t>
                  </w:r>
                  <w:proofErr w:type="gramStart"/>
                  <w:r w:rsidRPr="00BC7FAC">
                    <w:rPr>
                      <w:rFonts w:ascii="Arial" w:eastAsia="Times New Roman" w:hAnsi="Arial" w:cs="Arial"/>
                      <w:color w:val="auto"/>
                      <w:sz w:val="16"/>
                      <w:szCs w:val="16"/>
                    </w:rPr>
                    <w:t>Piráti</w:t>
                  </w:r>
                  <w:proofErr w:type="gramEnd"/>
                  <w:r w:rsidRPr="00BC7FAC">
                    <w:rPr>
                      <w:rFonts w:ascii="Arial" w:eastAsia="Times New Roman" w:hAnsi="Arial" w:cs="Arial"/>
                      <w:color w:val="auto"/>
                      <w:sz w:val="16"/>
                      <w:szCs w:val="16"/>
                    </w:rPr>
                    <w:t>:</w:t>
                  </w:r>
                </w:p>
              </w:tc>
              <w:tc>
                <w:tcPr>
                  <w:tcW w:w="2924" w:type="dxa"/>
                  <w:noWrap/>
                  <w:vAlign w:val="center"/>
                  <w:hideMark/>
                </w:tcPr>
                <w:p w14:paraId="50F29C4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r>
            <w:tr w:rsidR="00BC7FAC" w:rsidRPr="00BC7FAC" w14:paraId="3C11CAF6" w14:textId="77777777">
              <w:trPr>
                <w:tblCellSpacing w:w="15" w:type="dxa"/>
              </w:trPr>
              <w:tc>
                <w:tcPr>
                  <w:tcW w:w="2950" w:type="dxa"/>
                  <w:noWrap/>
                  <w:vAlign w:val="center"/>
                  <w:hideMark/>
                </w:tcPr>
                <w:p w14:paraId="5E28D68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Václav Král, ODS:</w:t>
                  </w:r>
                </w:p>
              </w:tc>
              <w:tc>
                <w:tcPr>
                  <w:tcW w:w="2924" w:type="dxa"/>
                  <w:noWrap/>
                  <w:vAlign w:val="center"/>
                  <w:hideMark/>
                </w:tcPr>
                <w:p w14:paraId="5FBA17C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012F5CB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Jana </w:t>
                  </w:r>
                  <w:proofErr w:type="spellStart"/>
                  <w:r w:rsidRPr="00BC7FAC">
                    <w:rPr>
                      <w:rFonts w:ascii="Arial" w:eastAsia="Times New Roman" w:hAnsi="Arial" w:cs="Arial"/>
                      <w:color w:val="auto"/>
                      <w:sz w:val="16"/>
                      <w:szCs w:val="16"/>
                    </w:rPr>
                    <w:t>Krutáková</w:t>
                  </w:r>
                  <w:proofErr w:type="spellEnd"/>
                  <w:r w:rsidRPr="00BC7FAC">
                    <w:rPr>
                      <w:rFonts w:ascii="Arial" w:eastAsia="Times New Roman" w:hAnsi="Arial" w:cs="Arial"/>
                      <w:color w:val="auto"/>
                      <w:sz w:val="16"/>
                      <w:szCs w:val="16"/>
                    </w:rPr>
                    <w:t>, STAN:</w:t>
                  </w:r>
                </w:p>
              </w:tc>
              <w:tc>
                <w:tcPr>
                  <w:tcW w:w="2924" w:type="dxa"/>
                  <w:noWrap/>
                  <w:vAlign w:val="center"/>
                  <w:hideMark/>
                </w:tcPr>
                <w:p w14:paraId="1104215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667F9FB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Karla Maříková, SPD:</w:t>
                  </w:r>
                </w:p>
              </w:tc>
              <w:tc>
                <w:tcPr>
                  <w:tcW w:w="2924" w:type="dxa"/>
                  <w:noWrap/>
                  <w:vAlign w:val="center"/>
                  <w:hideMark/>
                </w:tcPr>
                <w:p w14:paraId="491EC25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34927517" w14:textId="77777777">
              <w:trPr>
                <w:tblCellSpacing w:w="15" w:type="dxa"/>
              </w:trPr>
              <w:tc>
                <w:tcPr>
                  <w:tcW w:w="2950" w:type="dxa"/>
                  <w:noWrap/>
                  <w:vAlign w:val="center"/>
                  <w:hideMark/>
                </w:tcPr>
                <w:p w14:paraId="11A40CE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Zdenka Němečková </w:t>
                  </w:r>
                  <w:proofErr w:type="spellStart"/>
                  <w:r w:rsidRPr="00BC7FAC">
                    <w:rPr>
                      <w:rFonts w:ascii="Arial" w:eastAsia="Times New Roman" w:hAnsi="Arial" w:cs="Arial"/>
                      <w:color w:val="auto"/>
                      <w:sz w:val="16"/>
                      <w:szCs w:val="16"/>
                    </w:rPr>
                    <w:t>Crkvenjaš</w:t>
                  </w:r>
                  <w:proofErr w:type="spellEnd"/>
                  <w:r w:rsidRPr="00BC7FAC">
                    <w:rPr>
                      <w:rFonts w:ascii="Arial" w:eastAsia="Times New Roman" w:hAnsi="Arial" w:cs="Arial"/>
                      <w:color w:val="auto"/>
                      <w:sz w:val="16"/>
                      <w:szCs w:val="16"/>
                    </w:rPr>
                    <w:t>, ODS:</w:t>
                  </w:r>
                </w:p>
              </w:tc>
              <w:tc>
                <w:tcPr>
                  <w:tcW w:w="2924" w:type="dxa"/>
                  <w:noWrap/>
                  <w:vAlign w:val="center"/>
                  <w:hideMark/>
                </w:tcPr>
                <w:p w14:paraId="5D906D2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08B7A26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Miloš Nový, TOP09:</w:t>
                  </w:r>
                </w:p>
              </w:tc>
              <w:tc>
                <w:tcPr>
                  <w:tcW w:w="2924" w:type="dxa"/>
                  <w:noWrap/>
                  <w:vAlign w:val="center"/>
                  <w:hideMark/>
                </w:tcPr>
                <w:p w14:paraId="07DEC06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07873D7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Berenika Peštová, ANO:</w:t>
                  </w:r>
                </w:p>
              </w:tc>
              <w:tc>
                <w:tcPr>
                  <w:tcW w:w="2924" w:type="dxa"/>
                  <w:noWrap/>
                  <w:vAlign w:val="center"/>
                  <w:hideMark/>
                </w:tcPr>
                <w:p w14:paraId="6A4D5A6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r>
            <w:tr w:rsidR="00BC7FAC" w:rsidRPr="00BC7FAC" w14:paraId="31A45428" w14:textId="77777777">
              <w:trPr>
                <w:tblCellSpacing w:w="15" w:type="dxa"/>
              </w:trPr>
              <w:tc>
                <w:tcPr>
                  <w:tcW w:w="2950" w:type="dxa"/>
                  <w:noWrap/>
                  <w:vAlign w:val="center"/>
                  <w:hideMark/>
                </w:tcPr>
                <w:p w14:paraId="71A2D25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Pražák, ANO:</w:t>
                  </w:r>
                </w:p>
              </w:tc>
              <w:tc>
                <w:tcPr>
                  <w:tcW w:w="2924" w:type="dxa"/>
                  <w:noWrap/>
                  <w:vAlign w:val="center"/>
                  <w:hideMark/>
                </w:tcPr>
                <w:p w14:paraId="0E6D1FE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0B6E1DA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Smetana, KDU-ČSL:</w:t>
                  </w:r>
                </w:p>
              </w:tc>
              <w:tc>
                <w:tcPr>
                  <w:tcW w:w="2924" w:type="dxa"/>
                  <w:noWrap/>
                  <w:vAlign w:val="center"/>
                  <w:hideMark/>
                </w:tcPr>
                <w:p w14:paraId="1A74CB7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0DAD68D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Šimek, KDU-ČSL:</w:t>
                  </w:r>
                </w:p>
              </w:tc>
              <w:tc>
                <w:tcPr>
                  <w:tcW w:w="2924" w:type="dxa"/>
                  <w:noWrap/>
                  <w:vAlign w:val="center"/>
                  <w:hideMark/>
                </w:tcPr>
                <w:p w14:paraId="509CFD0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r>
            <w:tr w:rsidR="00BC7FAC" w:rsidRPr="00BC7FAC" w14:paraId="6CE0622E" w14:textId="77777777">
              <w:trPr>
                <w:tblCellSpacing w:w="15" w:type="dxa"/>
              </w:trPr>
              <w:tc>
                <w:tcPr>
                  <w:tcW w:w="2950" w:type="dxa"/>
                  <w:noWrap/>
                  <w:vAlign w:val="center"/>
                  <w:hideMark/>
                </w:tcPr>
                <w:p w14:paraId="083D4F1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Tureček, ANO:</w:t>
                  </w:r>
                </w:p>
              </w:tc>
              <w:tc>
                <w:tcPr>
                  <w:tcW w:w="2924" w:type="dxa"/>
                  <w:noWrap/>
                  <w:vAlign w:val="center"/>
                  <w:hideMark/>
                </w:tcPr>
                <w:p w14:paraId="3310B11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2265FFD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Lukáš Vlček, STAN:</w:t>
                  </w:r>
                </w:p>
              </w:tc>
              <w:tc>
                <w:tcPr>
                  <w:tcW w:w="2924" w:type="dxa"/>
                  <w:noWrap/>
                  <w:vAlign w:val="center"/>
                  <w:hideMark/>
                </w:tcPr>
                <w:p w14:paraId="3E13CD9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18C208F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w:t>
                  </w:r>
                </w:p>
              </w:tc>
              <w:tc>
                <w:tcPr>
                  <w:tcW w:w="2924" w:type="dxa"/>
                  <w:noWrap/>
                  <w:vAlign w:val="center"/>
                  <w:hideMark/>
                </w:tcPr>
                <w:p w14:paraId="66DDFA8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 </w:t>
                  </w:r>
                </w:p>
              </w:tc>
            </w:tr>
          </w:tbl>
          <w:p w14:paraId="772382CE" w14:textId="77777777" w:rsidR="00BC7FAC" w:rsidRPr="00BC7FAC" w:rsidRDefault="00BC7FAC" w:rsidP="00BC7FAC">
            <w:pPr>
              <w:spacing w:after="113" w:line="240" w:lineRule="auto"/>
              <w:rPr>
                <w:rFonts w:ascii="Times" w:eastAsia="Times New Roman" w:hAnsi="Times" w:cs="Times"/>
                <w:color w:val="auto"/>
                <w:sz w:val="24"/>
                <w:szCs w:val="24"/>
              </w:rPr>
            </w:pPr>
          </w:p>
        </w:tc>
      </w:tr>
    </w:tbl>
    <w:p w14:paraId="3E4C56DC"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r w:rsidRPr="00BC7FAC">
        <w:rPr>
          <w:rFonts w:ascii="Times" w:eastAsia="Times New Roman" w:hAnsi="Times" w:cs="Times"/>
          <w:color w:val="000000"/>
          <w:sz w:val="24"/>
          <w:szCs w:val="24"/>
        </w:rPr>
        <w:br/>
      </w:r>
      <w:r w:rsidRPr="00BC7FAC">
        <w:rPr>
          <w:rFonts w:ascii="Times" w:eastAsia="Times New Roman" w:hAnsi="Times" w:cs="Times"/>
          <w:color w:val="000000"/>
          <w:sz w:val="20"/>
          <w:szCs w:val="20"/>
        </w:rPr>
        <w:t>ID hlasování: 12, schůze č. 26, čas 15:15:46</w:t>
      </w:r>
    </w:p>
    <w:p w14:paraId="11AD1A7B"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712759B8">
          <v:rect id="_x0000_i1047" style="width:0;height:1.5pt" o:hralign="center" o:hrstd="t" o:hrnoshade="t" o:hr="t" fillcolor="black" stroked="f"/>
        </w:pict>
      </w:r>
    </w:p>
    <w:p w14:paraId="38DD8B05"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0DA9DFF5">
          <v:rect id="_x0000_i1048" style="width:0;height:1.5pt" o:hralign="center" o:hrstd="t" o:hrnoshade="t" o:hr="t" fillcolor="black"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C7FAC" w:rsidRPr="00BC7FAC" w14:paraId="576E5860" w14:textId="77777777" w:rsidTr="00BC7FAC">
        <w:trPr>
          <w:tblCellSpacing w:w="15" w:type="dxa"/>
          <w:jc w:val="center"/>
        </w:trPr>
        <w:tc>
          <w:tcPr>
            <w:tcW w:w="0" w:type="auto"/>
            <w:vAlign w:val="center"/>
            <w:hideMark/>
          </w:tcPr>
          <w:p w14:paraId="262B0A59"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p>
        </w:tc>
        <w:tc>
          <w:tcPr>
            <w:tcW w:w="5000" w:type="pct"/>
            <w:vAlign w:val="center"/>
            <w:hideMark/>
          </w:tcPr>
          <w:p w14:paraId="5C38AF67"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Výbor pro životní prostředí PSP</w:t>
            </w:r>
            <w:r w:rsidRPr="00BC7FAC">
              <w:rPr>
                <w:rFonts w:ascii="Times" w:eastAsia="Times New Roman" w:hAnsi="Times" w:cs="Times"/>
                <w:b/>
                <w:bCs/>
                <w:color w:val="auto"/>
                <w:sz w:val="24"/>
                <w:szCs w:val="24"/>
              </w:rPr>
              <w:br/>
              <w:t>26. schůze</w:t>
            </w:r>
            <w:r w:rsidRPr="00BC7FAC">
              <w:rPr>
                <w:rFonts w:ascii="Times" w:eastAsia="Times New Roman" w:hAnsi="Times" w:cs="Times"/>
                <w:b/>
                <w:bCs/>
                <w:color w:val="auto"/>
                <w:sz w:val="24"/>
                <w:szCs w:val="24"/>
              </w:rPr>
              <w:br/>
              <w:t>31.01.2024 - 15:16:20</w:t>
            </w:r>
          </w:p>
          <w:p w14:paraId="05ADEFAB"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13. hlasování, návrh</w:t>
            </w:r>
          </w:p>
          <w:p w14:paraId="7CD02026"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rPr>
            </w:pPr>
            <w:proofErr w:type="spellStart"/>
            <w:r w:rsidRPr="00BC7FAC">
              <w:rPr>
                <w:rFonts w:ascii="Times" w:eastAsia="Times New Roman" w:hAnsi="Times" w:cs="Times"/>
                <w:b/>
                <w:bCs/>
                <w:color w:val="auto"/>
              </w:rPr>
              <w:t>Vl</w:t>
            </w:r>
            <w:proofErr w:type="spellEnd"/>
            <w:r w:rsidRPr="00BC7FAC">
              <w:rPr>
                <w:rFonts w:ascii="Times" w:eastAsia="Times New Roman" w:hAnsi="Times" w:cs="Times"/>
                <w:b/>
                <w:bCs/>
                <w:color w:val="auto"/>
              </w:rPr>
              <w:t>. n. z., kterým se mění zákon č. 334/1992 Sb., o ochraně ZPF /ST 579/</w:t>
            </w:r>
          </w:p>
        </w:tc>
      </w:tr>
    </w:tbl>
    <w:p w14:paraId="3F413D68"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BC7FAC" w:rsidRPr="00BC7FAC" w14:paraId="5728547F" w14:textId="77777777" w:rsidTr="00BC7FA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BC7FAC" w:rsidRPr="00BC7FAC" w14:paraId="69287791" w14:textId="77777777">
              <w:trPr>
                <w:tblCellSpacing w:w="15" w:type="dxa"/>
              </w:trPr>
              <w:tc>
                <w:tcPr>
                  <w:tcW w:w="1250" w:type="pct"/>
                  <w:vAlign w:val="center"/>
                  <w:hideMark/>
                </w:tcPr>
                <w:p w14:paraId="44DD9327" w14:textId="77777777" w:rsidR="00BC7FAC" w:rsidRPr="00BC7FAC" w:rsidRDefault="00BC7FAC" w:rsidP="00BC7FAC">
                  <w:pPr>
                    <w:spacing w:after="0" w:line="240" w:lineRule="auto"/>
                    <w:rPr>
                      <w:rFonts w:ascii="Times" w:eastAsia="Times New Roman" w:hAnsi="Times" w:cs="Times"/>
                      <w:color w:val="auto"/>
                      <w:sz w:val="24"/>
                      <w:szCs w:val="24"/>
                    </w:rPr>
                  </w:pPr>
                  <w:r w:rsidRPr="00BC7FAC">
                    <w:rPr>
                      <w:rFonts w:ascii="Times" w:eastAsia="Times New Roman" w:hAnsi="Times" w:cs="Times"/>
                      <w:color w:val="auto"/>
                      <w:sz w:val="24"/>
                      <w:szCs w:val="24"/>
                    </w:rPr>
                    <w:t>Aktivně hlasovalo: 16</w:t>
                  </w:r>
                </w:p>
              </w:tc>
              <w:tc>
                <w:tcPr>
                  <w:tcW w:w="1250" w:type="pct"/>
                  <w:vAlign w:val="center"/>
                  <w:hideMark/>
                </w:tcPr>
                <w:p w14:paraId="036306E1"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 2</w:t>
                  </w:r>
                </w:p>
              </w:tc>
              <w:tc>
                <w:tcPr>
                  <w:tcW w:w="1250" w:type="pct"/>
                  <w:vAlign w:val="center"/>
                  <w:hideMark/>
                </w:tcPr>
                <w:p w14:paraId="090B92B3"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Proti: 5</w:t>
                  </w:r>
                </w:p>
              </w:tc>
              <w:tc>
                <w:tcPr>
                  <w:tcW w:w="1250" w:type="pct"/>
                  <w:vAlign w:val="center"/>
                  <w:hideMark/>
                </w:tcPr>
                <w:p w14:paraId="1C078FE8"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Zdržel se: 9</w:t>
                  </w:r>
                </w:p>
              </w:tc>
            </w:tr>
          </w:tbl>
          <w:p w14:paraId="507FF008" w14:textId="77777777" w:rsidR="00BC7FAC" w:rsidRPr="00BC7FAC" w:rsidRDefault="00BC7FAC" w:rsidP="00BC7FAC">
            <w:pPr>
              <w:spacing w:after="0" w:line="240" w:lineRule="auto"/>
              <w:rPr>
                <w:rFonts w:ascii="Times" w:eastAsia="Times New Roman" w:hAnsi="Times" w:cs="Times"/>
                <w:color w:val="auto"/>
                <w:sz w:val="24"/>
                <w:szCs w:val="24"/>
              </w:rPr>
            </w:pPr>
          </w:p>
        </w:tc>
      </w:tr>
    </w:tbl>
    <w:p w14:paraId="413E7410"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7FAC" w:rsidRPr="00BC7FAC" w14:paraId="09AB4F2D"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BC7FAC" w:rsidRPr="00BC7FAC" w14:paraId="1457F39C" w14:textId="77777777">
              <w:trPr>
                <w:tblCellSpacing w:w="15" w:type="dxa"/>
              </w:trPr>
              <w:tc>
                <w:tcPr>
                  <w:tcW w:w="0" w:type="auto"/>
                  <w:noWrap/>
                  <w:vAlign w:val="center"/>
                  <w:hideMark/>
                </w:tcPr>
                <w:p w14:paraId="13F7612F" w14:textId="77777777" w:rsidR="00BC7FAC" w:rsidRPr="00BC7FAC" w:rsidRDefault="00BC7FAC" w:rsidP="00BC7FAC">
                  <w:pPr>
                    <w:spacing w:after="0" w:line="240" w:lineRule="auto"/>
                    <w:jc w:val="center"/>
                    <w:rPr>
                      <w:rFonts w:ascii="Times" w:eastAsia="Times New Roman" w:hAnsi="Times" w:cs="Times"/>
                      <w:color w:val="000000"/>
                      <w:sz w:val="24"/>
                      <w:szCs w:val="24"/>
                    </w:rPr>
                  </w:pPr>
                </w:p>
              </w:tc>
            </w:tr>
          </w:tbl>
          <w:p w14:paraId="0D296F9B" w14:textId="77777777" w:rsidR="00BC7FAC" w:rsidRPr="00BC7FAC" w:rsidRDefault="00BC7FAC" w:rsidP="00BC7FAC">
            <w:pPr>
              <w:spacing w:after="113" w:line="240" w:lineRule="auto"/>
              <w:rPr>
                <w:rFonts w:ascii="Times" w:eastAsia="Times New Roman" w:hAnsi="Times" w:cs="Times"/>
                <w:color w:val="auto"/>
                <w:sz w:val="24"/>
                <w:szCs w:val="24"/>
              </w:rPr>
            </w:pPr>
          </w:p>
        </w:tc>
      </w:tr>
      <w:tr w:rsidR="00BC7FAC" w:rsidRPr="00BC7FAC" w14:paraId="671E507D"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1"/>
              <w:gridCol w:w="1492"/>
              <w:gridCol w:w="1492"/>
              <w:gridCol w:w="1492"/>
              <w:gridCol w:w="1492"/>
              <w:gridCol w:w="1507"/>
            </w:tblGrid>
            <w:tr w:rsidR="00BC7FAC" w:rsidRPr="00BC7FAC" w14:paraId="5F3C3634" w14:textId="77777777">
              <w:trPr>
                <w:tblCellSpacing w:w="15" w:type="dxa"/>
              </w:trPr>
              <w:tc>
                <w:tcPr>
                  <w:tcW w:w="2950" w:type="dxa"/>
                  <w:noWrap/>
                  <w:vAlign w:val="center"/>
                  <w:hideMark/>
                </w:tcPr>
                <w:p w14:paraId="0C0917D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Ondřej Babka, ANO:</w:t>
                  </w:r>
                </w:p>
              </w:tc>
              <w:tc>
                <w:tcPr>
                  <w:tcW w:w="2924" w:type="dxa"/>
                  <w:noWrap/>
                  <w:vAlign w:val="center"/>
                  <w:hideMark/>
                </w:tcPr>
                <w:p w14:paraId="53E53AB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1C09AE7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Josef Bernard, STAN:</w:t>
                  </w:r>
                </w:p>
              </w:tc>
              <w:tc>
                <w:tcPr>
                  <w:tcW w:w="2924" w:type="dxa"/>
                  <w:noWrap/>
                  <w:vAlign w:val="center"/>
                  <w:hideMark/>
                </w:tcPr>
                <w:p w14:paraId="3A7698A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72CAB91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Richard Brabec, ANO:</w:t>
                  </w:r>
                </w:p>
              </w:tc>
              <w:tc>
                <w:tcPr>
                  <w:tcW w:w="2924" w:type="dxa"/>
                  <w:noWrap/>
                  <w:vAlign w:val="center"/>
                  <w:hideMark/>
                </w:tcPr>
                <w:p w14:paraId="662CC987"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1C46C9C5" w14:textId="77777777">
              <w:trPr>
                <w:tblCellSpacing w:w="15" w:type="dxa"/>
              </w:trPr>
              <w:tc>
                <w:tcPr>
                  <w:tcW w:w="2950" w:type="dxa"/>
                  <w:noWrap/>
                  <w:vAlign w:val="center"/>
                  <w:hideMark/>
                </w:tcPr>
                <w:p w14:paraId="23F853E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Bureš, ODS:</w:t>
                  </w:r>
                </w:p>
              </w:tc>
              <w:tc>
                <w:tcPr>
                  <w:tcW w:w="2924" w:type="dxa"/>
                  <w:noWrap/>
                  <w:vAlign w:val="center"/>
                  <w:hideMark/>
                </w:tcPr>
                <w:p w14:paraId="08B713FE"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7286B9A8"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Eva Fialová, ANO:</w:t>
                  </w:r>
                </w:p>
              </w:tc>
              <w:tc>
                <w:tcPr>
                  <w:tcW w:w="2924" w:type="dxa"/>
                  <w:noWrap/>
                  <w:vAlign w:val="center"/>
                  <w:hideMark/>
                </w:tcPr>
                <w:p w14:paraId="358D5FB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0B9CADF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Stanislav Fridrich, ANO:</w:t>
                  </w:r>
                </w:p>
              </w:tc>
              <w:tc>
                <w:tcPr>
                  <w:tcW w:w="2924" w:type="dxa"/>
                  <w:noWrap/>
                  <w:vAlign w:val="center"/>
                  <w:hideMark/>
                </w:tcPr>
                <w:p w14:paraId="14C9C99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r>
            <w:tr w:rsidR="00BC7FAC" w:rsidRPr="00BC7FAC" w14:paraId="2E8983B7" w14:textId="77777777">
              <w:trPr>
                <w:tblCellSpacing w:w="15" w:type="dxa"/>
              </w:trPr>
              <w:tc>
                <w:tcPr>
                  <w:tcW w:w="2950" w:type="dxa"/>
                  <w:noWrap/>
                  <w:vAlign w:val="center"/>
                  <w:hideMark/>
                </w:tcPr>
                <w:p w14:paraId="62B75B5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Hofmann, ODS:</w:t>
                  </w:r>
                </w:p>
              </w:tc>
              <w:tc>
                <w:tcPr>
                  <w:tcW w:w="2924" w:type="dxa"/>
                  <w:noWrap/>
                  <w:vAlign w:val="center"/>
                  <w:hideMark/>
                </w:tcPr>
                <w:p w14:paraId="2F37EB1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0F431DC3"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Jiří Kobza, SPD:</w:t>
                  </w:r>
                </w:p>
              </w:tc>
              <w:tc>
                <w:tcPr>
                  <w:tcW w:w="2924" w:type="dxa"/>
                  <w:noWrap/>
                  <w:vAlign w:val="center"/>
                  <w:hideMark/>
                </w:tcPr>
                <w:p w14:paraId="1CD9891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606D53F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Klára Kocmanová, </w:t>
                  </w:r>
                  <w:proofErr w:type="gramStart"/>
                  <w:r w:rsidRPr="00BC7FAC">
                    <w:rPr>
                      <w:rFonts w:ascii="Arial" w:eastAsia="Times New Roman" w:hAnsi="Arial" w:cs="Arial"/>
                      <w:color w:val="auto"/>
                      <w:sz w:val="16"/>
                      <w:szCs w:val="16"/>
                    </w:rPr>
                    <w:t>Piráti</w:t>
                  </w:r>
                  <w:proofErr w:type="gramEnd"/>
                  <w:r w:rsidRPr="00BC7FAC">
                    <w:rPr>
                      <w:rFonts w:ascii="Arial" w:eastAsia="Times New Roman" w:hAnsi="Arial" w:cs="Arial"/>
                      <w:color w:val="auto"/>
                      <w:sz w:val="16"/>
                      <w:szCs w:val="16"/>
                    </w:rPr>
                    <w:t>:</w:t>
                  </w:r>
                </w:p>
              </w:tc>
              <w:tc>
                <w:tcPr>
                  <w:tcW w:w="2924" w:type="dxa"/>
                  <w:noWrap/>
                  <w:vAlign w:val="center"/>
                  <w:hideMark/>
                </w:tcPr>
                <w:p w14:paraId="5D3AA99B"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r>
            <w:tr w:rsidR="00BC7FAC" w:rsidRPr="00BC7FAC" w14:paraId="257DC46C" w14:textId="77777777">
              <w:trPr>
                <w:tblCellSpacing w:w="15" w:type="dxa"/>
              </w:trPr>
              <w:tc>
                <w:tcPr>
                  <w:tcW w:w="2950" w:type="dxa"/>
                  <w:noWrap/>
                  <w:vAlign w:val="center"/>
                  <w:hideMark/>
                </w:tcPr>
                <w:p w14:paraId="6C8EC63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Václav Král, ODS:</w:t>
                  </w:r>
                </w:p>
              </w:tc>
              <w:tc>
                <w:tcPr>
                  <w:tcW w:w="2924" w:type="dxa"/>
                  <w:noWrap/>
                  <w:vAlign w:val="center"/>
                  <w:hideMark/>
                </w:tcPr>
                <w:p w14:paraId="3C580C4B"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8DC761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Jana </w:t>
                  </w:r>
                  <w:proofErr w:type="spellStart"/>
                  <w:r w:rsidRPr="00BC7FAC">
                    <w:rPr>
                      <w:rFonts w:ascii="Arial" w:eastAsia="Times New Roman" w:hAnsi="Arial" w:cs="Arial"/>
                      <w:color w:val="auto"/>
                      <w:sz w:val="16"/>
                      <w:szCs w:val="16"/>
                    </w:rPr>
                    <w:t>Krutáková</w:t>
                  </w:r>
                  <w:proofErr w:type="spellEnd"/>
                  <w:r w:rsidRPr="00BC7FAC">
                    <w:rPr>
                      <w:rFonts w:ascii="Arial" w:eastAsia="Times New Roman" w:hAnsi="Arial" w:cs="Arial"/>
                      <w:color w:val="auto"/>
                      <w:sz w:val="16"/>
                      <w:szCs w:val="16"/>
                    </w:rPr>
                    <w:t>, STAN:</w:t>
                  </w:r>
                </w:p>
              </w:tc>
              <w:tc>
                <w:tcPr>
                  <w:tcW w:w="2924" w:type="dxa"/>
                  <w:noWrap/>
                  <w:vAlign w:val="center"/>
                  <w:hideMark/>
                </w:tcPr>
                <w:p w14:paraId="5CAADF7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224CB2C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Karla Maříková, SPD:</w:t>
                  </w:r>
                </w:p>
              </w:tc>
              <w:tc>
                <w:tcPr>
                  <w:tcW w:w="2924" w:type="dxa"/>
                  <w:noWrap/>
                  <w:vAlign w:val="center"/>
                  <w:hideMark/>
                </w:tcPr>
                <w:p w14:paraId="7373332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73B02C86" w14:textId="77777777">
              <w:trPr>
                <w:tblCellSpacing w:w="15" w:type="dxa"/>
              </w:trPr>
              <w:tc>
                <w:tcPr>
                  <w:tcW w:w="2950" w:type="dxa"/>
                  <w:noWrap/>
                  <w:vAlign w:val="center"/>
                  <w:hideMark/>
                </w:tcPr>
                <w:p w14:paraId="64E51CB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Zdenka Němečková </w:t>
                  </w:r>
                  <w:proofErr w:type="spellStart"/>
                  <w:r w:rsidRPr="00BC7FAC">
                    <w:rPr>
                      <w:rFonts w:ascii="Arial" w:eastAsia="Times New Roman" w:hAnsi="Arial" w:cs="Arial"/>
                      <w:color w:val="auto"/>
                      <w:sz w:val="16"/>
                      <w:szCs w:val="16"/>
                    </w:rPr>
                    <w:t>Crkvenjaš</w:t>
                  </w:r>
                  <w:proofErr w:type="spellEnd"/>
                  <w:r w:rsidRPr="00BC7FAC">
                    <w:rPr>
                      <w:rFonts w:ascii="Arial" w:eastAsia="Times New Roman" w:hAnsi="Arial" w:cs="Arial"/>
                      <w:color w:val="auto"/>
                      <w:sz w:val="16"/>
                      <w:szCs w:val="16"/>
                    </w:rPr>
                    <w:t>, ODS:</w:t>
                  </w:r>
                </w:p>
              </w:tc>
              <w:tc>
                <w:tcPr>
                  <w:tcW w:w="2924" w:type="dxa"/>
                  <w:noWrap/>
                  <w:vAlign w:val="center"/>
                  <w:hideMark/>
                </w:tcPr>
                <w:p w14:paraId="448B0B7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2542D70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Miloš Nový, TOP09:</w:t>
                  </w:r>
                </w:p>
              </w:tc>
              <w:tc>
                <w:tcPr>
                  <w:tcW w:w="2924" w:type="dxa"/>
                  <w:noWrap/>
                  <w:vAlign w:val="center"/>
                  <w:hideMark/>
                </w:tcPr>
                <w:p w14:paraId="103FED6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7F8260C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Berenika Peštová, ANO:</w:t>
                  </w:r>
                </w:p>
              </w:tc>
              <w:tc>
                <w:tcPr>
                  <w:tcW w:w="2924" w:type="dxa"/>
                  <w:noWrap/>
                  <w:vAlign w:val="center"/>
                  <w:hideMark/>
                </w:tcPr>
                <w:p w14:paraId="47C88C0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r>
            <w:tr w:rsidR="00BC7FAC" w:rsidRPr="00BC7FAC" w14:paraId="6CC1ED0C" w14:textId="77777777">
              <w:trPr>
                <w:tblCellSpacing w:w="15" w:type="dxa"/>
              </w:trPr>
              <w:tc>
                <w:tcPr>
                  <w:tcW w:w="2950" w:type="dxa"/>
                  <w:noWrap/>
                  <w:vAlign w:val="center"/>
                  <w:hideMark/>
                </w:tcPr>
                <w:p w14:paraId="48A8FDE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Pražák, ANO:</w:t>
                  </w:r>
                </w:p>
              </w:tc>
              <w:tc>
                <w:tcPr>
                  <w:tcW w:w="2924" w:type="dxa"/>
                  <w:noWrap/>
                  <w:vAlign w:val="center"/>
                  <w:hideMark/>
                </w:tcPr>
                <w:p w14:paraId="162240A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3B16C1B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Smetana, KDU-ČSL:</w:t>
                  </w:r>
                </w:p>
              </w:tc>
              <w:tc>
                <w:tcPr>
                  <w:tcW w:w="2924" w:type="dxa"/>
                  <w:noWrap/>
                  <w:vAlign w:val="center"/>
                  <w:hideMark/>
                </w:tcPr>
                <w:p w14:paraId="7312B07E"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2F09CD4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Šimek, KDU-ČSL:</w:t>
                  </w:r>
                </w:p>
              </w:tc>
              <w:tc>
                <w:tcPr>
                  <w:tcW w:w="2924" w:type="dxa"/>
                  <w:noWrap/>
                  <w:vAlign w:val="center"/>
                  <w:hideMark/>
                </w:tcPr>
                <w:p w14:paraId="26141DA4"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r>
            <w:tr w:rsidR="00BC7FAC" w:rsidRPr="00BC7FAC" w14:paraId="1CDC78E4" w14:textId="77777777">
              <w:trPr>
                <w:tblCellSpacing w:w="15" w:type="dxa"/>
              </w:trPr>
              <w:tc>
                <w:tcPr>
                  <w:tcW w:w="2950" w:type="dxa"/>
                  <w:noWrap/>
                  <w:vAlign w:val="center"/>
                  <w:hideMark/>
                </w:tcPr>
                <w:p w14:paraId="66AFE8B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Tureček, ANO:</w:t>
                  </w:r>
                </w:p>
              </w:tc>
              <w:tc>
                <w:tcPr>
                  <w:tcW w:w="2924" w:type="dxa"/>
                  <w:noWrap/>
                  <w:vAlign w:val="center"/>
                  <w:hideMark/>
                </w:tcPr>
                <w:p w14:paraId="057F51A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006B5A38"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Lukáš Vlček, STAN:</w:t>
                  </w:r>
                </w:p>
              </w:tc>
              <w:tc>
                <w:tcPr>
                  <w:tcW w:w="2924" w:type="dxa"/>
                  <w:noWrap/>
                  <w:vAlign w:val="center"/>
                  <w:hideMark/>
                </w:tcPr>
                <w:p w14:paraId="3170C9D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4EFB4EF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w:t>
                  </w:r>
                </w:p>
              </w:tc>
              <w:tc>
                <w:tcPr>
                  <w:tcW w:w="2924" w:type="dxa"/>
                  <w:noWrap/>
                  <w:vAlign w:val="center"/>
                  <w:hideMark/>
                </w:tcPr>
                <w:p w14:paraId="1A11184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 </w:t>
                  </w:r>
                </w:p>
              </w:tc>
            </w:tr>
          </w:tbl>
          <w:p w14:paraId="51167F4B" w14:textId="77777777" w:rsidR="00BC7FAC" w:rsidRPr="00BC7FAC" w:rsidRDefault="00BC7FAC" w:rsidP="00BC7FAC">
            <w:pPr>
              <w:spacing w:after="113" w:line="240" w:lineRule="auto"/>
              <w:rPr>
                <w:rFonts w:ascii="Times" w:eastAsia="Times New Roman" w:hAnsi="Times" w:cs="Times"/>
                <w:color w:val="auto"/>
                <w:sz w:val="24"/>
                <w:szCs w:val="24"/>
              </w:rPr>
            </w:pPr>
          </w:p>
        </w:tc>
      </w:tr>
    </w:tbl>
    <w:p w14:paraId="1102A900"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r w:rsidRPr="00BC7FAC">
        <w:rPr>
          <w:rFonts w:ascii="Times" w:eastAsia="Times New Roman" w:hAnsi="Times" w:cs="Times"/>
          <w:color w:val="000000"/>
          <w:sz w:val="24"/>
          <w:szCs w:val="24"/>
        </w:rPr>
        <w:br/>
      </w:r>
      <w:r w:rsidRPr="00BC7FAC">
        <w:rPr>
          <w:rFonts w:ascii="Times" w:eastAsia="Times New Roman" w:hAnsi="Times" w:cs="Times"/>
          <w:color w:val="000000"/>
          <w:sz w:val="20"/>
          <w:szCs w:val="20"/>
        </w:rPr>
        <w:t>ID hlasování: 13, schůze č. 26, čas 15:16:20</w:t>
      </w:r>
    </w:p>
    <w:p w14:paraId="2E1A1375"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49017413">
          <v:rect id="_x0000_i1049" style="width:0;height:1.5pt" o:hralign="center" o:hrstd="t" o:hrnoshade="t" o:hr="t" fillcolor="black" stroked="f"/>
        </w:pict>
      </w:r>
    </w:p>
    <w:p w14:paraId="39693AA8"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57CECDF9">
          <v:rect id="_x0000_i1050" style="width:0;height:1.5pt" o:hralign="center" o:hrstd="t" o:hrnoshade="t" o:hr="t" fillcolor="black"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C7FAC" w:rsidRPr="00BC7FAC" w14:paraId="193641D0" w14:textId="77777777" w:rsidTr="00BC7FAC">
        <w:trPr>
          <w:tblCellSpacing w:w="15" w:type="dxa"/>
          <w:jc w:val="center"/>
        </w:trPr>
        <w:tc>
          <w:tcPr>
            <w:tcW w:w="0" w:type="auto"/>
            <w:vAlign w:val="center"/>
            <w:hideMark/>
          </w:tcPr>
          <w:p w14:paraId="14FC1FFE"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p>
        </w:tc>
        <w:tc>
          <w:tcPr>
            <w:tcW w:w="5000" w:type="pct"/>
            <w:vAlign w:val="center"/>
            <w:hideMark/>
          </w:tcPr>
          <w:p w14:paraId="27640866"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Výbor pro životní prostředí PSP</w:t>
            </w:r>
            <w:r w:rsidRPr="00BC7FAC">
              <w:rPr>
                <w:rFonts w:ascii="Times" w:eastAsia="Times New Roman" w:hAnsi="Times" w:cs="Times"/>
                <w:b/>
                <w:bCs/>
                <w:color w:val="auto"/>
                <w:sz w:val="24"/>
                <w:szCs w:val="24"/>
              </w:rPr>
              <w:br/>
              <w:t>26. schůze</w:t>
            </w:r>
            <w:r w:rsidRPr="00BC7FAC">
              <w:rPr>
                <w:rFonts w:ascii="Times" w:eastAsia="Times New Roman" w:hAnsi="Times" w:cs="Times"/>
                <w:b/>
                <w:bCs/>
                <w:color w:val="auto"/>
                <w:sz w:val="24"/>
                <w:szCs w:val="24"/>
              </w:rPr>
              <w:br/>
              <w:t>31.01.2024 - 15:16:48</w:t>
            </w:r>
          </w:p>
          <w:p w14:paraId="43A30294"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14. hlasování, návrh</w:t>
            </w:r>
          </w:p>
          <w:p w14:paraId="5FA6B338"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rPr>
            </w:pPr>
            <w:proofErr w:type="spellStart"/>
            <w:r w:rsidRPr="00BC7FAC">
              <w:rPr>
                <w:rFonts w:ascii="Times" w:eastAsia="Times New Roman" w:hAnsi="Times" w:cs="Times"/>
                <w:b/>
                <w:bCs/>
                <w:color w:val="auto"/>
              </w:rPr>
              <w:t>Vl</w:t>
            </w:r>
            <w:proofErr w:type="spellEnd"/>
            <w:r w:rsidRPr="00BC7FAC">
              <w:rPr>
                <w:rFonts w:ascii="Times" w:eastAsia="Times New Roman" w:hAnsi="Times" w:cs="Times"/>
                <w:b/>
                <w:bCs/>
                <w:color w:val="auto"/>
              </w:rPr>
              <w:t>. n. z., kterým se mění zákon č. 334/1992 Sb., o ochraně ZPF /ST 579/</w:t>
            </w:r>
          </w:p>
        </w:tc>
      </w:tr>
    </w:tbl>
    <w:p w14:paraId="51879391"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BC7FAC" w:rsidRPr="00BC7FAC" w14:paraId="098E8A29" w14:textId="77777777" w:rsidTr="00BC7FA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BC7FAC" w:rsidRPr="00BC7FAC" w14:paraId="7D1B32E2" w14:textId="77777777">
              <w:trPr>
                <w:tblCellSpacing w:w="15" w:type="dxa"/>
              </w:trPr>
              <w:tc>
                <w:tcPr>
                  <w:tcW w:w="1250" w:type="pct"/>
                  <w:vAlign w:val="center"/>
                  <w:hideMark/>
                </w:tcPr>
                <w:p w14:paraId="5934F4B2" w14:textId="77777777" w:rsidR="00BC7FAC" w:rsidRPr="00BC7FAC" w:rsidRDefault="00BC7FAC" w:rsidP="00BC7FAC">
                  <w:pPr>
                    <w:spacing w:after="0" w:line="240" w:lineRule="auto"/>
                    <w:rPr>
                      <w:rFonts w:ascii="Times" w:eastAsia="Times New Roman" w:hAnsi="Times" w:cs="Times"/>
                      <w:color w:val="auto"/>
                      <w:sz w:val="24"/>
                      <w:szCs w:val="24"/>
                    </w:rPr>
                  </w:pPr>
                  <w:r w:rsidRPr="00BC7FAC">
                    <w:rPr>
                      <w:rFonts w:ascii="Times" w:eastAsia="Times New Roman" w:hAnsi="Times" w:cs="Times"/>
                      <w:color w:val="auto"/>
                      <w:sz w:val="24"/>
                      <w:szCs w:val="24"/>
                    </w:rPr>
                    <w:t>Aktivně hlasovalo: 16</w:t>
                  </w:r>
                </w:p>
              </w:tc>
              <w:tc>
                <w:tcPr>
                  <w:tcW w:w="1250" w:type="pct"/>
                  <w:vAlign w:val="center"/>
                  <w:hideMark/>
                </w:tcPr>
                <w:p w14:paraId="5F9C3464"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 10</w:t>
                  </w:r>
                </w:p>
              </w:tc>
              <w:tc>
                <w:tcPr>
                  <w:tcW w:w="1250" w:type="pct"/>
                  <w:vAlign w:val="center"/>
                  <w:hideMark/>
                </w:tcPr>
                <w:p w14:paraId="0692D778"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Proti: 4</w:t>
                  </w:r>
                </w:p>
              </w:tc>
              <w:tc>
                <w:tcPr>
                  <w:tcW w:w="1250" w:type="pct"/>
                  <w:vAlign w:val="center"/>
                  <w:hideMark/>
                </w:tcPr>
                <w:p w14:paraId="4A60C2BA"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Zdržel se: 2</w:t>
                  </w:r>
                </w:p>
              </w:tc>
            </w:tr>
          </w:tbl>
          <w:p w14:paraId="177BF5B9" w14:textId="77777777" w:rsidR="00BC7FAC" w:rsidRPr="00BC7FAC" w:rsidRDefault="00BC7FAC" w:rsidP="00BC7FAC">
            <w:pPr>
              <w:spacing w:after="0" w:line="240" w:lineRule="auto"/>
              <w:rPr>
                <w:rFonts w:ascii="Times" w:eastAsia="Times New Roman" w:hAnsi="Times" w:cs="Times"/>
                <w:color w:val="auto"/>
                <w:sz w:val="24"/>
                <w:szCs w:val="24"/>
              </w:rPr>
            </w:pPr>
          </w:p>
        </w:tc>
      </w:tr>
    </w:tbl>
    <w:p w14:paraId="3C56F31A"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7FAC" w:rsidRPr="00BC7FAC" w14:paraId="42815477"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BC7FAC" w:rsidRPr="00BC7FAC" w14:paraId="4C2A2512" w14:textId="77777777">
              <w:trPr>
                <w:tblCellSpacing w:w="15" w:type="dxa"/>
              </w:trPr>
              <w:tc>
                <w:tcPr>
                  <w:tcW w:w="0" w:type="auto"/>
                  <w:noWrap/>
                  <w:vAlign w:val="center"/>
                  <w:hideMark/>
                </w:tcPr>
                <w:p w14:paraId="6EB90CBA" w14:textId="77777777" w:rsidR="00BC7FAC" w:rsidRPr="00BC7FAC" w:rsidRDefault="00BC7FAC" w:rsidP="00BC7FAC">
                  <w:pPr>
                    <w:spacing w:after="0" w:line="240" w:lineRule="auto"/>
                    <w:jc w:val="center"/>
                    <w:rPr>
                      <w:rFonts w:ascii="Times" w:eastAsia="Times New Roman" w:hAnsi="Times" w:cs="Times"/>
                      <w:color w:val="000000"/>
                      <w:sz w:val="24"/>
                      <w:szCs w:val="24"/>
                    </w:rPr>
                  </w:pPr>
                </w:p>
              </w:tc>
            </w:tr>
          </w:tbl>
          <w:p w14:paraId="07DCF3CB" w14:textId="77777777" w:rsidR="00BC7FAC" w:rsidRPr="00BC7FAC" w:rsidRDefault="00BC7FAC" w:rsidP="00BC7FAC">
            <w:pPr>
              <w:spacing w:after="113" w:line="240" w:lineRule="auto"/>
              <w:rPr>
                <w:rFonts w:ascii="Times" w:eastAsia="Times New Roman" w:hAnsi="Times" w:cs="Times"/>
                <w:color w:val="auto"/>
                <w:sz w:val="24"/>
                <w:szCs w:val="24"/>
              </w:rPr>
            </w:pPr>
          </w:p>
        </w:tc>
      </w:tr>
      <w:tr w:rsidR="00BC7FAC" w:rsidRPr="00BC7FAC" w14:paraId="50204C0D"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1"/>
              <w:gridCol w:w="1492"/>
              <w:gridCol w:w="1492"/>
              <w:gridCol w:w="1492"/>
              <w:gridCol w:w="1492"/>
              <w:gridCol w:w="1507"/>
            </w:tblGrid>
            <w:tr w:rsidR="00BC7FAC" w:rsidRPr="00BC7FAC" w14:paraId="7D16104D" w14:textId="77777777">
              <w:trPr>
                <w:tblCellSpacing w:w="15" w:type="dxa"/>
              </w:trPr>
              <w:tc>
                <w:tcPr>
                  <w:tcW w:w="2950" w:type="dxa"/>
                  <w:noWrap/>
                  <w:vAlign w:val="center"/>
                  <w:hideMark/>
                </w:tcPr>
                <w:p w14:paraId="7692290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Ondřej Babka, ANO:</w:t>
                  </w:r>
                </w:p>
              </w:tc>
              <w:tc>
                <w:tcPr>
                  <w:tcW w:w="2924" w:type="dxa"/>
                  <w:noWrap/>
                  <w:vAlign w:val="center"/>
                  <w:hideMark/>
                </w:tcPr>
                <w:p w14:paraId="603CDC8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9E582A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Josef Bernard, STAN:</w:t>
                  </w:r>
                </w:p>
              </w:tc>
              <w:tc>
                <w:tcPr>
                  <w:tcW w:w="2924" w:type="dxa"/>
                  <w:noWrap/>
                  <w:vAlign w:val="center"/>
                  <w:hideMark/>
                </w:tcPr>
                <w:p w14:paraId="14D24FC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634B82F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Richard Brabec, ANO:</w:t>
                  </w:r>
                </w:p>
              </w:tc>
              <w:tc>
                <w:tcPr>
                  <w:tcW w:w="2924" w:type="dxa"/>
                  <w:noWrap/>
                  <w:vAlign w:val="center"/>
                  <w:hideMark/>
                </w:tcPr>
                <w:p w14:paraId="62EB6F34"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71924969" w14:textId="77777777">
              <w:trPr>
                <w:tblCellSpacing w:w="15" w:type="dxa"/>
              </w:trPr>
              <w:tc>
                <w:tcPr>
                  <w:tcW w:w="2950" w:type="dxa"/>
                  <w:noWrap/>
                  <w:vAlign w:val="center"/>
                  <w:hideMark/>
                </w:tcPr>
                <w:p w14:paraId="527C683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Bureš, ODS:</w:t>
                  </w:r>
                </w:p>
              </w:tc>
              <w:tc>
                <w:tcPr>
                  <w:tcW w:w="2924" w:type="dxa"/>
                  <w:noWrap/>
                  <w:vAlign w:val="center"/>
                  <w:hideMark/>
                </w:tcPr>
                <w:p w14:paraId="09B5C9F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E12AC81"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Eva Fialová, ANO:</w:t>
                  </w:r>
                </w:p>
              </w:tc>
              <w:tc>
                <w:tcPr>
                  <w:tcW w:w="2924" w:type="dxa"/>
                  <w:noWrap/>
                  <w:vAlign w:val="center"/>
                  <w:hideMark/>
                </w:tcPr>
                <w:p w14:paraId="4D70902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7257FAD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Stanislav Fridrich, ANO:</w:t>
                  </w:r>
                </w:p>
              </w:tc>
              <w:tc>
                <w:tcPr>
                  <w:tcW w:w="2924" w:type="dxa"/>
                  <w:noWrap/>
                  <w:vAlign w:val="center"/>
                  <w:hideMark/>
                </w:tcPr>
                <w:p w14:paraId="343F0AE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3F9D494D" w14:textId="77777777">
              <w:trPr>
                <w:tblCellSpacing w:w="15" w:type="dxa"/>
              </w:trPr>
              <w:tc>
                <w:tcPr>
                  <w:tcW w:w="2950" w:type="dxa"/>
                  <w:noWrap/>
                  <w:vAlign w:val="center"/>
                  <w:hideMark/>
                </w:tcPr>
                <w:p w14:paraId="141726E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Hofmann, ODS:</w:t>
                  </w:r>
                </w:p>
              </w:tc>
              <w:tc>
                <w:tcPr>
                  <w:tcW w:w="2924" w:type="dxa"/>
                  <w:noWrap/>
                  <w:vAlign w:val="center"/>
                  <w:hideMark/>
                </w:tcPr>
                <w:p w14:paraId="573C12CE"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6AA4D1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Jiří Kobza, SPD:</w:t>
                  </w:r>
                </w:p>
              </w:tc>
              <w:tc>
                <w:tcPr>
                  <w:tcW w:w="2924" w:type="dxa"/>
                  <w:noWrap/>
                  <w:vAlign w:val="center"/>
                  <w:hideMark/>
                </w:tcPr>
                <w:p w14:paraId="3E5C468B"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750B1E81"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Klára Kocmanová, </w:t>
                  </w:r>
                  <w:proofErr w:type="gramStart"/>
                  <w:r w:rsidRPr="00BC7FAC">
                    <w:rPr>
                      <w:rFonts w:ascii="Arial" w:eastAsia="Times New Roman" w:hAnsi="Arial" w:cs="Arial"/>
                      <w:color w:val="auto"/>
                      <w:sz w:val="16"/>
                      <w:szCs w:val="16"/>
                    </w:rPr>
                    <w:t>Piráti</w:t>
                  </w:r>
                  <w:proofErr w:type="gramEnd"/>
                  <w:r w:rsidRPr="00BC7FAC">
                    <w:rPr>
                      <w:rFonts w:ascii="Arial" w:eastAsia="Times New Roman" w:hAnsi="Arial" w:cs="Arial"/>
                      <w:color w:val="auto"/>
                      <w:sz w:val="16"/>
                      <w:szCs w:val="16"/>
                    </w:rPr>
                    <w:t>:</w:t>
                  </w:r>
                </w:p>
              </w:tc>
              <w:tc>
                <w:tcPr>
                  <w:tcW w:w="2924" w:type="dxa"/>
                  <w:noWrap/>
                  <w:vAlign w:val="center"/>
                  <w:hideMark/>
                </w:tcPr>
                <w:p w14:paraId="469E3D2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r>
            <w:tr w:rsidR="00BC7FAC" w:rsidRPr="00BC7FAC" w14:paraId="66861160" w14:textId="77777777">
              <w:trPr>
                <w:tblCellSpacing w:w="15" w:type="dxa"/>
              </w:trPr>
              <w:tc>
                <w:tcPr>
                  <w:tcW w:w="2950" w:type="dxa"/>
                  <w:noWrap/>
                  <w:vAlign w:val="center"/>
                  <w:hideMark/>
                </w:tcPr>
                <w:p w14:paraId="1011EF0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Václav Král, ODS:</w:t>
                  </w:r>
                </w:p>
              </w:tc>
              <w:tc>
                <w:tcPr>
                  <w:tcW w:w="2924" w:type="dxa"/>
                  <w:noWrap/>
                  <w:vAlign w:val="center"/>
                  <w:hideMark/>
                </w:tcPr>
                <w:p w14:paraId="1B0BDA8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0CA3D1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Jana </w:t>
                  </w:r>
                  <w:proofErr w:type="spellStart"/>
                  <w:r w:rsidRPr="00BC7FAC">
                    <w:rPr>
                      <w:rFonts w:ascii="Arial" w:eastAsia="Times New Roman" w:hAnsi="Arial" w:cs="Arial"/>
                      <w:color w:val="auto"/>
                      <w:sz w:val="16"/>
                      <w:szCs w:val="16"/>
                    </w:rPr>
                    <w:t>Krutáková</w:t>
                  </w:r>
                  <w:proofErr w:type="spellEnd"/>
                  <w:r w:rsidRPr="00BC7FAC">
                    <w:rPr>
                      <w:rFonts w:ascii="Arial" w:eastAsia="Times New Roman" w:hAnsi="Arial" w:cs="Arial"/>
                      <w:color w:val="auto"/>
                      <w:sz w:val="16"/>
                      <w:szCs w:val="16"/>
                    </w:rPr>
                    <w:t>, STAN:</w:t>
                  </w:r>
                </w:p>
              </w:tc>
              <w:tc>
                <w:tcPr>
                  <w:tcW w:w="2924" w:type="dxa"/>
                  <w:noWrap/>
                  <w:vAlign w:val="center"/>
                  <w:hideMark/>
                </w:tcPr>
                <w:p w14:paraId="5997487E"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1BC4E42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Karla Maříková, SPD:</w:t>
                  </w:r>
                </w:p>
              </w:tc>
              <w:tc>
                <w:tcPr>
                  <w:tcW w:w="2924" w:type="dxa"/>
                  <w:noWrap/>
                  <w:vAlign w:val="center"/>
                  <w:hideMark/>
                </w:tcPr>
                <w:p w14:paraId="6B70EEC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11E847AB" w14:textId="77777777">
              <w:trPr>
                <w:tblCellSpacing w:w="15" w:type="dxa"/>
              </w:trPr>
              <w:tc>
                <w:tcPr>
                  <w:tcW w:w="2950" w:type="dxa"/>
                  <w:noWrap/>
                  <w:vAlign w:val="center"/>
                  <w:hideMark/>
                </w:tcPr>
                <w:p w14:paraId="4055871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Zdenka Němečková </w:t>
                  </w:r>
                  <w:proofErr w:type="spellStart"/>
                  <w:r w:rsidRPr="00BC7FAC">
                    <w:rPr>
                      <w:rFonts w:ascii="Arial" w:eastAsia="Times New Roman" w:hAnsi="Arial" w:cs="Arial"/>
                      <w:color w:val="auto"/>
                      <w:sz w:val="16"/>
                      <w:szCs w:val="16"/>
                    </w:rPr>
                    <w:t>Crkvenjaš</w:t>
                  </w:r>
                  <w:proofErr w:type="spellEnd"/>
                  <w:r w:rsidRPr="00BC7FAC">
                    <w:rPr>
                      <w:rFonts w:ascii="Arial" w:eastAsia="Times New Roman" w:hAnsi="Arial" w:cs="Arial"/>
                      <w:color w:val="auto"/>
                      <w:sz w:val="16"/>
                      <w:szCs w:val="16"/>
                    </w:rPr>
                    <w:t>, ODS:</w:t>
                  </w:r>
                </w:p>
              </w:tc>
              <w:tc>
                <w:tcPr>
                  <w:tcW w:w="2924" w:type="dxa"/>
                  <w:noWrap/>
                  <w:vAlign w:val="center"/>
                  <w:hideMark/>
                </w:tcPr>
                <w:p w14:paraId="2C2C307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64BCDB3"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Miloš Nový, TOP09:</w:t>
                  </w:r>
                </w:p>
              </w:tc>
              <w:tc>
                <w:tcPr>
                  <w:tcW w:w="2924" w:type="dxa"/>
                  <w:noWrap/>
                  <w:vAlign w:val="center"/>
                  <w:hideMark/>
                </w:tcPr>
                <w:p w14:paraId="151F13A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644206B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Berenika Peštová, ANO:</w:t>
                  </w:r>
                </w:p>
              </w:tc>
              <w:tc>
                <w:tcPr>
                  <w:tcW w:w="2924" w:type="dxa"/>
                  <w:noWrap/>
                  <w:vAlign w:val="center"/>
                  <w:hideMark/>
                </w:tcPr>
                <w:p w14:paraId="5409AAB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0F6E1067" w14:textId="77777777">
              <w:trPr>
                <w:tblCellSpacing w:w="15" w:type="dxa"/>
              </w:trPr>
              <w:tc>
                <w:tcPr>
                  <w:tcW w:w="2950" w:type="dxa"/>
                  <w:noWrap/>
                  <w:vAlign w:val="center"/>
                  <w:hideMark/>
                </w:tcPr>
                <w:p w14:paraId="17121C4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Pražák, ANO:</w:t>
                  </w:r>
                </w:p>
              </w:tc>
              <w:tc>
                <w:tcPr>
                  <w:tcW w:w="2924" w:type="dxa"/>
                  <w:noWrap/>
                  <w:vAlign w:val="center"/>
                  <w:hideMark/>
                </w:tcPr>
                <w:p w14:paraId="2CD38944"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4A45B56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Smetana, KDU-ČSL:</w:t>
                  </w:r>
                </w:p>
              </w:tc>
              <w:tc>
                <w:tcPr>
                  <w:tcW w:w="2924" w:type="dxa"/>
                  <w:noWrap/>
                  <w:vAlign w:val="center"/>
                  <w:hideMark/>
                </w:tcPr>
                <w:p w14:paraId="6F4CA64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6A94C42B"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Šimek, KDU-ČSL:</w:t>
                  </w:r>
                </w:p>
              </w:tc>
              <w:tc>
                <w:tcPr>
                  <w:tcW w:w="2924" w:type="dxa"/>
                  <w:noWrap/>
                  <w:vAlign w:val="center"/>
                  <w:hideMark/>
                </w:tcPr>
                <w:p w14:paraId="68368A8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r>
            <w:tr w:rsidR="00BC7FAC" w:rsidRPr="00BC7FAC" w14:paraId="26E3A7EB" w14:textId="77777777">
              <w:trPr>
                <w:tblCellSpacing w:w="15" w:type="dxa"/>
              </w:trPr>
              <w:tc>
                <w:tcPr>
                  <w:tcW w:w="2950" w:type="dxa"/>
                  <w:noWrap/>
                  <w:vAlign w:val="center"/>
                  <w:hideMark/>
                </w:tcPr>
                <w:p w14:paraId="0C77F658"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Tureček, ANO:</w:t>
                  </w:r>
                </w:p>
              </w:tc>
              <w:tc>
                <w:tcPr>
                  <w:tcW w:w="2924" w:type="dxa"/>
                  <w:noWrap/>
                  <w:vAlign w:val="center"/>
                  <w:hideMark/>
                </w:tcPr>
                <w:p w14:paraId="713246E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0D75AA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Lukáš Vlček, STAN:</w:t>
                  </w:r>
                </w:p>
              </w:tc>
              <w:tc>
                <w:tcPr>
                  <w:tcW w:w="2924" w:type="dxa"/>
                  <w:noWrap/>
                  <w:vAlign w:val="center"/>
                  <w:hideMark/>
                </w:tcPr>
                <w:p w14:paraId="50BD4B7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09055181"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w:t>
                  </w:r>
                </w:p>
              </w:tc>
              <w:tc>
                <w:tcPr>
                  <w:tcW w:w="2924" w:type="dxa"/>
                  <w:noWrap/>
                  <w:vAlign w:val="center"/>
                  <w:hideMark/>
                </w:tcPr>
                <w:p w14:paraId="2C146E9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 </w:t>
                  </w:r>
                </w:p>
              </w:tc>
            </w:tr>
          </w:tbl>
          <w:p w14:paraId="06ADAF07" w14:textId="77777777" w:rsidR="00BC7FAC" w:rsidRPr="00BC7FAC" w:rsidRDefault="00BC7FAC" w:rsidP="00BC7FAC">
            <w:pPr>
              <w:spacing w:after="113" w:line="240" w:lineRule="auto"/>
              <w:rPr>
                <w:rFonts w:ascii="Times" w:eastAsia="Times New Roman" w:hAnsi="Times" w:cs="Times"/>
                <w:color w:val="auto"/>
                <w:sz w:val="24"/>
                <w:szCs w:val="24"/>
              </w:rPr>
            </w:pPr>
          </w:p>
        </w:tc>
      </w:tr>
    </w:tbl>
    <w:p w14:paraId="02126485"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r w:rsidRPr="00BC7FAC">
        <w:rPr>
          <w:rFonts w:ascii="Times" w:eastAsia="Times New Roman" w:hAnsi="Times" w:cs="Times"/>
          <w:color w:val="000000"/>
          <w:sz w:val="24"/>
          <w:szCs w:val="24"/>
        </w:rPr>
        <w:br/>
      </w:r>
      <w:r w:rsidRPr="00BC7FAC">
        <w:rPr>
          <w:rFonts w:ascii="Times" w:eastAsia="Times New Roman" w:hAnsi="Times" w:cs="Times"/>
          <w:color w:val="000000"/>
          <w:sz w:val="20"/>
          <w:szCs w:val="20"/>
        </w:rPr>
        <w:t>ID hlasování: 14, schůze č. 26, čas 15:16:48</w:t>
      </w:r>
    </w:p>
    <w:p w14:paraId="16A6F4F9"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33C0B7D4">
          <v:rect id="_x0000_i1051" style="width:0;height:1.5pt" o:hralign="center" o:hrstd="t" o:hrnoshade="t" o:hr="t" fillcolor="black" stroked="f"/>
        </w:pict>
      </w:r>
    </w:p>
    <w:p w14:paraId="1E109FD8"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035908DA">
          <v:rect id="_x0000_i1052" style="width:0;height:1.5pt" o:hralign="center" o:hrstd="t" o:hrnoshade="t" o:hr="t" fillcolor="black"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C7FAC" w:rsidRPr="00BC7FAC" w14:paraId="294AFDA7" w14:textId="77777777" w:rsidTr="00BC7FAC">
        <w:trPr>
          <w:tblCellSpacing w:w="15" w:type="dxa"/>
          <w:jc w:val="center"/>
        </w:trPr>
        <w:tc>
          <w:tcPr>
            <w:tcW w:w="0" w:type="auto"/>
            <w:vAlign w:val="center"/>
            <w:hideMark/>
          </w:tcPr>
          <w:p w14:paraId="7ED0F276"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p>
        </w:tc>
        <w:tc>
          <w:tcPr>
            <w:tcW w:w="5000" w:type="pct"/>
            <w:vAlign w:val="center"/>
            <w:hideMark/>
          </w:tcPr>
          <w:p w14:paraId="30F2A6A2"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Výbor pro životní prostředí PSP</w:t>
            </w:r>
            <w:r w:rsidRPr="00BC7FAC">
              <w:rPr>
                <w:rFonts w:ascii="Times" w:eastAsia="Times New Roman" w:hAnsi="Times" w:cs="Times"/>
                <w:b/>
                <w:bCs/>
                <w:color w:val="auto"/>
                <w:sz w:val="24"/>
                <w:szCs w:val="24"/>
              </w:rPr>
              <w:br/>
              <w:t>26. schůze</w:t>
            </w:r>
            <w:r w:rsidRPr="00BC7FAC">
              <w:rPr>
                <w:rFonts w:ascii="Times" w:eastAsia="Times New Roman" w:hAnsi="Times" w:cs="Times"/>
                <w:b/>
                <w:bCs/>
                <w:color w:val="auto"/>
                <w:sz w:val="24"/>
                <w:szCs w:val="24"/>
              </w:rPr>
              <w:br/>
              <w:t>31.01.2024 - 15:17:31</w:t>
            </w:r>
          </w:p>
          <w:p w14:paraId="67EF61CD"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15. hlasování, návrh</w:t>
            </w:r>
          </w:p>
          <w:p w14:paraId="6587E437"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rPr>
            </w:pPr>
            <w:proofErr w:type="spellStart"/>
            <w:r w:rsidRPr="00BC7FAC">
              <w:rPr>
                <w:rFonts w:ascii="Times" w:eastAsia="Times New Roman" w:hAnsi="Times" w:cs="Times"/>
                <w:b/>
                <w:bCs/>
                <w:color w:val="auto"/>
              </w:rPr>
              <w:t>Vl</w:t>
            </w:r>
            <w:proofErr w:type="spellEnd"/>
            <w:r w:rsidRPr="00BC7FAC">
              <w:rPr>
                <w:rFonts w:ascii="Times" w:eastAsia="Times New Roman" w:hAnsi="Times" w:cs="Times"/>
                <w:b/>
                <w:bCs/>
                <w:color w:val="auto"/>
              </w:rPr>
              <w:t>. n. z., kterým se mění zákon č. 334/1992 Sb., o ochraně ZPF /ST 579/</w:t>
            </w:r>
          </w:p>
        </w:tc>
      </w:tr>
    </w:tbl>
    <w:p w14:paraId="3CF1CA2F"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BC7FAC" w:rsidRPr="00BC7FAC" w14:paraId="30CE3795" w14:textId="77777777" w:rsidTr="00BC7FA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BC7FAC" w:rsidRPr="00BC7FAC" w14:paraId="5D263462" w14:textId="77777777">
              <w:trPr>
                <w:tblCellSpacing w:w="15" w:type="dxa"/>
              </w:trPr>
              <w:tc>
                <w:tcPr>
                  <w:tcW w:w="1250" w:type="pct"/>
                  <w:vAlign w:val="center"/>
                  <w:hideMark/>
                </w:tcPr>
                <w:p w14:paraId="22E630BD" w14:textId="77777777" w:rsidR="00BC7FAC" w:rsidRPr="00BC7FAC" w:rsidRDefault="00BC7FAC" w:rsidP="00BC7FAC">
                  <w:pPr>
                    <w:spacing w:after="0" w:line="240" w:lineRule="auto"/>
                    <w:rPr>
                      <w:rFonts w:ascii="Times" w:eastAsia="Times New Roman" w:hAnsi="Times" w:cs="Times"/>
                      <w:color w:val="auto"/>
                      <w:sz w:val="24"/>
                      <w:szCs w:val="24"/>
                    </w:rPr>
                  </w:pPr>
                  <w:r w:rsidRPr="00BC7FAC">
                    <w:rPr>
                      <w:rFonts w:ascii="Times" w:eastAsia="Times New Roman" w:hAnsi="Times" w:cs="Times"/>
                      <w:color w:val="auto"/>
                      <w:sz w:val="24"/>
                      <w:szCs w:val="24"/>
                    </w:rPr>
                    <w:t>Aktivně hlasovalo: 16</w:t>
                  </w:r>
                </w:p>
              </w:tc>
              <w:tc>
                <w:tcPr>
                  <w:tcW w:w="1250" w:type="pct"/>
                  <w:vAlign w:val="center"/>
                  <w:hideMark/>
                </w:tcPr>
                <w:p w14:paraId="73E876F5"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 13</w:t>
                  </w:r>
                </w:p>
              </w:tc>
              <w:tc>
                <w:tcPr>
                  <w:tcW w:w="1250" w:type="pct"/>
                  <w:vAlign w:val="center"/>
                  <w:hideMark/>
                </w:tcPr>
                <w:p w14:paraId="38288CF7"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Proti: 0</w:t>
                  </w:r>
                </w:p>
              </w:tc>
              <w:tc>
                <w:tcPr>
                  <w:tcW w:w="1250" w:type="pct"/>
                  <w:vAlign w:val="center"/>
                  <w:hideMark/>
                </w:tcPr>
                <w:p w14:paraId="06B4B23B"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Zdržel se: 3</w:t>
                  </w:r>
                </w:p>
              </w:tc>
            </w:tr>
          </w:tbl>
          <w:p w14:paraId="1DB48139" w14:textId="77777777" w:rsidR="00BC7FAC" w:rsidRPr="00BC7FAC" w:rsidRDefault="00BC7FAC" w:rsidP="00BC7FAC">
            <w:pPr>
              <w:spacing w:after="0" w:line="240" w:lineRule="auto"/>
              <w:rPr>
                <w:rFonts w:ascii="Times" w:eastAsia="Times New Roman" w:hAnsi="Times" w:cs="Times"/>
                <w:color w:val="auto"/>
                <w:sz w:val="24"/>
                <w:szCs w:val="24"/>
              </w:rPr>
            </w:pPr>
          </w:p>
        </w:tc>
      </w:tr>
    </w:tbl>
    <w:p w14:paraId="72371ABB"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7FAC" w:rsidRPr="00BC7FAC" w14:paraId="0078B110"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BC7FAC" w:rsidRPr="00BC7FAC" w14:paraId="4D28385E" w14:textId="77777777">
              <w:trPr>
                <w:tblCellSpacing w:w="15" w:type="dxa"/>
              </w:trPr>
              <w:tc>
                <w:tcPr>
                  <w:tcW w:w="0" w:type="auto"/>
                  <w:noWrap/>
                  <w:vAlign w:val="center"/>
                  <w:hideMark/>
                </w:tcPr>
                <w:p w14:paraId="47095C56" w14:textId="77777777" w:rsidR="00BC7FAC" w:rsidRPr="00BC7FAC" w:rsidRDefault="00BC7FAC" w:rsidP="00BC7FAC">
                  <w:pPr>
                    <w:spacing w:after="0" w:line="240" w:lineRule="auto"/>
                    <w:jc w:val="center"/>
                    <w:rPr>
                      <w:rFonts w:ascii="Times" w:eastAsia="Times New Roman" w:hAnsi="Times" w:cs="Times"/>
                      <w:color w:val="000000"/>
                      <w:sz w:val="24"/>
                      <w:szCs w:val="24"/>
                    </w:rPr>
                  </w:pPr>
                </w:p>
              </w:tc>
            </w:tr>
          </w:tbl>
          <w:p w14:paraId="1B0741EC" w14:textId="77777777" w:rsidR="00BC7FAC" w:rsidRPr="00BC7FAC" w:rsidRDefault="00BC7FAC" w:rsidP="00BC7FAC">
            <w:pPr>
              <w:spacing w:after="113" w:line="240" w:lineRule="auto"/>
              <w:rPr>
                <w:rFonts w:ascii="Times" w:eastAsia="Times New Roman" w:hAnsi="Times" w:cs="Times"/>
                <w:color w:val="auto"/>
                <w:sz w:val="24"/>
                <w:szCs w:val="24"/>
              </w:rPr>
            </w:pPr>
          </w:p>
        </w:tc>
      </w:tr>
      <w:tr w:rsidR="00BC7FAC" w:rsidRPr="00BC7FAC" w14:paraId="09074139"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1"/>
              <w:gridCol w:w="1492"/>
              <w:gridCol w:w="1492"/>
              <w:gridCol w:w="1492"/>
              <w:gridCol w:w="1492"/>
              <w:gridCol w:w="1507"/>
            </w:tblGrid>
            <w:tr w:rsidR="00BC7FAC" w:rsidRPr="00BC7FAC" w14:paraId="37813363" w14:textId="77777777">
              <w:trPr>
                <w:tblCellSpacing w:w="15" w:type="dxa"/>
              </w:trPr>
              <w:tc>
                <w:tcPr>
                  <w:tcW w:w="2950" w:type="dxa"/>
                  <w:noWrap/>
                  <w:vAlign w:val="center"/>
                  <w:hideMark/>
                </w:tcPr>
                <w:p w14:paraId="312D5A6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Ondřej Babka, ANO:</w:t>
                  </w:r>
                </w:p>
              </w:tc>
              <w:tc>
                <w:tcPr>
                  <w:tcW w:w="2924" w:type="dxa"/>
                  <w:noWrap/>
                  <w:vAlign w:val="center"/>
                  <w:hideMark/>
                </w:tcPr>
                <w:p w14:paraId="33F0EB1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C78C5D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Josef Bernard, STAN:</w:t>
                  </w:r>
                </w:p>
              </w:tc>
              <w:tc>
                <w:tcPr>
                  <w:tcW w:w="2924" w:type="dxa"/>
                  <w:noWrap/>
                  <w:vAlign w:val="center"/>
                  <w:hideMark/>
                </w:tcPr>
                <w:p w14:paraId="004B76F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A1F51B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Richard Brabec, ANO:</w:t>
                  </w:r>
                </w:p>
              </w:tc>
              <w:tc>
                <w:tcPr>
                  <w:tcW w:w="2924" w:type="dxa"/>
                  <w:noWrap/>
                  <w:vAlign w:val="center"/>
                  <w:hideMark/>
                </w:tcPr>
                <w:p w14:paraId="4E8DF87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02955F30" w14:textId="77777777">
              <w:trPr>
                <w:tblCellSpacing w:w="15" w:type="dxa"/>
              </w:trPr>
              <w:tc>
                <w:tcPr>
                  <w:tcW w:w="2950" w:type="dxa"/>
                  <w:noWrap/>
                  <w:vAlign w:val="center"/>
                  <w:hideMark/>
                </w:tcPr>
                <w:p w14:paraId="729D2E1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Bureš, ODS:</w:t>
                  </w:r>
                </w:p>
              </w:tc>
              <w:tc>
                <w:tcPr>
                  <w:tcW w:w="2924" w:type="dxa"/>
                  <w:noWrap/>
                  <w:vAlign w:val="center"/>
                  <w:hideMark/>
                </w:tcPr>
                <w:p w14:paraId="12FEDD8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684AF73"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Eva Fialová, ANO:</w:t>
                  </w:r>
                </w:p>
              </w:tc>
              <w:tc>
                <w:tcPr>
                  <w:tcW w:w="2924" w:type="dxa"/>
                  <w:noWrap/>
                  <w:vAlign w:val="center"/>
                  <w:hideMark/>
                </w:tcPr>
                <w:p w14:paraId="3B4BA5D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60262BDB"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Stanislav Fridrich, ANO:</w:t>
                  </w:r>
                </w:p>
              </w:tc>
              <w:tc>
                <w:tcPr>
                  <w:tcW w:w="2924" w:type="dxa"/>
                  <w:noWrap/>
                  <w:vAlign w:val="center"/>
                  <w:hideMark/>
                </w:tcPr>
                <w:p w14:paraId="336D48F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r>
            <w:tr w:rsidR="00BC7FAC" w:rsidRPr="00BC7FAC" w14:paraId="57FFD6B2" w14:textId="77777777">
              <w:trPr>
                <w:tblCellSpacing w:w="15" w:type="dxa"/>
              </w:trPr>
              <w:tc>
                <w:tcPr>
                  <w:tcW w:w="2950" w:type="dxa"/>
                  <w:noWrap/>
                  <w:vAlign w:val="center"/>
                  <w:hideMark/>
                </w:tcPr>
                <w:p w14:paraId="3771690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Hofmann, ODS:</w:t>
                  </w:r>
                </w:p>
              </w:tc>
              <w:tc>
                <w:tcPr>
                  <w:tcW w:w="2924" w:type="dxa"/>
                  <w:noWrap/>
                  <w:vAlign w:val="center"/>
                  <w:hideMark/>
                </w:tcPr>
                <w:p w14:paraId="14D76BB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274D30F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Jiří Kobza, SPD:</w:t>
                  </w:r>
                </w:p>
              </w:tc>
              <w:tc>
                <w:tcPr>
                  <w:tcW w:w="2924" w:type="dxa"/>
                  <w:noWrap/>
                  <w:vAlign w:val="center"/>
                  <w:hideMark/>
                </w:tcPr>
                <w:p w14:paraId="575C3E8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08D6E5B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Klára Kocmanová, </w:t>
                  </w:r>
                  <w:proofErr w:type="gramStart"/>
                  <w:r w:rsidRPr="00BC7FAC">
                    <w:rPr>
                      <w:rFonts w:ascii="Arial" w:eastAsia="Times New Roman" w:hAnsi="Arial" w:cs="Arial"/>
                      <w:color w:val="auto"/>
                      <w:sz w:val="16"/>
                      <w:szCs w:val="16"/>
                    </w:rPr>
                    <w:t>Piráti</w:t>
                  </w:r>
                  <w:proofErr w:type="gramEnd"/>
                  <w:r w:rsidRPr="00BC7FAC">
                    <w:rPr>
                      <w:rFonts w:ascii="Arial" w:eastAsia="Times New Roman" w:hAnsi="Arial" w:cs="Arial"/>
                      <w:color w:val="auto"/>
                      <w:sz w:val="16"/>
                      <w:szCs w:val="16"/>
                    </w:rPr>
                    <w:t>:</w:t>
                  </w:r>
                </w:p>
              </w:tc>
              <w:tc>
                <w:tcPr>
                  <w:tcW w:w="2924" w:type="dxa"/>
                  <w:noWrap/>
                  <w:vAlign w:val="center"/>
                  <w:hideMark/>
                </w:tcPr>
                <w:p w14:paraId="37371A7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747FCF7B" w14:textId="77777777">
              <w:trPr>
                <w:tblCellSpacing w:w="15" w:type="dxa"/>
              </w:trPr>
              <w:tc>
                <w:tcPr>
                  <w:tcW w:w="2950" w:type="dxa"/>
                  <w:noWrap/>
                  <w:vAlign w:val="center"/>
                  <w:hideMark/>
                </w:tcPr>
                <w:p w14:paraId="0CDC47B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Václav Král, ODS:</w:t>
                  </w:r>
                </w:p>
              </w:tc>
              <w:tc>
                <w:tcPr>
                  <w:tcW w:w="2924" w:type="dxa"/>
                  <w:noWrap/>
                  <w:vAlign w:val="center"/>
                  <w:hideMark/>
                </w:tcPr>
                <w:p w14:paraId="79B874F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46C5C7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Jana </w:t>
                  </w:r>
                  <w:proofErr w:type="spellStart"/>
                  <w:r w:rsidRPr="00BC7FAC">
                    <w:rPr>
                      <w:rFonts w:ascii="Arial" w:eastAsia="Times New Roman" w:hAnsi="Arial" w:cs="Arial"/>
                      <w:color w:val="auto"/>
                      <w:sz w:val="16"/>
                      <w:szCs w:val="16"/>
                    </w:rPr>
                    <w:t>Krutáková</w:t>
                  </w:r>
                  <w:proofErr w:type="spellEnd"/>
                  <w:r w:rsidRPr="00BC7FAC">
                    <w:rPr>
                      <w:rFonts w:ascii="Arial" w:eastAsia="Times New Roman" w:hAnsi="Arial" w:cs="Arial"/>
                      <w:color w:val="auto"/>
                      <w:sz w:val="16"/>
                      <w:szCs w:val="16"/>
                    </w:rPr>
                    <w:t>, STAN:</w:t>
                  </w:r>
                </w:p>
              </w:tc>
              <w:tc>
                <w:tcPr>
                  <w:tcW w:w="2924" w:type="dxa"/>
                  <w:noWrap/>
                  <w:vAlign w:val="center"/>
                  <w:hideMark/>
                </w:tcPr>
                <w:p w14:paraId="3C23D2D7"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455C4FE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Karla Maříková, SPD:</w:t>
                  </w:r>
                </w:p>
              </w:tc>
              <w:tc>
                <w:tcPr>
                  <w:tcW w:w="2924" w:type="dxa"/>
                  <w:noWrap/>
                  <w:vAlign w:val="center"/>
                  <w:hideMark/>
                </w:tcPr>
                <w:p w14:paraId="0171596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76699389" w14:textId="77777777">
              <w:trPr>
                <w:tblCellSpacing w:w="15" w:type="dxa"/>
              </w:trPr>
              <w:tc>
                <w:tcPr>
                  <w:tcW w:w="2950" w:type="dxa"/>
                  <w:noWrap/>
                  <w:vAlign w:val="center"/>
                  <w:hideMark/>
                </w:tcPr>
                <w:p w14:paraId="6647A6A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Zdenka Němečková </w:t>
                  </w:r>
                  <w:proofErr w:type="spellStart"/>
                  <w:r w:rsidRPr="00BC7FAC">
                    <w:rPr>
                      <w:rFonts w:ascii="Arial" w:eastAsia="Times New Roman" w:hAnsi="Arial" w:cs="Arial"/>
                      <w:color w:val="auto"/>
                      <w:sz w:val="16"/>
                      <w:szCs w:val="16"/>
                    </w:rPr>
                    <w:t>Crkvenjaš</w:t>
                  </w:r>
                  <w:proofErr w:type="spellEnd"/>
                  <w:r w:rsidRPr="00BC7FAC">
                    <w:rPr>
                      <w:rFonts w:ascii="Arial" w:eastAsia="Times New Roman" w:hAnsi="Arial" w:cs="Arial"/>
                      <w:color w:val="auto"/>
                      <w:sz w:val="16"/>
                      <w:szCs w:val="16"/>
                    </w:rPr>
                    <w:t>, ODS:</w:t>
                  </w:r>
                </w:p>
              </w:tc>
              <w:tc>
                <w:tcPr>
                  <w:tcW w:w="2924" w:type="dxa"/>
                  <w:noWrap/>
                  <w:vAlign w:val="center"/>
                  <w:hideMark/>
                </w:tcPr>
                <w:p w14:paraId="65D2567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14C440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Miloš Nový, TOP09:</w:t>
                  </w:r>
                </w:p>
              </w:tc>
              <w:tc>
                <w:tcPr>
                  <w:tcW w:w="2924" w:type="dxa"/>
                  <w:noWrap/>
                  <w:vAlign w:val="center"/>
                  <w:hideMark/>
                </w:tcPr>
                <w:p w14:paraId="75DBE71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03C351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Berenika Peštová, ANO:</w:t>
                  </w:r>
                </w:p>
              </w:tc>
              <w:tc>
                <w:tcPr>
                  <w:tcW w:w="2924" w:type="dxa"/>
                  <w:noWrap/>
                  <w:vAlign w:val="center"/>
                  <w:hideMark/>
                </w:tcPr>
                <w:p w14:paraId="70CCA88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r>
            <w:tr w:rsidR="00BC7FAC" w:rsidRPr="00BC7FAC" w14:paraId="3DE0E51D" w14:textId="77777777">
              <w:trPr>
                <w:tblCellSpacing w:w="15" w:type="dxa"/>
              </w:trPr>
              <w:tc>
                <w:tcPr>
                  <w:tcW w:w="2950" w:type="dxa"/>
                  <w:noWrap/>
                  <w:vAlign w:val="center"/>
                  <w:hideMark/>
                </w:tcPr>
                <w:p w14:paraId="4B4DE8F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Pražák, ANO:</w:t>
                  </w:r>
                </w:p>
              </w:tc>
              <w:tc>
                <w:tcPr>
                  <w:tcW w:w="2924" w:type="dxa"/>
                  <w:noWrap/>
                  <w:vAlign w:val="center"/>
                  <w:hideMark/>
                </w:tcPr>
                <w:p w14:paraId="06EFA28E"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323BCBF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Smetana, KDU-ČSL:</w:t>
                  </w:r>
                </w:p>
              </w:tc>
              <w:tc>
                <w:tcPr>
                  <w:tcW w:w="2924" w:type="dxa"/>
                  <w:noWrap/>
                  <w:vAlign w:val="center"/>
                  <w:hideMark/>
                </w:tcPr>
                <w:p w14:paraId="3B0DC82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1AC399AB"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Šimek, KDU-ČSL:</w:t>
                  </w:r>
                </w:p>
              </w:tc>
              <w:tc>
                <w:tcPr>
                  <w:tcW w:w="2924" w:type="dxa"/>
                  <w:noWrap/>
                  <w:vAlign w:val="center"/>
                  <w:hideMark/>
                </w:tcPr>
                <w:p w14:paraId="5CEAFC6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19527D1E" w14:textId="77777777">
              <w:trPr>
                <w:tblCellSpacing w:w="15" w:type="dxa"/>
              </w:trPr>
              <w:tc>
                <w:tcPr>
                  <w:tcW w:w="2950" w:type="dxa"/>
                  <w:noWrap/>
                  <w:vAlign w:val="center"/>
                  <w:hideMark/>
                </w:tcPr>
                <w:p w14:paraId="77C2552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Tureček, ANO:</w:t>
                  </w:r>
                </w:p>
              </w:tc>
              <w:tc>
                <w:tcPr>
                  <w:tcW w:w="2924" w:type="dxa"/>
                  <w:noWrap/>
                  <w:vAlign w:val="center"/>
                  <w:hideMark/>
                </w:tcPr>
                <w:p w14:paraId="7549041E"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0D2FDC0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Lukáš Vlček, STAN:</w:t>
                  </w:r>
                </w:p>
              </w:tc>
              <w:tc>
                <w:tcPr>
                  <w:tcW w:w="2924" w:type="dxa"/>
                  <w:noWrap/>
                  <w:vAlign w:val="center"/>
                  <w:hideMark/>
                </w:tcPr>
                <w:p w14:paraId="0018A607"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4CA617D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w:t>
                  </w:r>
                </w:p>
              </w:tc>
              <w:tc>
                <w:tcPr>
                  <w:tcW w:w="2924" w:type="dxa"/>
                  <w:noWrap/>
                  <w:vAlign w:val="center"/>
                  <w:hideMark/>
                </w:tcPr>
                <w:p w14:paraId="1AED368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 </w:t>
                  </w:r>
                </w:p>
              </w:tc>
            </w:tr>
          </w:tbl>
          <w:p w14:paraId="0C969CBA" w14:textId="77777777" w:rsidR="00BC7FAC" w:rsidRPr="00BC7FAC" w:rsidRDefault="00BC7FAC" w:rsidP="00BC7FAC">
            <w:pPr>
              <w:spacing w:after="113" w:line="240" w:lineRule="auto"/>
              <w:rPr>
                <w:rFonts w:ascii="Times" w:eastAsia="Times New Roman" w:hAnsi="Times" w:cs="Times"/>
                <w:color w:val="auto"/>
                <w:sz w:val="24"/>
                <w:szCs w:val="24"/>
              </w:rPr>
            </w:pPr>
          </w:p>
        </w:tc>
      </w:tr>
    </w:tbl>
    <w:p w14:paraId="765DDD47"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r w:rsidRPr="00BC7FAC">
        <w:rPr>
          <w:rFonts w:ascii="Times" w:eastAsia="Times New Roman" w:hAnsi="Times" w:cs="Times"/>
          <w:color w:val="000000"/>
          <w:sz w:val="24"/>
          <w:szCs w:val="24"/>
        </w:rPr>
        <w:br/>
      </w:r>
      <w:r w:rsidRPr="00BC7FAC">
        <w:rPr>
          <w:rFonts w:ascii="Times" w:eastAsia="Times New Roman" w:hAnsi="Times" w:cs="Times"/>
          <w:color w:val="000000"/>
          <w:sz w:val="20"/>
          <w:szCs w:val="20"/>
        </w:rPr>
        <w:t>ID hlasování: 15, schůze č. 26, čas 15:17:31</w:t>
      </w:r>
    </w:p>
    <w:p w14:paraId="09FEE821"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09B53597">
          <v:rect id="_x0000_i1053" style="width:0;height:1.5pt" o:hralign="center" o:hrstd="t" o:hrnoshade="t" o:hr="t" fillcolor="black" stroked="f"/>
        </w:pict>
      </w:r>
    </w:p>
    <w:p w14:paraId="131BECDE"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07D5A3A5">
          <v:rect id="_x0000_i1054" style="width:0;height:1.5pt" o:hralign="center" o:hrstd="t" o:hrnoshade="t" o:hr="t" fillcolor="black"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C7FAC" w:rsidRPr="00BC7FAC" w14:paraId="6B4A2462" w14:textId="77777777" w:rsidTr="00BC7FAC">
        <w:trPr>
          <w:tblCellSpacing w:w="15" w:type="dxa"/>
          <w:jc w:val="center"/>
        </w:trPr>
        <w:tc>
          <w:tcPr>
            <w:tcW w:w="0" w:type="auto"/>
            <w:vAlign w:val="center"/>
            <w:hideMark/>
          </w:tcPr>
          <w:p w14:paraId="315AC0F0"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p>
        </w:tc>
        <w:tc>
          <w:tcPr>
            <w:tcW w:w="5000" w:type="pct"/>
            <w:vAlign w:val="center"/>
            <w:hideMark/>
          </w:tcPr>
          <w:p w14:paraId="01A88B30"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Výbor pro životní prostředí PSP</w:t>
            </w:r>
            <w:r w:rsidRPr="00BC7FAC">
              <w:rPr>
                <w:rFonts w:ascii="Times" w:eastAsia="Times New Roman" w:hAnsi="Times" w:cs="Times"/>
                <w:b/>
                <w:bCs/>
                <w:color w:val="auto"/>
                <w:sz w:val="24"/>
                <w:szCs w:val="24"/>
              </w:rPr>
              <w:br/>
              <w:t>26. schůze</w:t>
            </w:r>
            <w:r w:rsidRPr="00BC7FAC">
              <w:rPr>
                <w:rFonts w:ascii="Times" w:eastAsia="Times New Roman" w:hAnsi="Times" w:cs="Times"/>
                <w:b/>
                <w:bCs/>
                <w:color w:val="auto"/>
                <w:sz w:val="24"/>
                <w:szCs w:val="24"/>
              </w:rPr>
              <w:br/>
              <w:t>31.01.2024 - 15:18:16</w:t>
            </w:r>
          </w:p>
          <w:p w14:paraId="39F0554E"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16. hlasování, návrh</w:t>
            </w:r>
          </w:p>
          <w:p w14:paraId="540552E6"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rPr>
            </w:pPr>
            <w:proofErr w:type="spellStart"/>
            <w:r w:rsidRPr="00BC7FAC">
              <w:rPr>
                <w:rFonts w:ascii="Times" w:eastAsia="Times New Roman" w:hAnsi="Times" w:cs="Times"/>
                <w:b/>
                <w:bCs/>
                <w:color w:val="auto"/>
              </w:rPr>
              <w:t>Vl</w:t>
            </w:r>
            <w:proofErr w:type="spellEnd"/>
            <w:r w:rsidRPr="00BC7FAC">
              <w:rPr>
                <w:rFonts w:ascii="Times" w:eastAsia="Times New Roman" w:hAnsi="Times" w:cs="Times"/>
                <w:b/>
                <w:bCs/>
                <w:color w:val="auto"/>
              </w:rPr>
              <w:t>. n. z., kterým se mění zákon č. 334/1992 Sb., o ochraně ZPF /ST 579/</w:t>
            </w:r>
          </w:p>
        </w:tc>
      </w:tr>
    </w:tbl>
    <w:p w14:paraId="1662B3D9"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BC7FAC" w:rsidRPr="00BC7FAC" w14:paraId="11956EFF" w14:textId="77777777" w:rsidTr="00BC7FA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BC7FAC" w:rsidRPr="00BC7FAC" w14:paraId="52C68662" w14:textId="77777777">
              <w:trPr>
                <w:tblCellSpacing w:w="15" w:type="dxa"/>
              </w:trPr>
              <w:tc>
                <w:tcPr>
                  <w:tcW w:w="1250" w:type="pct"/>
                  <w:vAlign w:val="center"/>
                  <w:hideMark/>
                </w:tcPr>
                <w:p w14:paraId="639A4334" w14:textId="77777777" w:rsidR="00BC7FAC" w:rsidRPr="00BC7FAC" w:rsidRDefault="00BC7FAC" w:rsidP="00BC7FAC">
                  <w:pPr>
                    <w:spacing w:after="0" w:line="240" w:lineRule="auto"/>
                    <w:rPr>
                      <w:rFonts w:ascii="Times" w:eastAsia="Times New Roman" w:hAnsi="Times" w:cs="Times"/>
                      <w:color w:val="auto"/>
                      <w:sz w:val="24"/>
                      <w:szCs w:val="24"/>
                    </w:rPr>
                  </w:pPr>
                  <w:r w:rsidRPr="00BC7FAC">
                    <w:rPr>
                      <w:rFonts w:ascii="Times" w:eastAsia="Times New Roman" w:hAnsi="Times" w:cs="Times"/>
                      <w:color w:val="auto"/>
                      <w:sz w:val="24"/>
                      <w:szCs w:val="24"/>
                    </w:rPr>
                    <w:t>Aktivně hlasovalo: 16</w:t>
                  </w:r>
                </w:p>
              </w:tc>
              <w:tc>
                <w:tcPr>
                  <w:tcW w:w="1250" w:type="pct"/>
                  <w:vAlign w:val="center"/>
                  <w:hideMark/>
                </w:tcPr>
                <w:p w14:paraId="301104A6"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 16</w:t>
                  </w:r>
                </w:p>
              </w:tc>
              <w:tc>
                <w:tcPr>
                  <w:tcW w:w="1250" w:type="pct"/>
                  <w:vAlign w:val="center"/>
                  <w:hideMark/>
                </w:tcPr>
                <w:p w14:paraId="17EC1738"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Proti: 0</w:t>
                  </w:r>
                </w:p>
              </w:tc>
              <w:tc>
                <w:tcPr>
                  <w:tcW w:w="1250" w:type="pct"/>
                  <w:vAlign w:val="center"/>
                  <w:hideMark/>
                </w:tcPr>
                <w:p w14:paraId="57437AB0"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Zdržel se: 0</w:t>
                  </w:r>
                </w:p>
              </w:tc>
            </w:tr>
          </w:tbl>
          <w:p w14:paraId="251E2C47" w14:textId="77777777" w:rsidR="00BC7FAC" w:rsidRPr="00BC7FAC" w:rsidRDefault="00BC7FAC" w:rsidP="00BC7FAC">
            <w:pPr>
              <w:spacing w:after="0" w:line="240" w:lineRule="auto"/>
              <w:rPr>
                <w:rFonts w:ascii="Times" w:eastAsia="Times New Roman" w:hAnsi="Times" w:cs="Times"/>
                <w:color w:val="auto"/>
                <w:sz w:val="24"/>
                <w:szCs w:val="24"/>
              </w:rPr>
            </w:pPr>
          </w:p>
        </w:tc>
      </w:tr>
    </w:tbl>
    <w:p w14:paraId="2CCFDFE4"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7FAC" w:rsidRPr="00BC7FAC" w14:paraId="0F736B58"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BC7FAC" w:rsidRPr="00BC7FAC" w14:paraId="7950AEF8" w14:textId="77777777">
              <w:trPr>
                <w:tblCellSpacing w:w="15" w:type="dxa"/>
              </w:trPr>
              <w:tc>
                <w:tcPr>
                  <w:tcW w:w="0" w:type="auto"/>
                  <w:noWrap/>
                  <w:vAlign w:val="center"/>
                  <w:hideMark/>
                </w:tcPr>
                <w:p w14:paraId="3DCCEA98" w14:textId="77777777" w:rsidR="00BC7FAC" w:rsidRPr="00BC7FAC" w:rsidRDefault="00BC7FAC" w:rsidP="00BC7FAC">
                  <w:pPr>
                    <w:spacing w:after="0" w:line="240" w:lineRule="auto"/>
                    <w:jc w:val="center"/>
                    <w:rPr>
                      <w:rFonts w:ascii="Times" w:eastAsia="Times New Roman" w:hAnsi="Times" w:cs="Times"/>
                      <w:color w:val="000000"/>
                      <w:sz w:val="24"/>
                      <w:szCs w:val="24"/>
                    </w:rPr>
                  </w:pPr>
                </w:p>
              </w:tc>
            </w:tr>
          </w:tbl>
          <w:p w14:paraId="2755538F" w14:textId="77777777" w:rsidR="00BC7FAC" w:rsidRPr="00BC7FAC" w:rsidRDefault="00BC7FAC" w:rsidP="00BC7FAC">
            <w:pPr>
              <w:spacing w:after="113" w:line="240" w:lineRule="auto"/>
              <w:rPr>
                <w:rFonts w:ascii="Times" w:eastAsia="Times New Roman" w:hAnsi="Times" w:cs="Times"/>
                <w:color w:val="auto"/>
                <w:sz w:val="24"/>
                <w:szCs w:val="24"/>
              </w:rPr>
            </w:pPr>
          </w:p>
        </w:tc>
      </w:tr>
      <w:tr w:rsidR="00BC7FAC" w:rsidRPr="00BC7FAC" w14:paraId="5024D90A"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1"/>
              <w:gridCol w:w="1492"/>
              <w:gridCol w:w="1492"/>
              <w:gridCol w:w="1492"/>
              <w:gridCol w:w="1492"/>
              <w:gridCol w:w="1507"/>
            </w:tblGrid>
            <w:tr w:rsidR="00BC7FAC" w:rsidRPr="00BC7FAC" w14:paraId="09D2A038" w14:textId="77777777">
              <w:trPr>
                <w:tblCellSpacing w:w="15" w:type="dxa"/>
              </w:trPr>
              <w:tc>
                <w:tcPr>
                  <w:tcW w:w="2950" w:type="dxa"/>
                  <w:noWrap/>
                  <w:vAlign w:val="center"/>
                  <w:hideMark/>
                </w:tcPr>
                <w:p w14:paraId="59E9D301"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Ondřej Babka, ANO:</w:t>
                  </w:r>
                </w:p>
              </w:tc>
              <w:tc>
                <w:tcPr>
                  <w:tcW w:w="2924" w:type="dxa"/>
                  <w:noWrap/>
                  <w:vAlign w:val="center"/>
                  <w:hideMark/>
                </w:tcPr>
                <w:p w14:paraId="7A50A48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02C3CC3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Josef Bernard, STAN:</w:t>
                  </w:r>
                </w:p>
              </w:tc>
              <w:tc>
                <w:tcPr>
                  <w:tcW w:w="2924" w:type="dxa"/>
                  <w:noWrap/>
                  <w:vAlign w:val="center"/>
                  <w:hideMark/>
                </w:tcPr>
                <w:p w14:paraId="2C7E54C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0587981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Richard Brabec, ANO:</w:t>
                  </w:r>
                </w:p>
              </w:tc>
              <w:tc>
                <w:tcPr>
                  <w:tcW w:w="2924" w:type="dxa"/>
                  <w:noWrap/>
                  <w:vAlign w:val="center"/>
                  <w:hideMark/>
                </w:tcPr>
                <w:p w14:paraId="3DE15DA7"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689047F9" w14:textId="77777777">
              <w:trPr>
                <w:tblCellSpacing w:w="15" w:type="dxa"/>
              </w:trPr>
              <w:tc>
                <w:tcPr>
                  <w:tcW w:w="2950" w:type="dxa"/>
                  <w:noWrap/>
                  <w:vAlign w:val="center"/>
                  <w:hideMark/>
                </w:tcPr>
                <w:p w14:paraId="705941E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Bureš, ODS:</w:t>
                  </w:r>
                </w:p>
              </w:tc>
              <w:tc>
                <w:tcPr>
                  <w:tcW w:w="2924" w:type="dxa"/>
                  <w:noWrap/>
                  <w:vAlign w:val="center"/>
                  <w:hideMark/>
                </w:tcPr>
                <w:p w14:paraId="2B43538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0E7421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Eva Fialová, ANO:</w:t>
                  </w:r>
                </w:p>
              </w:tc>
              <w:tc>
                <w:tcPr>
                  <w:tcW w:w="2924" w:type="dxa"/>
                  <w:noWrap/>
                  <w:vAlign w:val="center"/>
                  <w:hideMark/>
                </w:tcPr>
                <w:p w14:paraId="52DE8DF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EF85BD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Stanislav Fridrich, ANO:</w:t>
                  </w:r>
                </w:p>
              </w:tc>
              <w:tc>
                <w:tcPr>
                  <w:tcW w:w="2924" w:type="dxa"/>
                  <w:noWrap/>
                  <w:vAlign w:val="center"/>
                  <w:hideMark/>
                </w:tcPr>
                <w:p w14:paraId="58E872F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2610D5C2" w14:textId="77777777">
              <w:trPr>
                <w:tblCellSpacing w:w="15" w:type="dxa"/>
              </w:trPr>
              <w:tc>
                <w:tcPr>
                  <w:tcW w:w="2950" w:type="dxa"/>
                  <w:noWrap/>
                  <w:vAlign w:val="center"/>
                  <w:hideMark/>
                </w:tcPr>
                <w:p w14:paraId="0226032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Hofmann, ODS:</w:t>
                  </w:r>
                </w:p>
              </w:tc>
              <w:tc>
                <w:tcPr>
                  <w:tcW w:w="2924" w:type="dxa"/>
                  <w:noWrap/>
                  <w:vAlign w:val="center"/>
                  <w:hideMark/>
                </w:tcPr>
                <w:p w14:paraId="0753FE5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C51C75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Jiří Kobza, SPD:</w:t>
                  </w:r>
                </w:p>
              </w:tc>
              <w:tc>
                <w:tcPr>
                  <w:tcW w:w="2924" w:type="dxa"/>
                  <w:noWrap/>
                  <w:vAlign w:val="center"/>
                  <w:hideMark/>
                </w:tcPr>
                <w:p w14:paraId="28587297"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430E54B"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Klára Kocmanová, </w:t>
                  </w:r>
                  <w:proofErr w:type="gramStart"/>
                  <w:r w:rsidRPr="00BC7FAC">
                    <w:rPr>
                      <w:rFonts w:ascii="Arial" w:eastAsia="Times New Roman" w:hAnsi="Arial" w:cs="Arial"/>
                      <w:color w:val="auto"/>
                      <w:sz w:val="16"/>
                      <w:szCs w:val="16"/>
                    </w:rPr>
                    <w:t>Piráti</w:t>
                  </w:r>
                  <w:proofErr w:type="gramEnd"/>
                  <w:r w:rsidRPr="00BC7FAC">
                    <w:rPr>
                      <w:rFonts w:ascii="Arial" w:eastAsia="Times New Roman" w:hAnsi="Arial" w:cs="Arial"/>
                      <w:color w:val="auto"/>
                      <w:sz w:val="16"/>
                      <w:szCs w:val="16"/>
                    </w:rPr>
                    <w:t>:</w:t>
                  </w:r>
                </w:p>
              </w:tc>
              <w:tc>
                <w:tcPr>
                  <w:tcW w:w="2924" w:type="dxa"/>
                  <w:noWrap/>
                  <w:vAlign w:val="center"/>
                  <w:hideMark/>
                </w:tcPr>
                <w:p w14:paraId="42D9514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33FFA4DB" w14:textId="77777777">
              <w:trPr>
                <w:tblCellSpacing w:w="15" w:type="dxa"/>
              </w:trPr>
              <w:tc>
                <w:tcPr>
                  <w:tcW w:w="2950" w:type="dxa"/>
                  <w:noWrap/>
                  <w:vAlign w:val="center"/>
                  <w:hideMark/>
                </w:tcPr>
                <w:p w14:paraId="6EE544B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Václav Král, ODS:</w:t>
                  </w:r>
                </w:p>
              </w:tc>
              <w:tc>
                <w:tcPr>
                  <w:tcW w:w="2924" w:type="dxa"/>
                  <w:noWrap/>
                  <w:vAlign w:val="center"/>
                  <w:hideMark/>
                </w:tcPr>
                <w:p w14:paraId="6C895CF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CC07D1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Jana </w:t>
                  </w:r>
                  <w:proofErr w:type="spellStart"/>
                  <w:r w:rsidRPr="00BC7FAC">
                    <w:rPr>
                      <w:rFonts w:ascii="Arial" w:eastAsia="Times New Roman" w:hAnsi="Arial" w:cs="Arial"/>
                      <w:color w:val="auto"/>
                      <w:sz w:val="16"/>
                      <w:szCs w:val="16"/>
                    </w:rPr>
                    <w:t>Krutáková</w:t>
                  </w:r>
                  <w:proofErr w:type="spellEnd"/>
                  <w:r w:rsidRPr="00BC7FAC">
                    <w:rPr>
                      <w:rFonts w:ascii="Arial" w:eastAsia="Times New Roman" w:hAnsi="Arial" w:cs="Arial"/>
                      <w:color w:val="auto"/>
                      <w:sz w:val="16"/>
                      <w:szCs w:val="16"/>
                    </w:rPr>
                    <w:t>, STAN:</w:t>
                  </w:r>
                </w:p>
              </w:tc>
              <w:tc>
                <w:tcPr>
                  <w:tcW w:w="2924" w:type="dxa"/>
                  <w:noWrap/>
                  <w:vAlign w:val="center"/>
                  <w:hideMark/>
                </w:tcPr>
                <w:p w14:paraId="2F8CDED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4A4C8F3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Karla Maříková, SPD:</w:t>
                  </w:r>
                </w:p>
              </w:tc>
              <w:tc>
                <w:tcPr>
                  <w:tcW w:w="2924" w:type="dxa"/>
                  <w:noWrap/>
                  <w:vAlign w:val="center"/>
                  <w:hideMark/>
                </w:tcPr>
                <w:p w14:paraId="761F90B7"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25409B5F" w14:textId="77777777">
              <w:trPr>
                <w:tblCellSpacing w:w="15" w:type="dxa"/>
              </w:trPr>
              <w:tc>
                <w:tcPr>
                  <w:tcW w:w="2950" w:type="dxa"/>
                  <w:noWrap/>
                  <w:vAlign w:val="center"/>
                  <w:hideMark/>
                </w:tcPr>
                <w:p w14:paraId="7164407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Zdenka Němečková </w:t>
                  </w:r>
                  <w:proofErr w:type="spellStart"/>
                  <w:r w:rsidRPr="00BC7FAC">
                    <w:rPr>
                      <w:rFonts w:ascii="Arial" w:eastAsia="Times New Roman" w:hAnsi="Arial" w:cs="Arial"/>
                      <w:color w:val="auto"/>
                      <w:sz w:val="16"/>
                      <w:szCs w:val="16"/>
                    </w:rPr>
                    <w:t>Crkvenjaš</w:t>
                  </w:r>
                  <w:proofErr w:type="spellEnd"/>
                  <w:r w:rsidRPr="00BC7FAC">
                    <w:rPr>
                      <w:rFonts w:ascii="Arial" w:eastAsia="Times New Roman" w:hAnsi="Arial" w:cs="Arial"/>
                      <w:color w:val="auto"/>
                      <w:sz w:val="16"/>
                      <w:szCs w:val="16"/>
                    </w:rPr>
                    <w:t>, ODS:</w:t>
                  </w:r>
                </w:p>
              </w:tc>
              <w:tc>
                <w:tcPr>
                  <w:tcW w:w="2924" w:type="dxa"/>
                  <w:noWrap/>
                  <w:vAlign w:val="center"/>
                  <w:hideMark/>
                </w:tcPr>
                <w:p w14:paraId="2E093BEB"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34C6C6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Miloš Nový, TOP09:</w:t>
                  </w:r>
                </w:p>
              </w:tc>
              <w:tc>
                <w:tcPr>
                  <w:tcW w:w="2924" w:type="dxa"/>
                  <w:noWrap/>
                  <w:vAlign w:val="center"/>
                  <w:hideMark/>
                </w:tcPr>
                <w:p w14:paraId="15E88B6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539E22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Berenika Peštová, ANO:</w:t>
                  </w:r>
                </w:p>
              </w:tc>
              <w:tc>
                <w:tcPr>
                  <w:tcW w:w="2924" w:type="dxa"/>
                  <w:noWrap/>
                  <w:vAlign w:val="center"/>
                  <w:hideMark/>
                </w:tcPr>
                <w:p w14:paraId="68A5371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34182166" w14:textId="77777777">
              <w:trPr>
                <w:tblCellSpacing w:w="15" w:type="dxa"/>
              </w:trPr>
              <w:tc>
                <w:tcPr>
                  <w:tcW w:w="2950" w:type="dxa"/>
                  <w:noWrap/>
                  <w:vAlign w:val="center"/>
                  <w:hideMark/>
                </w:tcPr>
                <w:p w14:paraId="3A954FB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Pražák, ANO:</w:t>
                  </w:r>
                </w:p>
              </w:tc>
              <w:tc>
                <w:tcPr>
                  <w:tcW w:w="2924" w:type="dxa"/>
                  <w:noWrap/>
                  <w:vAlign w:val="center"/>
                  <w:hideMark/>
                </w:tcPr>
                <w:p w14:paraId="0D1F44B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039D082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Smetana, KDU-ČSL:</w:t>
                  </w:r>
                </w:p>
              </w:tc>
              <w:tc>
                <w:tcPr>
                  <w:tcW w:w="2924" w:type="dxa"/>
                  <w:noWrap/>
                  <w:vAlign w:val="center"/>
                  <w:hideMark/>
                </w:tcPr>
                <w:p w14:paraId="3A4DFBC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5CC02188"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Šimek, KDU-ČSL:</w:t>
                  </w:r>
                </w:p>
              </w:tc>
              <w:tc>
                <w:tcPr>
                  <w:tcW w:w="2924" w:type="dxa"/>
                  <w:noWrap/>
                  <w:vAlign w:val="center"/>
                  <w:hideMark/>
                </w:tcPr>
                <w:p w14:paraId="51D3595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5DEE5EE3" w14:textId="77777777">
              <w:trPr>
                <w:tblCellSpacing w:w="15" w:type="dxa"/>
              </w:trPr>
              <w:tc>
                <w:tcPr>
                  <w:tcW w:w="2950" w:type="dxa"/>
                  <w:noWrap/>
                  <w:vAlign w:val="center"/>
                  <w:hideMark/>
                </w:tcPr>
                <w:p w14:paraId="1CC60D0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Tureček, ANO:</w:t>
                  </w:r>
                </w:p>
              </w:tc>
              <w:tc>
                <w:tcPr>
                  <w:tcW w:w="2924" w:type="dxa"/>
                  <w:noWrap/>
                  <w:vAlign w:val="center"/>
                  <w:hideMark/>
                </w:tcPr>
                <w:p w14:paraId="74EE067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A7A6C3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Lukáš Vlček, STAN:</w:t>
                  </w:r>
                </w:p>
              </w:tc>
              <w:tc>
                <w:tcPr>
                  <w:tcW w:w="2924" w:type="dxa"/>
                  <w:noWrap/>
                  <w:vAlign w:val="center"/>
                  <w:hideMark/>
                </w:tcPr>
                <w:p w14:paraId="7596D00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5B85A8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w:t>
                  </w:r>
                </w:p>
              </w:tc>
              <w:tc>
                <w:tcPr>
                  <w:tcW w:w="2924" w:type="dxa"/>
                  <w:noWrap/>
                  <w:vAlign w:val="center"/>
                  <w:hideMark/>
                </w:tcPr>
                <w:p w14:paraId="7C76357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 </w:t>
                  </w:r>
                </w:p>
              </w:tc>
            </w:tr>
          </w:tbl>
          <w:p w14:paraId="1CBB1517" w14:textId="77777777" w:rsidR="00BC7FAC" w:rsidRPr="00BC7FAC" w:rsidRDefault="00BC7FAC" w:rsidP="00BC7FAC">
            <w:pPr>
              <w:spacing w:after="113" w:line="240" w:lineRule="auto"/>
              <w:rPr>
                <w:rFonts w:ascii="Times" w:eastAsia="Times New Roman" w:hAnsi="Times" w:cs="Times"/>
                <w:color w:val="auto"/>
                <w:sz w:val="24"/>
                <w:szCs w:val="24"/>
              </w:rPr>
            </w:pPr>
          </w:p>
        </w:tc>
      </w:tr>
    </w:tbl>
    <w:p w14:paraId="30A72BA0"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r w:rsidRPr="00BC7FAC">
        <w:rPr>
          <w:rFonts w:ascii="Times" w:eastAsia="Times New Roman" w:hAnsi="Times" w:cs="Times"/>
          <w:color w:val="000000"/>
          <w:sz w:val="24"/>
          <w:szCs w:val="24"/>
        </w:rPr>
        <w:br/>
      </w:r>
      <w:r w:rsidRPr="00BC7FAC">
        <w:rPr>
          <w:rFonts w:ascii="Times" w:eastAsia="Times New Roman" w:hAnsi="Times" w:cs="Times"/>
          <w:color w:val="000000"/>
          <w:sz w:val="20"/>
          <w:szCs w:val="20"/>
        </w:rPr>
        <w:t>ID hlasování: 16, schůze č. 26, čas 15:18:17</w:t>
      </w:r>
    </w:p>
    <w:p w14:paraId="18416E8C"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29F3B6DA">
          <v:rect id="_x0000_i1055" style="width:0;height:1.5pt" o:hralign="center" o:hrstd="t" o:hrnoshade="t" o:hr="t" fillcolor="black" stroked="f"/>
        </w:pict>
      </w:r>
    </w:p>
    <w:p w14:paraId="213AA709"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05BA8EBC">
          <v:rect id="_x0000_i1056" style="width:0;height:1.5pt" o:hralign="center" o:hrstd="t" o:hrnoshade="t" o:hr="t" fillcolor="black"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C7FAC" w:rsidRPr="00BC7FAC" w14:paraId="682AA940" w14:textId="77777777" w:rsidTr="00BC7FAC">
        <w:trPr>
          <w:tblCellSpacing w:w="15" w:type="dxa"/>
          <w:jc w:val="center"/>
        </w:trPr>
        <w:tc>
          <w:tcPr>
            <w:tcW w:w="0" w:type="auto"/>
            <w:vAlign w:val="center"/>
            <w:hideMark/>
          </w:tcPr>
          <w:p w14:paraId="6226C442"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p>
        </w:tc>
        <w:tc>
          <w:tcPr>
            <w:tcW w:w="5000" w:type="pct"/>
            <w:vAlign w:val="center"/>
            <w:hideMark/>
          </w:tcPr>
          <w:p w14:paraId="0443F677"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Výbor pro životní prostředí PSP</w:t>
            </w:r>
            <w:r w:rsidRPr="00BC7FAC">
              <w:rPr>
                <w:rFonts w:ascii="Times" w:eastAsia="Times New Roman" w:hAnsi="Times" w:cs="Times"/>
                <w:b/>
                <w:bCs/>
                <w:color w:val="auto"/>
                <w:sz w:val="24"/>
                <w:szCs w:val="24"/>
              </w:rPr>
              <w:br/>
              <w:t>26. schůze</w:t>
            </w:r>
            <w:r w:rsidRPr="00BC7FAC">
              <w:rPr>
                <w:rFonts w:ascii="Times" w:eastAsia="Times New Roman" w:hAnsi="Times" w:cs="Times"/>
                <w:b/>
                <w:bCs/>
                <w:color w:val="auto"/>
                <w:sz w:val="24"/>
                <w:szCs w:val="24"/>
              </w:rPr>
              <w:br/>
              <w:t>31.01.2024 - 15:18:43</w:t>
            </w:r>
          </w:p>
          <w:p w14:paraId="3E52E894"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17. hlasování, návrh</w:t>
            </w:r>
          </w:p>
          <w:p w14:paraId="0DB15C32"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rPr>
            </w:pPr>
            <w:proofErr w:type="spellStart"/>
            <w:r w:rsidRPr="00BC7FAC">
              <w:rPr>
                <w:rFonts w:ascii="Times" w:eastAsia="Times New Roman" w:hAnsi="Times" w:cs="Times"/>
                <w:b/>
                <w:bCs/>
                <w:color w:val="auto"/>
              </w:rPr>
              <w:t>Vl</w:t>
            </w:r>
            <w:proofErr w:type="spellEnd"/>
            <w:r w:rsidRPr="00BC7FAC">
              <w:rPr>
                <w:rFonts w:ascii="Times" w:eastAsia="Times New Roman" w:hAnsi="Times" w:cs="Times"/>
                <w:b/>
                <w:bCs/>
                <w:color w:val="auto"/>
              </w:rPr>
              <w:t>. n. z., kterým se mění zákon č. 334/1992 Sb., o ochraně ZPF /ST 579/</w:t>
            </w:r>
          </w:p>
        </w:tc>
      </w:tr>
    </w:tbl>
    <w:p w14:paraId="47ABFA34"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BC7FAC" w:rsidRPr="00BC7FAC" w14:paraId="501D6B3A" w14:textId="77777777" w:rsidTr="00BC7FA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BC7FAC" w:rsidRPr="00BC7FAC" w14:paraId="13D60534" w14:textId="77777777">
              <w:trPr>
                <w:tblCellSpacing w:w="15" w:type="dxa"/>
              </w:trPr>
              <w:tc>
                <w:tcPr>
                  <w:tcW w:w="1250" w:type="pct"/>
                  <w:vAlign w:val="center"/>
                  <w:hideMark/>
                </w:tcPr>
                <w:p w14:paraId="2BAA83B2" w14:textId="77777777" w:rsidR="00BC7FAC" w:rsidRPr="00BC7FAC" w:rsidRDefault="00BC7FAC" w:rsidP="00BC7FAC">
                  <w:pPr>
                    <w:spacing w:after="0" w:line="240" w:lineRule="auto"/>
                    <w:rPr>
                      <w:rFonts w:ascii="Times" w:eastAsia="Times New Roman" w:hAnsi="Times" w:cs="Times"/>
                      <w:color w:val="auto"/>
                      <w:sz w:val="24"/>
                      <w:szCs w:val="24"/>
                    </w:rPr>
                  </w:pPr>
                  <w:r w:rsidRPr="00BC7FAC">
                    <w:rPr>
                      <w:rFonts w:ascii="Times" w:eastAsia="Times New Roman" w:hAnsi="Times" w:cs="Times"/>
                      <w:color w:val="auto"/>
                      <w:sz w:val="24"/>
                      <w:szCs w:val="24"/>
                    </w:rPr>
                    <w:t>Aktivně hlasovalo: 16</w:t>
                  </w:r>
                </w:p>
              </w:tc>
              <w:tc>
                <w:tcPr>
                  <w:tcW w:w="1250" w:type="pct"/>
                  <w:vAlign w:val="center"/>
                  <w:hideMark/>
                </w:tcPr>
                <w:p w14:paraId="478AFF3B"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 6</w:t>
                  </w:r>
                </w:p>
              </w:tc>
              <w:tc>
                <w:tcPr>
                  <w:tcW w:w="1250" w:type="pct"/>
                  <w:vAlign w:val="center"/>
                  <w:hideMark/>
                </w:tcPr>
                <w:p w14:paraId="3A6E63C9"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Proti: 2</w:t>
                  </w:r>
                </w:p>
              </w:tc>
              <w:tc>
                <w:tcPr>
                  <w:tcW w:w="1250" w:type="pct"/>
                  <w:vAlign w:val="center"/>
                  <w:hideMark/>
                </w:tcPr>
                <w:p w14:paraId="37F6D855"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Zdržel se: 8</w:t>
                  </w:r>
                </w:p>
              </w:tc>
            </w:tr>
          </w:tbl>
          <w:p w14:paraId="14926AF1" w14:textId="77777777" w:rsidR="00BC7FAC" w:rsidRPr="00BC7FAC" w:rsidRDefault="00BC7FAC" w:rsidP="00BC7FAC">
            <w:pPr>
              <w:spacing w:after="0" w:line="240" w:lineRule="auto"/>
              <w:rPr>
                <w:rFonts w:ascii="Times" w:eastAsia="Times New Roman" w:hAnsi="Times" w:cs="Times"/>
                <w:color w:val="auto"/>
                <w:sz w:val="24"/>
                <w:szCs w:val="24"/>
              </w:rPr>
            </w:pPr>
          </w:p>
        </w:tc>
      </w:tr>
    </w:tbl>
    <w:p w14:paraId="13A77B72"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7FAC" w:rsidRPr="00BC7FAC" w14:paraId="20436145"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BC7FAC" w:rsidRPr="00BC7FAC" w14:paraId="3BAB843B" w14:textId="77777777">
              <w:trPr>
                <w:tblCellSpacing w:w="15" w:type="dxa"/>
              </w:trPr>
              <w:tc>
                <w:tcPr>
                  <w:tcW w:w="0" w:type="auto"/>
                  <w:noWrap/>
                  <w:vAlign w:val="center"/>
                  <w:hideMark/>
                </w:tcPr>
                <w:p w14:paraId="1B37830F" w14:textId="77777777" w:rsidR="00BC7FAC" w:rsidRPr="00BC7FAC" w:rsidRDefault="00BC7FAC" w:rsidP="00BC7FAC">
                  <w:pPr>
                    <w:spacing w:after="0" w:line="240" w:lineRule="auto"/>
                    <w:jc w:val="center"/>
                    <w:rPr>
                      <w:rFonts w:ascii="Times" w:eastAsia="Times New Roman" w:hAnsi="Times" w:cs="Times"/>
                      <w:color w:val="000000"/>
                      <w:sz w:val="24"/>
                      <w:szCs w:val="24"/>
                    </w:rPr>
                  </w:pPr>
                </w:p>
              </w:tc>
            </w:tr>
          </w:tbl>
          <w:p w14:paraId="3DFCA499" w14:textId="77777777" w:rsidR="00BC7FAC" w:rsidRPr="00BC7FAC" w:rsidRDefault="00BC7FAC" w:rsidP="00BC7FAC">
            <w:pPr>
              <w:spacing w:after="113" w:line="240" w:lineRule="auto"/>
              <w:rPr>
                <w:rFonts w:ascii="Times" w:eastAsia="Times New Roman" w:hAnsi="Times" w:cs="Times"/>
                <w:color w:val="auto"/>
                <w:sz w:val="24"/>
                <w:szCs w:val="24"/>
              </w:rPr>
            </w:pPr>
          </w:p>
        </w:tc>
      </w:tr>
      <w:tr w:rsidR="00BC7FAC" w:rsidRPr="00BC7FAC" w14:paraId="0015A57F"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1"/>
              <w:gridCol w:w="1492"/>
              <w:gridCol w:w="1492"/>
              <w:gridCol w:w="1492"/>
              <w:gridCol w:w="1492"/>
              <w:gridCol w:w="1507"/>
            </w:tblGrid>
            <w:tr w:rsidR="00BC7FAC" w:rsidRPr="00BC7FAC" w14:paraId="2CE62991" w14:textId="77777777">
              <w:trPr>
                <w:tblCellSpacing w:w="15" w:type="dxa"/>
              </w:trPr>
              <w:tc>
                <w:tcPr>
                  <w:tcW w:w="2950" w:type="dxa"/>
                  <w:noWrap/>
                  <w:vAlign w:val="center"/>
                  <w:hideMark/>
                </w:tcPr>
                <w:p w14:paraId="53F745D1"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Ondřej Babka, ANO:</w:t>
                  </w:r>
                </w:p>
              </w:tc>
              <w:tc>
                <w:tcPr>
                  <w:tcW w:w="2924" w:type="dxa"/>
                  <w:noWrap/>
                  <w:vAlign w:val="center"/>
                  <w:hideMark/>
                </w:tcPr>
                <w:p w14:paraId="503E5424"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022ED488"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Josef Bernard, STAN:</w:t>
                  </w:r>
                </w:p>
              </w:tc>
              <w:tc>
                <w:tcPr>
                  <w:tcW w:w="2924" w:type="dxa"/>
                  <w:noWrap/>
                  <w:vAlign w:val="center"/>
                  <w:hideMark/>
                </w:tcPr>
                <w:p w14:paraId="599C04A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16B4AB1"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Richard Brabec, ANO:</w:t>
                  </w:r>
                </w:p>
              </w:tc>
              <w:tc>
                <w:tcPr>
                  <w:tcW w:w="2924" w:type="dxa"/>
                  <w:noWrap/>
                  <w:vAlign w:val="center"/>
                  <w:hideMark/>
                </w:tcPr>
                <w:p w14:paraId="1C1D58D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7CB7B9CE" w14:textId="77777777">
              <w:trPr>
                <w:tblCellSpacing w:w="15" w:type="dxa"/>
              </w:trPr>
              <w:tc>
                <w:tcPr>
                  <w:tcW w:w="2950" w:type="dxa"/>
                  <w:noWrap/>
                  <w:vAlign w:val="center"/>
                  <w:hideMark/>
                </w:tcPr>
                <w:p w14:paraId="14D56403"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Bureš, ODS:</w:t>
                  </w:r>
                </w:p>
              </w:tc>
              <w:tc>
                <w:tcPr>
                  <w:tcW w:w="2924" w:type="dxa"/>
                  <w:noWrap/>
                  <w:vAlign w:val="center"/>
                  <w:hideMark/>
                </w:tcPr>
                <w:p w14:paraId="596A93BE"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68B2B2E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Eva Fialová, ANO:</w:t>
                  </w:r>
                </w:p>
              </w:tc>
              <w:tc>
                <w:tcPr>
                  <w:tcW w:w="2924" w:type="dxa"/>
                  <w:noWrap/>
                  <w:vAlign w:val="center"/>
                  <w:hideMark/>
                </w:tcPr>
                <w:p w14:paraId="2A85D0F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6AAF2C8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Stanislav Fridrich, ANO:</w:t>
                  </w:r>
                </w:p>
              </w:tc>
              <w:tc>
                <w:tcPr>
                  <w:tcW w:w="2924" w:type="dxa"/>
                  <w:noWrap/>
                  <w:vAlign w:val="center"/>
                  <w:hideMark/>
                </w:tcPr>
                <w:p w14:paraId="5D4D620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r>
            <w:tr w:rsidR="00BC7FAC" w:rsidRPr="00BC7FAC" w14:paraId="0F0FBFC5" w14:textId="77777777">
              <w:trPr>
                <w:tblCellSpacing w:w="15" w:type="dxa"/>
              </w:trPr>
              <w:tc>
                <w:tcPr>
                  <w:tcW w:w="2950" w:type="dxa"/>
                  <w:noWrap/>
                  <w:vAlign w:val="center"/>
                  <w:hideMark/>
                </w:tcPr>
                <w:p w14:paraId="2F60044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Hofmann, ODS:</w:t>
                  </w:r>
                </w:p>
              </w:tc>
              <w:tc>
                <w:tcPr>
                  <w:tcW w:w="2924" w:type="dxa"/>
                  <w:noWrap/>
                  <w:vAlign w:val="center"/>
                  <w:hideMark/>
                </w:tcPr>
                <w:p w14:paraId="1191F08B"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26C5AD8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Jiří Kobza, SPD:</w:t>
                  </w:r>
                </w:p>
              </w:tc>
              <w:tc>
                <w:tcPr>
                  <w:tcW w:w="2924" w:type="dxa"/>
                  <w:noWrap/>
                  <w:vAlign w:val="center"/>
                  <w:hideMark/>
                </w:tcPr>
                <w:p w14:paraId="08A00F1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7F70559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Klára Kocmanová, </w:t>
                  </w:r>
                  <w:proofErr w:type="gramStart"/>
                  <w:r w:rsidRPr="00BC7FAC">
                    <w:rPr>
                      <w:rFonts w:ascii="Arial" w:eastAsia="Times New Roman" w:hAnsi="Arial" w:cs="Arial"/>
                      <w:color w:val="auto"/>
                      <w:sz w:val="16"/>
                      <w:szCs w:val="16"/>
                    </w:rPr>
                    <w:t>Piráti</w:t>
                  </w:r>
                  <w:proofErr w:type="gramEnd"/>
                  <w:r w:rsidRPr="00BC7FAC">
                    <w:rPr>
                      <w:rFonts w:ascii="Arial" w:eastAsia="Times New Roman" w:hAnsi="Arial" w:cs="Arial"/>
                      <w:color w:val="auto"/>
                      <w:sz w:val="16"/>
                      <w:szCs w:val="16"/>
                    </w:rPr>
                    <w:t>:</w:t>
                  </w:r>
                </w:p>
              </w:tc>
              <w:tc>
                <w:tcPr>
                  <w:tcW w:w="2924" w:type="dxa"/>
                  <w:noWrap/>
                  <w:vAlign w:val="center"/>
                  <w:hideMark/>
                </w:tcPr>
                <w:p w14:paraId="138FCF4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6B1A1B29" w14:textId="77777777">
              <w:trPr>
                <w:tblCellSpacing w:w="15" w:type="dxa"/>
              </w:trPr>
              <w:tc>
                <w:tcPr>
                  <w:tcW w:w="2950" w:type="dxa"/>
                  <w:noWrap/>
                  <w:vAlign w:val="center"/>
                  <w:hideMark/>
                </w:tcPr>
                <w:p w14:paraId="6A3CAE6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Václav Král, ODS:</w:t>
                  </w:r>
                </w:p>
              </w:tc>
              <w:tc>
                <w:tcPr>
                  <w:tcW w:w="2924" w:type="dxa"/>
                  <w:noWrap/>
                  <w:vAlign w:val="center"/>
                  <w:hideMark/>
                </w:tcPr>
                <w:p w14:paraId="34FB63F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2B3787B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Jana </w:t>
                  </w:r>
                  <w:proofErr w:type="spellStart"/>
                  <w:r w:rsidRPr="00BC7FAC">
                    <w:rPr>
                      <w:rFonts w:ascii="Arial" w:eastAsia="Times New Roman" w:hAnsi="Arial" w:cs="Arial"/>
                      <w:color w:val="auto"/>
                      <w:sz w:val="16"/>
                      <w:szCs w:val="16"/>
                    </w:rPr>
                    <w:t>Krutáková</w:t>
                  </w:r>
                  <w:proofErr w:type="spellEnd"/>
                  <w:r w:rsidRPr="00BC7FAC">
                    <w:rPr>
                      <w:rFonts w:ascii="Arial" w:eastAsia="Times New Roman" w:hAnsi="Arial" w:cs="Arial"/>
                      <w:color w:val="auto"/>
                      <w:sz w:val="16"/>
                      <w:szCs w:val="16"/>
                    </w:rPr>
                    <w:t>, STAN:</w:t>
                  </w:r>
                </w:p>
              </w:tc>
              <w:tc>
                <w:tcPr>
                  <w:tcW w:w="2924" w:type="dxa"/>
                  <w:noWrap/>
                  <w:vAlign w:val="center"/>
                  <w:hideMark/>
                </w:tcPr>
                <w:p w14:paraId="0C5EA17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25663E1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Karla Maříková, SPD:</w:t>
                  </w:r>
                </w:p>
              </w:tc>
              <w:tc>
                <w:tcPr>
                  <w:tcW w:w="2924" w:type="dxa"/>
                  <w:noWrap/>
                  <w:vAlign w:val="center"/>
                  <w:hideMark/>
                </w:tcPr>
                <w:p w14:paraId="5E688744"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7E3D82AF" w14:textId="77777777">
              <w:trPr>
                <w:tblCellSpacing w:w="15" w:type="dxa"/>
              </w:trPr>
              <w:tc>
                <w:tcPr>
                  <w:tcW w:w="2950" w:type="dxa"/>
                  <w:noWrap/>
                  <w:vAlign w:val="center"/>
                  <w:hideMark/>
                </w:tcPr>
                <w:p w14:paraId="6390DD7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Zdenka Němečková </w:t>
                  </w:r>
                  <w:proofErr w:type="spellStart"/>
                  <w:r w:rsidRPr="00BC7FAC">
                    <w:rPr>
                      <w:rFonts w:ascii="Arial" w:eastAsia="Times New Roman" w:hAnsi="Arial" w:cs="Arial"/>
                      <w:color w:val="auto"/>
                      <w:sz w:val="16"/>
                      <w:szCs w:val="16"/>
                    </w:rPr>
                    <w:t>Crkvenjaš</w:t>
                  </w:r>
                  <w:proofErr w:type="spellEnd"/>
                  <w:r w:rsidRPr="00BC7FAC">
                    <w:rPr>
                      <w:rFonts w:ascii="Arial" w:eastAsia="Times New Roman" w:hAnsi="Arial" w:cs="Arial"/>
                      <w:color w:val="auto"/>
                      <w:sz w:val="16"/>
                      <w:szCs w:val="16"/>
                    </w:rPr>
                    <w:t>, ODS:</w:t>
                  </w:r>
                </w:p>
              </w:tc>
              <w:tc>
                <w:tcPr>
                  <w:tcW w:w="2924" w:type="dxa"/>
                  <w:noWrap/>
                  <w:vAlign w:val="center"/>
                  <w:hideMark/>
                </w:tcPr>
                <w:p w14:paraId="478D1BE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0B739E6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Miloš Nový, TOP09:</w:t>
                  </w:r>
                </w:p>
              </w:tc>
              <w:tc>
                <w:tcPr>
                  <w:tcW w:w="2924" w:type="dxa"/>
                  <w:noWrap/>
                  <w:vAlign w:val="center"/>
                  <w:hideMark/>
                </w:tcPr>
                <w:p w14:paraId="6D9054BE"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50FE4E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Berenika Peštová, ANO:</w:t>
                  </w:r>
                </w:p>
              </w:tc>
              <w:tc>
                <w:tcPr>
                  <w:tcW w:w="2924" w:type="dxa"/>
                  <w:noWrap/>
                  <w:vAlign w:val="center"/>
                  <w:hideMark/>
                </w:tcPr>
                <w:p w14:paraId="5DCC35E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r>
            <w:tr w:rsidR="00BC7FAC" w:rsidRPr="00BC7FAC" w14:paraId="5F60A1BB" w14:textId="77777777">
              <w:trPr>
                <w:tblCellSpacing w:w="15" w:type="dxa"/>
              </w:trPr>
              <w:tc>
                <w:tcPr>
                  <w:tcW w:w="2950" w:type="dxa"/>
                  <w:noWrap/>
                  <w:vAlign w:val="center"/>
                  <w:hideMark/>
                </w:tcPr>
                <w:p w14:paraId="18CB7F9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Pražák, ANO:</w:t>
                  </w:r>
                </w:p>
              </w:tc>
              <w:tc>
                <w:tcPr>
                  <w:tcW w:w="2924" w:type="dxa"/>
                  <w:noWrap/>
                  <w:vAlign w:val="center"/>
                  <w:hideMark/>
                </w:tcPr>
                <w:p w14:paraId="51EB969B"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55FD99B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Smetana, KDU-ČSL:</w:t>
                  </w:r>
                </w:p>
              </w:tc>
              <w:tc>
                <w:tcPr>
                  <w:tcW w:w="2924" w:type="dxa"/>
                  <w:noWrap/>
                  <w:vAlign w:val="center"/>
                  <w:hideMark/>
                </w:tcPr>
                <w:p w14:paraId="7CFEE06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58F421A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Šimek, KDU-ČSL:</w:t>
                  </w:r>
                </w:p>
              </w:tc>
              <w:tc>
                <w:tcPr>
                  <w:tcW w:w="2924" w:type="dxa"/>
                  <w:noWrap/>
                  <w:vAlign w:val="center"/>
                  <w:hideMark/>
                </w:tcPr>
                <w:p w14:paraId="28BC6AF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58F45943" w14:textId="77777777">
              <w:trPr>
                <w:tblCellSpacing w:w="15" w:type="dxa"/>
              </w:trPr>
              <w:tc>
                <w:tcPr>
                  <w:tcW w:w="2950" w:type="dxa"/>
                  <w:noWrap/>
                  <w:vAlign w:val="center"/>
                  <w:hideMark/>
                </w:tcPr>
                <w:p w14:paraId="1929638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Tureček, ANO:</w:t>
                  </w:r>
                </w:p>
              </w:tc>
              <w:tc>
                <w:tcPr>
                  <w:tcW w:w="2924" w:type="dxa"/>
                  <w:noWrap/>
                  <w:vAlign w:val="center"/>
                  <w:hideMark/>
                </w:tcPr>
                <w:p w14:paraId="63DB9DF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7B47CC7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Lukáš Vlček, STAN:</w:t>
                  </w:r>
                </w:p>
              </w:tc>
              <w:tc>
                <w:tcPr>
                  <w:tcW w:w="2924" w:type="dxa"/>
                  <w:noWrap/>
                  <w:vAlign w:val="center"/>
                  <w:hideMark/>
                </w:tcPr>
                <w:p w14:paraId="0C7CEDB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2FB86DB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w:t>
                  </w:r>
                </w:p>
              </w:tc>
              <w:tc>
                <w:tcPr>
                  <w:tcW w:w="2924" w:type="dxa"/>
                  <w:noWrap/>
                  <w:vAlign w:val="center"/>
                  <w:hideMark/>
                </w:tcPr>
                <w:p w14:paraId="515585A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 </w:t>
                  </w:r>
                </w:p>
              </w:tc>
            </w:tr>
          </w:tbl>
          <w:p w14:paraId="31114F22" w14:textId="77777777" w:rsidR="00BC7FAC" w:rsidRPr="00BC7FAC" w:rsidRDefault="00BC7FAC" w:rsidP="00BC7FAC">
            <w:pPr>
              <w:spacing w:after="113" w:line="240" w:lineRule="auto"/>
              <w:rPr>
                <w:rFonts w:ascii="Times" w:eastAsia="Times New Roman" w:hAnsi="Times" w:cs="Times"/>
                <w:color w:val="auto"/>
                <w:sz w:val="24"/>
                <w:szCs w:val="24"/>
              </w:rPr>
            </w:pPr>
          </w:p>
        </w:tc>
      </w:tr>
    </w:tbl>
    <w:p w14:paraId="597A99F4"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r w:rsidRPr="00BC7FAC">
        <w:rPr>
          <w:rFonts w:ascii="Times" w:eastAsia="Times New Roman" w:hAnsi="Times" w:cs="Times"/>
          <w:color w:val="000000"/>
          <w:sz w:val="24"/>
          <w:szCs w:val="24"/>
        </w:rPr>
        <w:br/>
      </w:r>
      <w:r w:rsidRPr="00BC7FAC">
        <w:rPr>
          <w:rFonts w:ascii="Times" w:eastAsia="Times New Roman" w:hAnsi="Times" w:cs="Times"/>
          <w:color w:val="000000"/>
          <w:sz w:val="20"/>
          <w:szCs w:val="20"/>
        </w:rPr>
        <w:t>ID hlasování: 17, schůze č. 26, čas 15:18:43</w:t>
      </w:r>
    </w:p>
    <w:p w14:paraId="4F7114E9"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610264FD">
          <v:rect id="_x0000_i1057" style="width:0;height:1.5pt" o:hralign="center" o:hrstd="t" o:hrnoshade="t" o:hr="t" fillcolor="black" stroked="f"/>
        </w:pict>
      </w:r>
    </w:p>
    <w:p w14:paraId="403C0C01"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33E91B92">
          <v:rect id="_x0000_i1058" style="width:0;height:1.5pt" o:hralign="center" o:hrstd="t" o:hrnoshade="t" o:hr="t" fillcolor="black"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C7FAC" w:rsidRPr="00BC7FAC" w14:paraId="76392867" w14:textId="77777777" w:rsidTr="00BC7FAC">
        <w:trPr>
          <w:tblCellSpacing w:w="15" w:type="dxa"/>
          <w:jc w:val="center"/>
        </w:trPr>
        <w:tc>
          <w:tcPr>
            <w:tcW w:w="0" w:type="auto"/>
            <w:vAlign w:val="center"/>
            <w:hideMark/>
          </w:tcPr>
          <w:p w14:paraId="5AA568A4"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p>
        </w:tc>
        <w:tc>
          <w:tcPr>
            <w:tcW w:w="5000" w:type="pct"/>
            <w:vAlign w:val="center"/>
            <w:hideMark/>
          </w:tcPr>
          <w:p w14:paraId="16AC3319"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Výbor pro životní prostředí PSP</w:t>
            </w:r>
            <w:r w:rsidRPr="00BC7FAC">
              <w:rPr>
                <w:rFonts w:ascii="Times" w:eastAsia="Times New Roman" w:hAnsi="Times" w:cs="Times"/>
                <w:b/>
                <w:bCs/>
                <w:color w:val="auto"/>
                <w:sz w:val="24"/>
                <w:szCs w:val="24"/>
              </w:rPr>
              <w:br/>
              <w:t>26. schůze</w:t>
            </w:r>
            <w:r w:rsidRPr="00BC7FAC">
              <w:rPr>
                <w:rFonts w:ascii="Times" w:eastAsia="Times New Roman" w:hAnsi="Times" w:cs="Times"/>
                <w:b/>
                <w:bCs/>
                <w:color w:val="auto"/>
                <w:sz w:val="24"/>
                <w:szCs w:val="24"/>
              </w:rPr>
              <w:br/>
              <w:t>31.01.2024 - 15:25:14</w:t>
            </w:r>
          </w:p>
          <w:p w14:paraId="6730FF8D"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18. hlasování, návrh</w:t>
            </w:r>
          </w:p>
          <w:p w14:paraId="5DC8AA46"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rPr>
            </w:pPr>
            <w:proofErr w:type="spellStart"/>
            <w:r w:rsidRPr="00BC7FAC">
              <w:rPr>
                <w:rFonts w:ascii="Times" w:eastAsia="Times New Roman" w:hAnsi="Times" w:cs="Times"/>
                <w:b/>
                <w:bCs/>
                <w:color w:val="auto"/>
              </w:rPr>
              <w:t>Vl</w:t>
            </w:r>
            <w:proofErr w:type="spellEnd"/>
            <w:r w:rsidRPr="00BC7FAC">
              <w:rPr>
                <w:rFonts w:ascii="Times" w:eastAsia="Times New Roman" w:hAnsi="Times" w:cs="Times"/>
                <w:b/>
                <w:bCs/>
                <w:color w:val="auto"/>
              </w:rPr>
              <w:t>. n. z., kterým se mění zákon č. 334/1992 Sb., o ochraně ZPF /ST 579/</w:t>
            </w:r>
          </w:p>
        </w:tc>
      </w:tr>
    </w:tbl>
    <w:p w14:paraId="09CFE39E"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BC7FAC" w:rsidRPr="00BC7FAC" w14:paraId="55DC842F" w14:textId="77777777" w:rsidTr="00BC7FA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BC7FAC" w:rsidRPr="00BC7FAC" w14:paraId="572A0F0E" w14:textId="77777777">
              <w:trPr>
                <w:tblCellSpacing w:w="15" w:type="dxa"/>
              </w:trPr>
              <w:tc>
                <w:tcPr>
                  <w:tcW w:w="1250" w:type="pct"/>
                  <w:vAlign w:val="center"/>
                  <w:hideMark/>
                </w:tcPr>
                <w:p w14:paraId="075BE2F8" w14:textId="77777777" w:rsidR="00BC7FAC" w:rsidRPr="00BC7FAC" w:rsidRDefault="00BC7FAC" w:rsidP="00BC7FAC">
                  <w:pPr>
                    <w:spacing w:after="0" w:line="240" w:lineRule="auto"/>
                    <w:rPr>
                      <w:rFonts w:ascii="Times" w:eastAsia="Times New Roman" w:hAnsi="Times" w:cs="Times"/>
                      <w:color w:val="auto"/>
                      <w:sz w:val="24"/>
                      <w:szCs w:val="24"/>
                    </w:rPr>
                  </w:pPr>
                  <w:r w:rsidRPr="00BC7FAC">
                    <w:rPr>
                      <w:rFonts w:ascii="Times" w:eastAsia="Times New Roman" w:hAnsi="Times" w:cs="Times"/>
                      <w:color w:val="auto"/>
                      <w:sz w:val="24"/>
                      <w:szCs w:val="24"/>
                    </w:rPr>
                    <w:t>Aktivně hlasovalo: 16</w:t>
                  </w:r>
                </w:p>
              </w:tc>
              <w:tc>
                <w:tcPr>
                  <w:tcW w:w="1250" w:type="pct"/>
                  <w:vAlign w:val="center"/>
                  <w:hideMark/>
                </w:tcPr>
                <w:p w14:paraId="6B1EEAE8"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 16</w:t>
                  </w:r>
                </w:p>
              </w:tc>
              <w:tc>
                <w:tcPr>
                  <w:tcW w:w="1250" w:type="pct"/>
                  <w:vAlign w:val="center"/>
                  <w:hideMark/>
                </w:tcPr>
                <w:p w14:paraId="1C26A392"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Proti: 0</w:t>
                  </w:r>
                </w:p>
              </w:tc>
              <w:tc>
                <w:tcPr>
                  <w:tcW w:w="1250" w:type="pct"/>
                  <w:vAlign w:val="center"/>
                  <w:hideMark/>
                </w:tcPr>
                <w:p w14:paraId="115DD110"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Zdržel se: 0</w:t>
                  </w:r>
                </w:p>
              </w:tc>
            </w:tr>
          </w:tbl>
          <w:p w14:paraId="0390676D" w14:textId="77777777" w:rsidR="00BC7FAC" w:rsidRPr="00BC7FAC" w:rsidRDefault="00BC7FAC" w:rsidP="00BC7FAC">
            <w:pPr>
              <w:spacing w:after="0" w:line="240" w:lineRule="auto"/>
              <w:rPr>
                <w:rFonts w:ascii="Times" w:eastAsia="Times New Roman" w:hAnsi="Times" w:cs="Times"/>
                <w:color w:val="auto"/>
                <w:sz w:val="24"/>
                <w:szCs w:val="24"/>
              </w:rPr>
            </w:pPr>
          </w:p>
        </w:tc>
      </w:tr>
    </w:tbl>
    <w:p w14:paraId="07C7D2C6"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7FAC" w:rsidRPr="00BC7FAC" w14:paraId="457D8F7B"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BC7FAC" w:rsidRPr="00BC7FAC" w14:paraId="12EAB392" w14:textId="77777777">
              <w:trPr>
                <w:tblCellSpacing w:w="15" w:type="dxa"/>
              </w:trPr>
              <w:tc>
                <w:tcPr>
                  <w:tcW w:w="0" w:type="auto"/>
                  <w:noWrap/>
                  <w:vAlign w:val="center"/>
                  <w:hideMark/>
                </w:tcPr>
                <w:p w14:paraId="17EDA54A" w14:textId="77777777" w:rsidR="00BC7FAC" w:rsidRPr="00BC7FAC" w:rsidRDefault="00BC7FAC" w:rsidP="00BC7FAC">
                  <w:pPr>
                    <w:spacing w:after="0" w:line="240" w:lineRule="auto"/>
                    <w:jc w:val="center"/>
                    <w:rPr>
                      <w:rFonts w:ascii="Times" w:eastAsia="Times New Roman" w:hAnsi="Times" w:cs="Times"/>
                      <w:color w:val="000000"/>
                      <w:sz w:val="24"/>
                      <w:szCs w:val="24"/>
                    </w:rPr>
                  </w:pPr>
                </w:p>
              </w:tc>
            </w:tr>
          </w:tbl>
          <w:p w14:paraId="50F7978B" w14:textId="77777777" w:rsidR="00BC7FAC" w:rsidRPr="00BC7FAC" w:rsidRDefault="00BC7FAC" w:rsidP="00BC7FAC">
            <w:pPr>
              <w:spacing w:after="113" w:line="240" w:lineRule="auto"/>
              <w:rPr>
                <w:rFonts w:ascii="Times" w:eastAsia="Times New Roman" w:hAnsi="Times" w:cs="Times"/>
                <w:color w:val="auto"/>
                <w:sz w:val="24"/>
                <w:szCs w:val="24"/>
              </w:rPr>
            </w:pPr>
          </w:p>
        </w:tc>
      </w:tr>
      <w:tr w:rsidR="00BC7FAC" w:rsidRPr="00BC7FAC" w14:paraId="4DD36D99"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1"/>
              <w:gridCol w:w="1492"/>
              <w:gridCol w:w="1492"/>
              <w:gridCol w:w="1492"/>
              <w:gridCol w:w="1492"/>
              <w:gridCol w:w="1507"/>
            </w:tblGrid>
            <w:tr w:rsidR="00BC7FAC" w:rsidRPr="00BC7FAC" w14:paraId="4D443686" w14:textId="77777777">
              <w:trPr>
                <w:tblCellSpacing w:w="15" w:type="dxa"/>
              </w:trPr>
              <w:tc>
                <w:tcPr>
                  <w:tcW w:w="2950" w:type="dxa"/>
                  <w:noWrap/>
                  <w:vAlign w:val="center"/>
                  <w:hideMark/>
                </w:tcPr>
                <w:p w14:paraId="7CF62F4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Ondřej Babka, ANO:</w:t>
                  </w:r>
                </w:p>
              </w:tc>
              <w:tc>
                <w:tcPr>
                  <w:tcW w:w="2924" w:type="dxa"/>
                  <w:noWrap/>
                  <w:vAlign w:val="center"/>
                  <w:hideMark/>
                </w:tcPr>
                <w:p w14:paraId="0B81CA6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0D3FCAF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Josef Bernard, STAN:</w:t>
                  </w:r>
                </w:p>
              </w:tc>
              <w:tc>
                <w:tcPr>
                  <w:tcW w:w="2924" w:type="dxa"/>
                  <w:noWrap/>
                  <w:vAlign w:val="center"/>
                  <w:hideMark/>
                </w:tcPr>
                <w:p w14:paraId="635AE40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0EB19D8"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Richard Brabec, ANO:</w:t>
                  </w:r>
                </w:p>
              </w:tc>
              <w:tc>
                <w:tcPr>
                  <w:tcW w:w="2924" w:type="dxa"/>
                  <w:noWrap/>
                  <w:vAlign w:val="center"/>
                  <w:hideMark/>
                </w:tcPr>
                <w:p w14:paraId="464B2E8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00F31C34" w14:textId="77777777">
              <w:trPr>
                <w:tblCellSpacing w:w="15" w:type="dxa"/>
              </w:trPr>
              <w:tc>
                <w:tcPr>
                  <w:tcW w:w="2950" w:type="dxa"/>
                  <w:noWrap/>
                  <w:vAlign w:val="center"/>
                  <w:hideMark/>
                </w:tcPr>
                <w:p w14:paraId="4CEC91D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Bureš, ODS:</w:t>
                  </w:r>
                </w:p>
              </w:tc>
              <w:tc>
                <w:tcPr>
                  <w:tcW w:w="2924" w:type="dxa"/>
                  <w:noWrap/>
                  <w:vAlign w:val="center"/>
                  <w:hideMark/>
                </w:tcPr>
                <w:p w14:paraId="2AA3B2C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50F708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Eva Fialová, ANO:</w:t>
                  </w:r>
                </w:p>
              </w:tc>
              <w:tc>
                <w:tcPr>
                  <w:tcW w:w="2924" w:type="dxa"/>
                  <w:noWrap/>
                  <w:vAlign w:val="center"/>
                  <w:hideMark/>
                </w:tcPr>
                <w:p w14:paraId="1C5D209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3BB8457B"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Stanislav Fridrich, ANO:</w:t>
                  </w:r>
                </w:p>
              </w:tc>
              <w:tc>
                <w:tcPr>
                  <w:tcW w:w="2924" w:type="dxa"/>
                  <w:noWrap/>
                  <w:vAlign w:val="center"/>
                  <w:hideMark/>
                </w:tcPr>
                <w:p w14:paraId="274E467E"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68B6B446" w14:textId="77777777">
              <w:trPr>
                <w:tblCellSpacing w:w="15" w:type="dxa"/>
              </w:trPr>
              <w:tc>
                <w:tcPr>
                  <w:tcW w:w="2950" w:type="dxa"/>
                  <w:noWrap/>
                  <w:vAlign w:val="center"/>
                  <w:hideMark/>
                </w:tcPr>
                <w:p w14:paraId="098DB4D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Hofmann, ODS:</w:t>
                  </w:r>
                </w:p>
              </w:tc>
              <w:tc>
                <w:tcPr>
                  <w:tcW w:w="2924" w:type="dxa"/>
                  <w:noWrap/>
                  <w:vAlign w:val="center"/>
                  <w:hideMark/>
                </w:tcPr>
                <w:p w14:paraId="1C6017B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2D7AAAE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Jiří Kobza, SPD:</w:t>
                  </w:r>
                </w:p>
              </w:tc>
              <w:tc>
                <w:tcPr>
                  <w:tcW w:w="2924" w:type="dxa"/>
                  <w:noWrap/>
                  <w:vAlign w:val="center"/>
                  <w:hideMark/>
                </w:tcPr>
                <w:p w14:paraId="55FA17F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76767D5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Klára Kocmanová, </w:t>
                  </w:r>
                  <w:proofErr w:type="gramStart"/>
                  <w:r w:rsidRPr="00BC7FAC">
                    <w:rPr>
                      <w:rFonts w:ascii="Arial" w:eastAsia="Times New Roman" w:hAnsi="Arial" w:cs="Arial"/>
                      <w:color w:val="auto"/>
                      <w:sz w:val="16"/>
                      <w:szCs w:val="16"/>
                    </w:rPr>
                    <w:t>Piráti</w:t>
                  </w:r>
                  <w:proofErr w:type="gramEnd"/>
                  <w:r w:rsidRPr="00BC7FAC">
                    <w:rPr>
                      <w:rFonts w:ascii="Arial" w:eastAsia="Times New Roman" w:hAnsi="Arial" w:cs="Arial"/>
                      <w:color w:val="auto"/>
                      <w:sz w:val="16"/>
                      <w:szCs w:val="16"/>
                    </w:rPr>
                    <w:t>:</w:t>
                  </w:r>
                </w:p>
              </w:tc>
              <w:tc>
                <w:tcPr>
                  <w:tcW w:w="2924" w:type="dxa"/>
                  <w:noWrap/>
                  <w:vAlign w:val="center"/>
                  <w:hideMark/>
                </w:tcPr>
                <w:p w14:paraId="3AB2641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7BC3C6E5" w14:textId="77777777">
              <w:trPr>
                <w:tblCellSpacing w:w="15" w:type="dxa"/>
              </w:trPr>
              <w:tc>
                <w:tcPr>
                  <w:tcW w:w="2950" w:type="dxa"/>
                  <w:noWrap/>
                  <w:vAlign w:val="center"/>
                  <w:hideMark/>
                </w:tcPr>
                <w:p w14:paraId="442ECD2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Václav Král, ODS:</w:t>
                  </w:r>
                </w:p>
              </w:tc>
              <w:tc>
                <w:tcPr>
                  <w:tcW w:w="2924" w:type="dxa"/>
                  <w:noWrap/>
                  <w:vAlign w:val="center"/>
                  <w:hideMark/>
                </w:tcPr>
                <w:p w14:paraId="528218D4"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3FF62EB"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Jana </w:t>
                  </w:r>
                  <w:proofErr w:type="spellStart"/>
                  <w:r w:rsidRPr="00BC7FAC">
                    <w:rPr>
                      <w:rFonts w:ascii="Arial" w:eastAsia="Times New Roman" w:hAnsi="Arial" w:cs="Arial"/>
                      <w:color w:val="auto"/>
                      <w:sz w:val="16"/>
                      <w:szCs w:val="16"/>
                    </w:rPr>
                    <w:t>Krutáková</w:t>
                  </w:r>
                  <w:proofErr w:type="spellEnd"/>
                  <w:r w:rsidRPr="00BC7FAC">
                    <w:rPr>
                      <w:rFonts w:ascii="Arial" w:eastAsia="Times New Roman" w:hAnsi="Arial" w:cs="Arial"/>
                      <w:color w:val="auto"/>
                      <w:sz w:val="16"/>
                      <w:szCs w:val="16"/>
                    </w:rPr>
                    <w:t>, STAN:</w:t>
                  </w:r>
                </w:p>
              </w:tc>
              <w:tc>
                <w:tcPr>
                  <w:tcW w:w="2924" w:type="dxa"/>
                  <w:noWrap/>
                  <w:vAlign w:val="center"/>
                  <w:hideMark/>
                </w:tcPr>
                <w:p w14:paraId="5782AC6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4B1D0638"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Karla Maříková, SPD:</w:t>
                  </w:r>
                </w:p>
              </w:tc>
              <w:tc>
                <w:tcPr>
                  <w:tcW w:w="2924" w:type="dxa"/>
                  <w:noWrap/>
                  <w:vAlign w:val="center"/>
                  <w:hideMark/>
                </w:tcPr>
                <w:p w14:paraId="3384768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4E043965" w14:textId="77777777">
              <w:trPr>
                <w:tblCellSpacing w:w="15" w:type="dxa"/>
              </w:trPr>
              <w:tc>
                <w:tcPr>
                  <w:tcW w:w="2950" w:type="dxa"/>
                  <w:noWrap/>
                  <w:vAlign w:val="center"/>
                  <w:hideMark/>
                </w:tcPr>
                <w:p w14:paraId="20B245B1"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Zdenka Němečková </w:t>
                  </w:r>
                  <w:proofErr w:type="spellStart"/>
                  <w:r w:rsidRPr="00BC7FAC">
                    <w:rPr>
                      <w:rFonts w:ascii="Arial" w:eastAsia="Times New Roman" w:hAnsi="Arial" w:cs="Arial"/>
                      <w:color w:val="auto"/>
                      <w:sz w:val="16"/>
                      <w:szCs w:val="16"/>
                    </w:rPr>
                    <w:t>Crkvenjaš</w:t>
                  </w:r>
                  <w:proofErr w:type="spellEnd"/>
                  <w:r w:rsidRPr="00BC7FAC">
                    <w:rPr>
                      <w:rFonts w:ascii="Arial" w:eastAsia="Times New Roman" w:hAnsi="Arial" w:cs="Arial"/>
                      <w:color w:val="auto"/>
                      <w:sz w:val="16"/>
                      <w:szCs w:val="16"/>
                    </w:rPr>
                    <w:t>, ODS:</w:t>
                  </w:r>
                </w:p>
              </w:tc>
              <w:tc>
                <w:tcPr>
                  <w:tcW w:w="2924" w:type="dxa"/>
                  <w:noWrap/>
                  <w:vAlign w:val="center"/>
                  <w:hideMark/>
                </w:tcPr>
                <w:p w14:paraId="72284C9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0F0E82D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Miloš Nový, TOP09:</w:t>
                  </w:r>
                </w:p>
              </w:tc>
              <w:tc>
                <w:tcPr>
                  <w:tcW w:w="2924" w:type="dxa"/>
                  <w:noWrap/>
                  <w:vAlign w:val="center"/>
                  <w:hideMark/>
                </w:tcPr>
                <w:p w14:paraId="3ABF1BA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0946E18"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Berenika Peštová, ANO:</w:t>
                  </w:r>
                </w:p>
              </w:tc>
              <w:tc>
                <w:tcPr>
                  <w:tcW w:w="2924" w:type="dxa"/>
                  <w:noWrap/>
                  <w:vAlign w:val="center"/>
                  <w:hideMark/>
                </w:tcPr>
                <w:p w14:paraId="695070C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62E7E8A0" w14:textId="77777777">
              <w:trPr>
                <w:tblCellSpacing w:w="15" w:type="dxa"/>
              </w:trPr>
              <w:tc>
                <w:tcPr>
                  <w:tcW w:w="2950" w:type="dxa"/>
                  <w:noWrap/>
                  <w:vAlign w:val="center"/>
                  <w:hideMark/>
                </w:tcPr>
                <w:p w14:paraId="131AB821"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Pražák, ANO:</w:t>
                  </w:r>
                </w:p>
              </w:tc>
              <w:tc>
                <w:tcPr>
                  <w:tcW w:w="2924" w:type="dxa"/>
                  <w:noWrap/>
                  <w:vAlign w:val="center"/>
                  <w:hideMark/>
                </w:tcPr>
                <w:p w14:paraId="031674B4"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0F87BF0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Smetana, KDU-ČSL:</w:t>
                  </w:r>
                </w:p>
              </w:tc>
              <w:tc>
                <w:tcPr>
                  <w:tcW w:w="2924" w:type="dxa"/>
                  <w:noWrap/>
                  <w:vAlign w:val="center"/>
                  <w:hideMark/>
                </w:tcPr>
                <w:p w14:paraId="65B8851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72D71633"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Šimek, KDU-ČSL:</w:t>
                  </w:r>
                </w:p>
              </w:tc>
              <w:tc>
                <w:tcPr>
                  <w:tcW w:w="2924" w:type="dxa"/>
                  <w:noWrap/>
                  <w:vAlign w:val="center"/>
                  <w:hideMark/>
                </w:tcPr>
                <w:p w14:paraId="407BA7F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00343E2D" w14:textId="77777777">
              <w:trPr>
                <w:tblCellSpacing w:w="15" w:type="dxa"/>
              </w:trPr>
              <w:tc>
                <w:tcPr>
                  <w:tcW w:w="2950" w:type="dxa"/>
                  <w:noWrap/>
                  <w:vAlign w:val="center"/>
                  <w:hideMark/>
                </w:tcPr>
                <w:p w14:paraId="75D434E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Tureček, ANO:</w:t>
                  </w:r>
                </w:p>
              </w:tc>
              <w:tc>
                <w:tcPr>
                  <w:tcW w:w="2924" w:type="dxa"/>
                  <w:noWrap/>
                  <w:vAlign w:val="center"/>
                  <w:hideMark/>
                </w:tcPr>
                <w:p w14:paraId="68FED95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3E49A7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Lukáš Vlček, STAN:</w:t>
                  </w:r>
                </w:p>
              </w:tc>
              <w:tc>
                <w:tcPr>
                  <w:tcW w:w="2924" w:type="dxa"/>
                  <w:noWrap/>
                  <w:vAlign w:val="center"/>
                  <w:hideMark/>
                </w:tcPr>
                <w:p w14:paraId="4406F2D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99E141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w:t>
                  </w:r>
                </w:p>
              </w:tc>
              <w:tc>
                <w:tcPr>
                  <w:tcW w:w="2924" w:type="dxa"/>
                  <w:noWrap/>
                  <w:vAlign w:val="center"/>
                  <w:hideMark/>
                </w:tcPr>
                <w:p w14:paraId="207694B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 </w:t>
                  </w:r>
                </w:p>
              </w:tc>
            </w:tr>
          </w:tbl>
          <w:p w14:paraId="6F41E3F7" w14:textId="77777777" w:rsidR="00BC7FAC" w:rsidRPr="00BC7FAC" w:rsidRDefault="00BC7FAC" w:rsidP="00BC7FAC">
            <w:pPr>
              <w:spacing w:after="113" w:line="240" w:lineRule="auto"/>
              <w:rPr>
                <w:rFonts w:ascii="Times" w:eastAsia="Times New Roman" w:hAnsi="Times" w:cs="Times"/>
                <w:color w:val="auto"/>
                <w:sz w:val="24"/>
                <w:szCs w:val="24"/>
              </w:rPr>
            </w:pPr>
          </w:p>
        </w:tc>
      </w:tr>
    </w:tbl>
    <w:p w14:paraId="432059FA"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r w:rsidRPr="00BC7FAC">
        <w:rPr>
          <w:rFonts w:ascii="Times" w:eastAsia="Times New Roman" w:hAnsi="Times" w:cs="Times"/>
          <w:color w:val="000000"/>
          <w:sz w:val="24"/>
          <w:szCs w:val="24"/>
        </w:rPr>
        <w:br/>
      </w:r>
      <w:r w:rsidRPr="00BC7FAC">
        <w:rPr>
          <w:rFonts w:ascii="Times" w:eastAsia="Times New Roman" w:hAnsi="Times" w:cs="Times"/>
          <w:color w:val="000000"/>
          <w:sz w:val="20"/>
          <w:szCs w:val="20"/>
        </w:rPr>
        <w:t>ID hlasování: 18, schůze č. 26, čas 15:25:15</w:t>
      </w:r>
    </w:p>
    <w:p w14:paraId="4B28AC07"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10D38BD4">
          <v:rect id="_x0000_i1059" style="width:0;height:1.5pt" o:hralign="center" o:hrstd="t" o:hrnoshade="t" o:hr="t" fillcolor="black" stroked="f"/>
        </w:pict>
      </w:r>
    </w:p>
    <w:p w14:paraId="725C6B12"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1EA80B0D">
          <v:rect id="_x0000_i1060" style="width:0;height:1.5pt" o:hralign="center" o:hrstd="t" o:hrnoshade="t" o:hr="t" fillcolor="black"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C7FAC" w:rsidRPr="00BC7FAC" w14:paraId="2AADF35C" w14:textId="77777777" w:rsidTr="00BC7FAC">
        <w:trPr>
          <w:tblCellSpacing w:w="15" w:type="dxa"/>
          <w:jc w:val="center"/>
        </w:trPr>
        <w:tc>
          <w:tcPr>
            <w:tcW w:w="0" w:type="auto"/>
            <w:vAlign w:val="center"/>
            <w:hideMark/>
          </w:tcPr>
          <w:p w14:paraId="5E848C45"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p>
        </w:tc>
        <w:tc>
          <w:tcPr>
            <w:tcW w:w="5000" w:type="pct"/>
            <w:vAlign w:val="center"/>
            <w:hideMark/>
          </w:tcPr>
          <w:p w14:paraId="1E06214A"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Výbor pro životní prostředí PSP</w:t>
            </w:r>
            <w:r w:rsidRPr="00BC7FAC">
              <w:rPr>
                <w:rFonts w:ascii="Times" w:eastAsia="Times New Roman" w:hAnsi="Times" w:cs="Times"/>
                <w:b/>
                <w:bCs/>
                <w:color w:val="auto"/>
                <w:sz w:val="24"/>
                <w:szCs w:val="24"/>
              </w:rPr>
              <w:br/>
              <w:t>26. schůze</w:t>
            </w:r>
            <w:r w:rsidRPr="00BC7FAC">
              <w:rPr>
                <w:rFonts w:ascii="Times" w:eastAsia="Times New Roman" w:hAnsi="Times" w:cs="Times"/>
                <w:b/>
                <w:bCs/>
                <w:color w:val="auto"/>
                <w:sz w:val="24"/>
                <w:szCs w:val="24"/>
              </w:rPr>
              <w:br/>
              <w:t>31.01.2024 - 15:25:41</w:t>
            </w:r>
          </w:p>
          <w:p w14:paraId="6C37CEC6"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19. hlasování, návrh</w:t>
            </w:r>
          </w:p>
          <w:p w14:paraId="3404794B"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rPr>
            </w:pPr>
            <w:proofErr w:type="spellStart"/>
            <w:r w:rsidRPr="00BC7FAC">
              <w:rPr>
                <w:rFonts w:ascii="Times" w:eastAsia="Times New Roman" w:hAnsi="Times" w:cs="Times"/>
                <w:b/>
                <w:bCs/>
                <w:color w:val="auto"/>
              </w:rPr>
              <w:t>Vl</w:t>
            </w:r>
            <w:proofErr w:type="spellEnd"/>
            <w:r w:rsidRPr="00BC7FAC">
              <w:rPr>
                <w:rFonts w:ascii="Times" w:eastAsia="Times New Roman" w:hAnsi="Times" w:cs="Times"/>
                <w:b/>
                <w:bCs/>
                <w:color w:val="auto"/>
              </w:rPr>
              <w:t>. n. z., kterým se mění zákon č. 334/1992 Sb., o ochraně ZPF /ST 579/</w:t>
            </w:r>
          </w:p>
        </w:tc>
      </w:tr>
    </w:tbl>
    <w:p w14:paraId="6E5DE457"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BC7FAC" w:rsidRPr="00BC7FAC" w14:paraId="5DFEF7E2" w14:textId="77777777" w:rsidTr="00BC7FA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BC7FAC" w:rsidRPr="00BC7FAC" w14:paraId="6A9EB3A0" w14:textId="77777777">
              <w:trPr>
                <w:tblCellSpacing w:w="15" w:type="dxa"/>
              </w:trPr>
              <w:tc>
                <w:tcPr>
                  <w:tcW w:w="1250" w:type="pct"/>
                  <w:vAlign w:val="center"/>
                  <w:hideMark/>
                </w:tcPr>
                <w:p w14:paraId="230DC83B" w14:textId="77777777" w:rsidR="00BC7FAC" w:rsidRPr="00BC7FAC" w:rsidRDefault="00BC7FAC" w:rsidP="00BC7FAC">
                  <w:pPr>
                    <w:spacing w:after="0" w:line="240" w:lineRule="auto"/>
                    <w:rPr>
                      <w:rFonts w:ascii="Times" w:eastAsia="Times New Roman" w:hAnsi="Times" w:cs="Times"/>
                      <w:color w:val="auto"/>
                      <w:sz w:val="24"/>
                      <w:szCs w:val="24"/>
                    </w:rPr>
                  </w:pPr>
                  <w:r w:rsidRPr="00BC7FAC">
                    <w:rPr>
                      <w:rFonts w:ascii="Times" w:eastAsia="Times New Roman" w:hAnsi="Times" w:cs="Times"/>
                      <w:color w:val="auto"/>
                      <w:sz w:val="24"/>
                      <w:szCs w:val="24"/>
                    </w:rPr>
                    <w:t>Aktivně hlasovalo: 15</w:t>
                  </w:r>
                </w:p>
              </w:tc>
              <w:tc>
                <w:tcPr>
                  <w:tcW w:w="1250" w:type="pct"/>
                  <w:vAlign w:val="center"/>
                  <w:hideMark/>
                </w:tcPr>
                <w:p w14:paraId="62C74531"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 6</w:t>
                  </w:r>
                </w:p>
              </w:tc>
              <w:tc>
                <w:tcPr>
                  <w:tcW w:w="1250" w:type="pct"/>
                  <w:vAlign w:val="center"/>
                  <w:hideMark/>
                </w:tcPr>
                <w:p w14:paraId="11B646C4"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Proti: 4</w:t>
                  </w:r>
                </w:p>
              </w:tc>
              <w:tc>
                <w:tcPr>
                  <w:tcW w:w="1250" w:type="pct"/>
                  <w:vAlign w:val="center"/>
                  <w:hideMark/>
                </w:tcPr>
                <w:p w14:paraId="18C57824"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Zdržel se: 5</w:t>
                  </w:r>
                </w:p>
              </w:tc>
            </w:tr>
          </w:tbl>
          <w:p w14:paraId="655DE3F4" w14:textId="77777777" w:rsidR="00BC7FAC" w:rsidRPr="00BC7FAC" w:rsidRDefault="00BC7FAC" w:rsidP="00BC7FAC">
            <w:pPr>
              <w:spacing w:after="0" w:line="240" w:lineRule="auto"/>
              <w:rPr>
                <w:rFonts w:ascii="Times" w:eastAsia="Times New Roman" w:hAnsi="Times" w:cs="Times"/>
                <w:color w:val="auto"/>
                <w:sz w:val="24"/>
                <w:szCs w:val="24"/>
              </w:rPr>
            </w:pPr>
          </w:p>
        </w:tc>
      </w:tr>
    </w:tbl>
    <w:p w14:paraId="197876B1"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7FAC" w:rsidRPr="00BC7FAC" w14:paraId="1BF32CE7"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BC7FAC" w:rsidRPr="00BC7FAC" w14:paraId="42D267A1" w14:textId="77777777">
              <w:trPr>
                <w:tblCellSpacing w:w="15" w:type="dxa"/>
              </w:trPr>
              <w:tc>
                <w:tcPr>
                  <w:tcW w:w="0" w:type="auto"/>
                  <w:noWrap/>
                  <w:vAlign w:val="center"/>
                  <w:hideMark/>
                </w:tcPr>
                <w:p w14:paraId="3D6E12C2" w14:textId="77777777" w:rsidR="00BC7FAC" w:rsidRPr="00BC7FAC" w:rsidRDefault="00BC7FAC" w:rsidP="00BC7FAC">
                  <w:pPr>
                    <w:spacing w:after="0" w:line="240" w:lineRule="auto"/>
                    <w:jc w:val="center"/>
                    <w:rPr>
                      <w:rFonts w:ascii="Times" w:eastAsia="Times New Roman" w:hAnsi="Times" w:cs="Times"/>
                      <w:color w:val="000000"/>
                      <w:sz w:val="24"/>
                      <w:szCs w:val="24"/>
                    </w:rPr>
                  </w:pPr>
                </w:p>
              </w:tc>
            </w:tr>
          </w:tbl>
          <w:p w14:paraId="1CDE6C73" w14:textId="77777777" w:rsidR="00BC7FAC" w:rsidRPr="00BC7FAC" w:rsidRDefault="00BC7FAC" w:rsidP="00BC7FAC">
            <w:pPr>
              <w:spacing w:after="113" w:line="240" w:lineRule="auto"/>
              <w:rPr>
                <w:rFonts w:ascii="Times" w:eastAsia="Times New Roman" w:hAnsi="Times" w:cs="Times"/>
                <w:color w:val="auto"/>
                <w:sz w:val="24"/>
                <w:szCs w:val="24"/>
              </w:rPr>
            </w:pPr>
          </w:p>
        </w:tc>
      </w:tr>
      <w:tr w:rsidR="00BC7FAC" w:rsidRPr="00BC7FAC" w14:paraId="6E5802E0"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1"/>
              <w:gridCol w:w="1492"/>
              <w:gridCol w:w="1492"/>
              <w:gridCol w:w="1492"/>
              <w:gridCol w:w="1492"/>
              <w:gridCol w:w="1507"/>
            </w:tblGrid>
            <w:tr w:rsidR="00BC7FAC" w:rsidRPr="00BC7FAC" w14:paraId="2C14A51F" w14:textId="77777777">
              <w:trPr>
                <w:tblCellSpacing w:w="15" w:type="dxa"/>
              </w:trPr>
              <w:tc>
                <w:tcPr>
                  <w:tcW w:w="2950" w:type="dxa"/>
                  <w:noWrap/>
                  <w:vAlign w:val="center"/>
                  <w:hideMark/>
                </w:tcPr>
                <w:p w14:paraId="5B0E6B70"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Ondřej Babka, ANO:</w:t>
                  </w:r>
                </w:p>
              </w:tc>
              <w:tc>
                <w:tcPr>
                  <w:tcW w:w="2924" w:type="dxa"/>
                  <w:noWrap/>
                  <w:vAlign w:val="center"/>
                  <w:hideMark/>
                </w:tcPr>
                <w:p w14:paraId="533C998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Nehlasoval</w:t>
                  </w:r>
                </w:p>
              </w:tc>
              <w:tc>
                <w:tcPr>
                  <w:tcW w:w="2924" w:type="dxa"/>
                  <w:noWrap/>
                  <w:vAlign w:val="center"/>
                  <w:hideMark/>
                </w:tcPr>
                <w:p w14:paraId="56D9C054"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Josef Bernard, STAN:</w:t>
                  </w:r>
                </w:p>
              </w:tc>
              <w:tc>
                <w:tcPr>
                  <w:tcW w:w="2924" w:type="dxa"/>
                  <w:noWrap/>
                  <w:vAlign w:val="center"/>
                  <w:hideMark/>
                </w:tcPr>
                <w:p w14:paraId="7AB447E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71367C1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Richard Brabec, ANO:</w:t>
                  </w:r>
                </w:p>
              </w:tc>
              <w:tc>
                <w:tcPr>
                  <w:tcW w:w="2924" w:type="dxa"/>
                  <w:noWrap/>
                  <w:vAlign w:val="center"/>
                  <w:hideMark/>
                </w:tcPr>
                <w:p w14:paraId="524494FE"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5D845A03" w14:textId="77777777">
              <w:trPr>
                <w:tblCellSpacing w:w="15" w:type="dxa"/>
              </w:trPr>
              <w:tc>
                <w:tcPr>
                  <w:tcW w:w="2950" w:type="dxa"/>
                  <w:noWrap/>
                  <w:vAlign w:val="center"/>
                  <w:hideMark/>
                </w:tcPr>
                <w:p w14:paraId="2F0F6FB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Bureš, ODS:</w:t>
                  </w:r>
                </w:p>
              </w:tc>
              <w:tc>
                <w:tcPr>
                  <w:tcW w:w="2924" w:type="dxa"/>
                  <w:noWrap/>
                  <w:vAlign w:val="center"/>
                  <w:hideMark/>
                </w:tcPr>
                <w:p w14:paraId="7E3E07C3"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2CBCB1D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Eva Fialová, ANO:</w:t>
                  </w:r>
                </w:p>
              </w:tc>
              <w:tc>
                <w:tcPr>
                  <w:tcW w:w="2924" w:type="dxa"/>
                  <w:noWrap/>
                  <w:vAlign w:val="center"/>
                  <w:hideMark/>
                </w:tcPr>
                <w:p w14:paraId="5DFF2B1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2125151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Stanislav Fridrich, ANO:</w:t>
                  </w:r>
                </w:p>
              </w:tc>
              <w:tc>
                <w:tcPr>
                  <w:tcW w:w="2924" w:type="dxa"/>
                  <w:noWrap/>
                  <w:vAlign w:val="center"/>
                  <w:hideMark/>
                </w:tcPr>
                <w:p w14:paraId="26A6868B"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r>
            <w:tr w:rsidR="00BC7FAC" w:rsidRPr="00BC7FAC" w14:paraId="386459FF" w14:textId="77777777">
              <w:trPr>
                <w:tblCellSpacing w:w="15" w:type="dxa"/>
              </w:trPr>
              <w:tc>
                <w:tcPr>
                  <w:tcW w:w="2950" w:type="dxa"/>
                  <w:noWrap/>
                  <w:vAlign w:val="center"/>
                  <w:hideMark/>
                </w:tcPr>
                <w:p w14:paraId="397E04E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Hofmann, ODS:</w:t>
                  </w:r>
                </w:p>
              </w:tc>
              <w:tc>
                <w:tcPr>
                  <w:tcW w:w="2924" w:type="dxa"/>
                  <w:noWrap/>
                  <w:vAlign w:val="center"/>
                  <w:hideMark/>
                </w:tcPr>
                <w:p w14:paraId="328FB7C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4E8A82F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Jiří Kobza, SPD:</w:t>
                  </w:r>
                </w:p>
              </w:tc>
              <w:tc>
                <w:tcPr>
                  <w:tcW w:w="2924" w:type="dxa"/>
                  <w:noWrap/>
                  <w:vAlign w:val="center"/>
                  <w:hideMark/>
                </w:tcPr>
                <w:p w14:paraId="32D0367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78C67E8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Klára Kocmanová, </w:t>
                  </w:r>
                  <w:proofErr w:type="gramStart"/>
                  <w:r w:rsidRPr="00BC7FAC">
                    <w:rPr>
                      <w:rFonts w:ascii="Arial" w:eastAsia="Times New Roman" w:hAnsi="Arial" w:cs="Arial"/>
                      <w:color w:val="auto"/>
                      <w:sz w:val="16"/>
                      <w:szCs w:val="16"/>
                    </w:rPr>
                    <w:t>Piráti</w:t>
                  </w:r>
                  <w:proofErr w:type="gramEnd"/>
                  <w:r w:rsidRPr="00BC7FAC">
                    <w:rPr>
                      <w:rFonts w:ascii="Arial" w:eastAsia="Times New Roman" w:hAnsi="Arial" w:cs="Arial"/>
                      <w:color w:val="auto"/>
                      <w:sz w:val="16"/>
                      <w:szCs w:val="16"/>
                    </w:rPr>
                    <w:t>:</w:t>
                  </w:r>
                </w:p>
              </w:tc>
              <w:tc>
                <w:tcPr>
                  <w:tcW w:w="2924" w:type="dxa"/>
                  <w:noWrap/>
                  <w:vAlign w:val="center"/>
                  <w:hideMark/>
                </w:tcPr>
                <w:p w14:paraId="71F0A7D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r>
            <w:tr w:rsidR="00BC7FAC" w:rsidRPr="00BC7FAC" w14:paraId="151B98FA" w14:textId="77777777">
              <w:trPr>
                <w:tblCellSpacing w:w="15" w:type="dxa"/>
              </w:trPr>
              <w:tc>
                <w:tcPr>
                  <w:tcW w:w="2950" w:type="dxa"/>
                  <w:noWrap/>
                  <w:vAlign w:val="center"/>
                  <w:hideMark/>
                </w:tcPr>
                <w:p w14:paraId="7CDD529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Václav Král, ODS:</w:t>
                  </w:r>
                </w:p>
              </w:tc>
              <w:tc>
                <w:tcPr>
                  <w:tcW w:w="2924" w:type="dxa"/>
                  <w:noWrap/>
                  <w:vAlign w:val="center"/>
                  <w:hideMark/>
                </w:tcPr>
                <w:p w14:paraId="51B66B9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E4A0F5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Jana </w:t>
                  </w:r>
                  <w:proofErr w:type="spellStart"/>
                  <w:r w:rsidRPr="00BC7FAC">
                    <w:rPr>
                      <w:rFonts w:ascii="Arial" w:eastAsia="Times New Roman" w:hAnsi="Arial" w:cs="Arial"/>
                      <w:color w:val="auto"/>
                      <w:sz w:val="16"/>
                      <w:szCs w:val="16"/>
                    </w:rPr>
                    <w:t>Krutáková</w:t>
                  </w:r>
                  <w:proofErr w:type="spellEnd"/>
                  <w:r w:rsidRPr="00BC7FAC">
                    <w:rPr>
                      <w:rFonts w:ascii="Arial" w:eastAsia="Times New Roman" w:hAnsi="Arial" w:cs="Arial"/>
                      <w:color w:val="auto"/>
                      <w:sz w:val="16"/>
                      <w:szCs w:val="16"/>
                    </w:rPr>
                    <w:t>, STAN:</w:t>
                  </w:r>
                </w:p>
              </w:tc>
              <w:tc>
                <w:tcPr>
                  <w:tcW w:w="2924" w:type="dxa"/>
                  <w:noWrap/>
                  <w:vAlign w:val="center"/>
                  <w:hideMark/>
                </w:tcPr>
                <w:p w14:paraId="5A3C53A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57611018"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Karla Maříková, SPD:</w:t>
                  </w:r>
                </w:p>
              </w:tc>
              <w:tc>
                <w:tcPr>
                  <w:tcW w:w="2924" w:type="dxa"/>
                  <w:noWrap/>
                  <w:vAlign w:val="center"/>
                  <w:hideMark/>
                </w:tcPr>
                <w:p w14:paraId="41B342E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6E77C558" w14:textId="77777777">
              <w:trPr>
                <w:tblCellSpacing w:w="15" w:type="dxa"/>
              </w:trPr>
              <w:tc>
                <w:tcPr>
                  <w:tcW w:w="2950" w:type="dxa"/>
                  <w:noWrap/>
                  <w:vAlign w:val="center"/>
                  <w:hideMark/>
                </w:tcPr>
                <w:p w14:paraId="5EC8739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Zdenka Němečková </w:t>
                  </w:r>
                  <w:proofErr w:type="spellStart"/>
                  <w:r w:rsidRPr="00BC7FAC">
                    <w:rPr>
                      <w:rFonts w:ascii="Arial" w:eastAsia="Times New Roman" w:hAnsi="Arial" w:cs="Arial"/>
                      <w:color w:val="auto"/>
                      <w:sz w:val="16"/>
                      <w:szCs w:val="16"/>
                    </w:rPr>
                    <w:t>Crkvenjaš</w:t>
                  </w:r>
                  <w:proofErr w:type="spellEnd"/>
                  <w:r w:rsidRPr="00BC7FAC">
                    <w:rPr>
                      <w:rFonts w:ascii="Arial" w:eastAsia="Times New Roman" w:hAnsi="Arial" w:cs="Arial"/>
                      <w:color w:val="auto"/>
                      <w:sz w:val="16"/>
                      <w:szCs w:val="16"/>
                    </w:rPr>
                    <w:t>, ODS:</w:t>
                  </w:r>
                </w:p>
              </w:tc>
              <w:tc>
                <w:tcPr>
                  <w:tcW w:w="2924" w:type="dxa"/>
                  <w:noWrap/>
                  <w:vAlign w:val="center"/>
                  <w:hideMark/>
                </w:tcPr>
                <w:p w14:paraId="4B07D16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05F9634B"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Miloš Nový, TOP09:</w:t>
                  </w:r>
                </w:p>
              </w:tc>
              <w:tc>
                <w:tcPr>
                  <w:tcW w:w="2924" w:type="dxa"/>
                  <w:noWrap/>
                  <w:vAlign w:val="center"/>
                  <w:hideMark/>
                </w:tcPr>
                <w:p w14:paraId="4B62E5E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c>
                <w:tcPr>
                  <w:tcW w:w="2924" w:type="dxa"/>
                  <w:noWrap/>
                  <w:vAlign w:val="center"/>
                  <w:hideMark/>
                </w:tcPr>
                <w:p w14:paraId="2C1B78F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Berenika Peštová, ANO:</w:t>
                  </w:r>
                </w:p>
              </w:tc>
              <w:tc>
                <w:tcPr>
                  <w:tcW w:w="2924" w:type="dxa"/>
                  <w:noWrap/>
                  <w:vAlign w:val="center"/>
                  <w:hideMark/>
                </w:tcPr>
                <w:p w14:paraId="34FD24C1"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21353BB3" w14:textId="77777777">
              <w:trPr>
                <w:tblCellSpacing w:w="15" w:type="dxa"/>
              </w:trPr>
              <w:tc>
                <w:tcPr>
                  <w:tcW w:w="2950" w:type="dxa"/>
                  <w:noWrap/>
                  <w:vAlign w:val="center"/>
                  <w:hideMark/>
                </w:tcPr>
                <w:p w14:paraId="03DABAE2"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Pražák, ANO:</w:t>
                  </w:r>
                </w:p>
              </w:tc>
              <w:tc>
                <w:tcPr>
                  <w:tcW w:w="2924" w:type="dxa"/>
                  <w:noWrap/>
                  <w:vAlign w:val="center"/>
                  <w:hideMark/>
                </w:tcPr>
                <w:p w14:paraId="79401197"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29EFD57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Smetana, KDU-ČSL:</w:t>
                  </w:r>
                </w:p>
              </w:tc>
              <w:tc>
                <w:tcPr>
                  <w:tcW w:w="2924" w:type="dxa"/>
                  <w:noWrap/>
                  <w:vAlign w:val="center"/>
                  <w:hideMark/>
                </w:tcPr>
                <w:p w14:paraId="70DD7A77"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7BB01C91"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Šimek, KDU-ČSL:</w:t>
                  </w:r>
                </w:p>
              </w:tc>
              <w:tc>
                <w:tcPr>
                  <w:tcW w:w="2924" w:type="dxa"/>
                  <w:noWrap/>
                  <w:vAlign w:val="center"/>
                  <w:hideMark/>
                </w:tcPr>
                <w:p w14:paraId="2E44D1E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Proti</w:t>
                  </w:r>
                </w:p>
              </w:tc>
            </w:tr>
            <w:tr w:rsidR="00BC7FAC" w:rsidRPr="00BC7FAC" w14:paraId="52DB2575" w14:textId="77777777">
              <w:trPr>
                <w:tblCellSpacing w:w="15" w:type="dxa"/>
              </w:trPr>
              <w:tc>
                <w:tcPr>
                  <w:tcW w:w="2950" w:type="dxa"/>
                  <w:noWrap/>
                  <w:vAlign w:val="center"/>
                  <w:hideMark/>
                </w:tcPr>
                <w:p w14:paraId="123FFF0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Tureček, ANO:</w:t>
                  </w:r>
                </w:p>
              </w:tc>
              <w:tc>
                <w:tcPr>
                  <w:tcW w:w="2924" w:type="dxa"/>
                  <w:noWrap/>
                  <w:vAlign w:val="center"/>
                  <w:hideMark/>
                </w:tcPr>
                <w:p w14:paraId="3C27371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477A1446"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Lukáš Vlček, STAN:</w:t>
                  </w:r>
                </w:p>
              </w:tc>
              <w:tc>
                <w:tcPr>
                  <w:tcW w:w="2924" w:type="dxa"/>
                  <w:noWrap/>
                  <w:vAlign w:val="center"/>
                  <w:hideMark/>
                </w:tcPr>
                <w:p w14:paraId="316898D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Zdržel se</w:t>
                  </w:r>
                </w:p>
              </w:tc>
              <w:tc>
                <w:tcPr>
                  <w:tcW w:w="2924" w:type="dxa"/>
                  <w:noWrap/>
                  <w:vAlign w:val="center"/>
                  <w:hideMark/>
                </w:tcPr>
                <w:p w14:paraId="14BD7BE1"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w:t>
                  </w:r>
                </w:p>
              </w:tc>
              <w:tc>
                <w:tcPr>
                  <w:tcW w:w="2924" w:type="dxa"/>
                  <w:noWrap/>
                  <w:vAlign w:val="center"/>
                  <w:hideMark/>
                </w:tcPr>
                <w:p w14:paraId="44462A8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 </w:t>
                  </w:r>
                </w:p>
              </w:tc>
            </w:tr>
          </w:tbl>
          <w:p w14:paraId="3C38E939" w14:textId="77777777" w:rsidR="00BC7FAC" w:rsidRPr="00BC7FAC" w:rsidRDefault="00BC7FAC" w:rsidP="00BC7FAC">
            <w:pPr>
              <w:spacing w:after="113" w:line="240" w:lineRule="auto"/>
              <w:rPr>
                <w:rFonts w:ascii="Times" w:eastAsia="Times New Roman" w:hAnsi="Times" w:cs="Times"/>
                <w:color w:val="auto"/>
                <w:sz w:val="24"/>
                <w:szCs w:val="24"/>
              </w:rPr>
            </w:pPr>
          </w:p>
        </w:tc>
      </w:tr>
    </w:tbl>
    <w:p w14:paraId="41733D0B"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r w:rsidRPr="00BC7FAC">
        <w:rPr>
          <w:rFonts w:ascii="Times" w:eastAsia="Times New Roman" w:hAnsi="Times" w:cs="Times"/>
          <w:color w:val="000000"/>
          <w:sz w:val="24"/>
          <w:szCs w:val="24"/>
        </w:rPr>
        <w:br/>
      </w:r>
      <w:r w:rsidRPr="00BC7FAC">
        <w:rPr>
          <w:rFonts w:ascii="Times" w:eastAsia="Times New Roman" w:hAnsi="Times" w:cs="Times"/>
          <w:color w:val="000000"/>
          <w:sz w:val="20"/>
          <w:szCs w:val="20"/>
        </w:rPr>
        <w:t>ID hlasování: 19, schůze č. 26, čas 15:25:41</w:t>
      </w:r>
    </w:p>
    <w:p w14:paraId="7CF99799"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2FBCACB1">
          <v:rect id="_x0000_i1061" style="width:0;height:1.5pt" o:hralign="center" o:hrstd="t" o:hrnoshade="t" o:hr="t" fillcolor="black" stroked="f"/>
        </w:pict>
      </w:r>
    </w:p>
    <w:p w14:paraId="0E39C92A"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7439DA44">
          <v:rect id="_x0000_i1062" style="width:0;height:1.5pt" o:hralign="center" o:hrstd="t" o:hrnoshade="t" o:hr="t" fillcolor="black"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BC7FAC" w:rsidRPr="00BC7FAC" w14:paraId="63EBC19E" w14:textId="77777777" w:rsidTr="00BC7FAC">
        <w:trPr>
          <w:tblCellSpacing w:w="15" w:type="dxa"/>
          <w:jc w:val="center"/>
        </w:trPr>
        <w:tc>
          <w:tcPr>
            <w:tcW w:w="0" w:type="auto"/>
            <w:vAlign w:val="center"/>
            <w:hideMark/>
          </w:tcPr>
          <w:p w14:paraId="59E6F80B"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p>
        </w:tc>
        <w:tc>
          <w:tcPr>
            <w:tcW w:w="5000" w:type="pct"/>
            <w:vAlign w:val="center"/>
            <w:hideMark/>
          </w:tcPr>
          <w:p w14:paraId="0CC6A926"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Výbor pro životní prostředí PSP</w:t>
            </w:r>
            <w:r w:rsidRPr="00BC7FAC">
              <w:rPr>
                <w:rFonts w:ascii="Times" w:eastAsia="Times New Roman" w:hAnsi="Times" w:cs="Times"/>
                <w:b/>
                <w:bCs/>
                <w:color w:val="auto"/>
                <w:sz w:val="24"/>
                <w:szCs w:val="24"/>
              </w:rPr>
              <w:br/>
              <w:t>26. schůze</w:t>
            </w:r>
            <w:r w:rsidRPr="00BC7FAC">
              <w:rPr>
                <w:rFonts w:ascii="Times" w:eastAsia="Times New Roman" w:hAnsi="Times" w:cs="Times"/>
                <w:b/>
                <w:bCs/>
                <w:color w:val="auto"/>
                <w:sz w:val="24"/>
                <w:szCs w:val="24"/>
              </w:rPr>
              <w:br/>
              <w:t>31.01.2024 - 15:30:20</w:t>
            </w:r>
          </w:p>
          <w:p w14:paraId="3C53C08A"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sz w:val="24"/>
                <w:szCs w:val="24"/>
              </w:rPr>
            </w:pPr>
            <w:r w:rsidRPr="00BC7FAC">
              <w:rPr>
                <w:rFonts w:ascii="Times" w:eastAsia="Times New Roman" w:hAnsi="Times" w:cs="Times"/>
                <w:b/>
                <w:bCs/>
                <w:color w:val="auto"/>
                <w:sz w:val="24"/>
                <w:szCs w:val="24"/>
              </w:rPr>
              <w:t>20. hlasování, návrh</w:t>
            </w:r>
          </w:p>
          <w:p w14:paraId="740E4EA3" w14:textId="77777777" w:rsidR="00BC7FAC" w:rsidRPr="00BC7FAC" w:rsidRDefault="00BC7FAC" w:rsidP="00BC7FAC">
            <w:pPr>
              <w:spacing w:before="100" w:beforeAutospacing="1" w:after="100" w:afterAutospacing="1" w:line="240" w:lineRule="auto"/>
              <w:jc w:val="center"/>
              <w:rPr>
                <w:rFonts w:ascii="Times" w:eastAsia="Times New Roman" w:hAnsi="Times" w:cs="Times"/>
                <w:b/>
                <w:bCs/>
                <w:color w:val="auto"/>
              </w:rPr>
            </w:pPr>
            <w:r w:rsidRPr="00BC7FAC">
              <w:rPr>
                <w:rFonts w:ascii="Times" w:eastAsia="Times New Roman" w:hAnsi="Times" w:cs="Times"/>
                <w:b/>
                <w:bCs/>
                <w:color w:val="auto"/>
              </w:rPr>
              <w:t>Různé</w:t>
            </w:r>
          </w:p>
        </w:tc>
      </w:tr>
    </w:tbl>
    <w:p w14:paraId="666FB4B8"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BC7FAC" w:rsidRPr="00BC7FAC" w14:paraId="19C0147F" w14:textId="77777777" w:rsidTr="00BC7FA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2249"/>
              <w:gridCol w:w="2249"/>
              <w:gridCol w:w="2264"/>
            </w:tblGrid>
            <w:tr w:rsidR="00BC7FAC" w:rsidRPr="00BC7FAC" w14:paraId="05AB4CE6" w14:textId="77777777">
              <w:trPr>
                <w:tblCellSpacing w:w="15" w:type="dxa"/>
              </w:trPr>
              <w:tc>
                <w:tcPr>
                  <w:tcW w:w="1250" w:type="pct"/>
                  <w:vAlign w:val="center"/>
                  <w:hideMark/>
                </w:tcPr>
                <w:p w14:paraId="6674ED61" w14:textId="77777777" w:rsidR="00BC7FAC" w:rsidRPr="00BC7FAC" w:rsidRDefault="00BC7FAC" w:rsidP="00BC7FAC">
                  <w:pPr>
                    <w:spacing w:after="0" w:line="240" w:lineRule="auto"/>
                    <w:rPr>
                      <w:rFonts w:ascii="Times" w:eastAsia="Times New Roman" w:hAnsi="Times" w:cs="Times"/>
                      <w:color w:val="auto"/>
                      <w:sz w:val="24"/>
                      <w:szCs w:val="24"/>
                    </w:rPr>
                  </w:pPr>
                  <w:r w:rsidRPr="00BC7FAC">
                    <w:rPr>
                      <w:rFonts w:ascii="Times" w:eastAsia="Times New Roman" w:hAnsi="Times" w:cs="Times"/>
                      <w:color w:val="auto"/>
                      <w:sz w:val="24"/>
                      <w:szCs w:val="24"/>
                    </w:rPr>
                    <w:t>Aktivně hlasovalo: 12</w:t>
                  </w:r>
                </w:p>
              </w:tc>
              <w:tc>
                <w:tcPr>
                  <w:tcW w:w="1250" w:type="pct"/>
                  <w:vAlign w:val="center"/>
                  <w:hideMark/>
                </w:tcPr>
                <w:p w14:paraId="2EC389B7"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 12</w:t>
                  </w:r>
                </w:p>
              </w:tc>
              <w:tc>
                <w:tcPr>
                  <w:tcW w:w="1250" w:type="pct"/>
                  <w:vAlign w:val="center"/>
                  <w:hideMark/>
                </w:tcPr>
                <w:p w14:paraId="1E870567"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Proti: 0</w:t>
                  </w:r>
                </w:p>
              </w:tc>
              <w:tc>
                <w:tcPr>
                  <w:tcW w:w="1250" w:type="pct"/>
                  <w:vAlign w:val="center"/>
                  <w:hideMark/>
                </w:tcPr>
                <w:p w14:paraId="3CE704AE" w14:textId="77777777" w:rsidR="00BC7FAC" w:rsidRPr="00BC7FAC" w:rsidRDefault="00BC7FAC" w:rsidP="00BC7FAC">
                  <w:pPr>
                    <w:spacing w:after="0" w:line="240" w:lineRule="auto"/>
                    <w:jc w:val="center"/>
                    <w:rPr>
                      <w:rFonts w:ascii="Times" w:eastAsia="Times New Roman" w:hAnsi="Times" w:cs="Times"/>
                      <w:color w:val="auto"/>
                      <w:sz w:val="24"/>
                      <w:szCs w:val="24"/>
                    </w:rPr>
                  </w:pPr>
                  <w:r w:rsidRPr="00BC7FAC">
                    <w:rPr>
                      <w:rFonts w:ascii="Times" w:eastAsia="Times New Roman" w:hAnsi="Times" w:cs="Times"/>
                      <w:color w:val="auto"/>
                      <w:sz w:val="24"/>
                      <w:szCs w:val="24"/>
                    </w:rPr>
                    <w:t>Zdržel se: 0</w:t>
                  </w:r>
                </w:p>
              </w:tc>
            </w:tr>
          </w:tbl>
          <w:p w14:paraId="17B1C430" w14:textId="77777777" w:rsidR="00BC7FAC" w:rsidRPr="00BC7FAC" w:rsidRDefault="00BC7FAC" w:rsidP="00BC7FAC">
            <w:pPr>
              <w:spacing w:after="0" w:line="240" w:lineRule="auto"/>
              <w:rPr>
                <w:rFonts w:ascii="Times" w:eastAsia="Times New Roman" w:hAnsi="Times" w:cs="Times"/>
                <w:color w:val="auto"/>
                <w:sz w:val="24"/>
                <w:szCs w:val="24"/>
              </w:rPr>
            </w:pPr>
          </w:p>
        </w:tc>
      </w:tr>
    </w:tbl>
    <w:p w14:paraId="78DF024F" w14:textId="77777777" w:rsidR="00BC7FAC" w:rsidRPr="00BC7FAC" w:rsidRDefault="00BC7FAC" w:rsidP="00BC7FAC">
      <w:pPr>
        <w:spacing w:after="0" w:line="240" w:lineRule="auto"/>
        <w:jc w:val="center"/>
        <w:rPr>
          <w:rFonts w:ascii="Times" w:eastAsia="Times New Roman" w:hAnsi="Times" w:cs="Times"/>
          <w:vanish/>
          <w:color w:val="000000"/>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C7FAC" w:rsidRPr="00BC7FAC" w14:paraId="4C8645F0"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6"/>
            </w:tblGrid>
            <w:tr w:rsidR="00BC7FAC" w:rsidRPr="00BC7FAC" w14:paraId="28AC0C5C" w14:textId="77777777">
              <w:trPr>
                <w:tblCellSpacing w:w="15" w:type="dxa"/>
              </w:trPr>
              <w:tc>
                <w:tcPr>
                  <w:tcW w:w="0" w:type="auto"/>
                  <w:noWrap/>
                  <w:vAlign w:val="center"/>
                  <w:hideMark/>
                </w:tcPr>
                <w:p w14:paraId="1E68770E" w14:textId="77777777" w:rsidR="00BC7FAC" w:rsidRPr="00BC7FAC" w:rsidRDefault="00BC7FAC" w:rsidP="00BC7FAC">
                  <w:pPr>
                    <w:spacing w:after="0" w:line="240" w:lineRule="auto"/>
                    <w:jc w:val="center"/>
                    <w:rPr>
                      <w:rFonts w:ascii="Times" w:eastAsia="Times New Roman" w:hAnsi="Times" w:cs="Times"/>
                      <w:color w:val="000000"/>
                      <w:sz w:val="24"/>
                      <w:szCs w:val="24"/>
                    </w:rPr>
                  </w:pPr>
                </w:p>
              </w:tc>
            </w:tr>
          </w:tbl>
          <w:p w14:paraId="6B62E8B5" w14:textId="77777777" w:rsidR="00BC7FAC" w:rsidRPr="00BC7FAC" w:rsidRDefault="00BC7FAC" w:rsidP="00BC7FAC">
            <w:pPr>
              <w:spacing w:after="113" w:line="240" w:lineRule="auto"/>
              <w:rPr>
                <w:rFonts w:ascii="Times" w:eastAsia="Times New Roman" w:hAnsi="Times" w:cs="Times"/>
                <w:color w:val="auto"/>
                <w:sz w:val="24"/>
                <w:szCs w:val="24"/>
              </w:rPr>
            </w:pPr>
          </w:p>
        </w:tc>
      </w:tr>
      <w:tr w:rsidR="00BC7FAC" w:rsidRPr="00BC7FAC" w14:paraId="08F3FD69" w14:textId="77777777" w:rsidTr="00BC7F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1"/>
              <w:gridCol w:w="1492"/>
              <w:gridCol w:w="1492"/>
              <w:gridCol w:w="1492"/>
              <w:gridCol w:w="1492"/>
              <w:gridCol w:w="1507"/>
            </w:tblGrid>
            <w:tr w:rsidR="00BC7FAC" w:rsidRPr="00BC7FAC" w14:paraId="331FB4C6" w14:textId="77777777">
              <w:trPr>
                <w:tblCellSpacing w:w="15" w:type="dxa"/>
              </w:trPr>
              <w:tc>
                <w:tcPr>
                  <w:tcW w:w="2950" w:type="dxa"/>
                  <w:noWrap/>
                  <w:vAlign w:val="center"/>
                  <w:hideMark/>
                </w:tcPr>
                <w:p w14:paraId="5635EE7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Ondřej Babka, ANO:</w:t>
                  </w:r>
                </w:p>
              </w:tc>
              <w:tc>
                <w:tcPr>
                  <w:tcW w:w="2924" w:type="dxa"/>
                  <w:noWrap/>
                  <w:vAlign w:val="center"/>
                  <w:hideMark/>
                </w:tcPr>
                <w:p w14:paraId="6E0A22B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5E3D93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Josef Bernard, STAN:</w:t>
                  </w:r>
                </w:p>
              </w:tc>
              <w:tc>
                <w:tcPr>
                  <w:tcW w:w="2924" w:type="dxa"/>
                  <w:noWrap/>
                  <w:vAlign w:val="center"/>
                  <w:hideMark/>
                </w:tcPr>
                <w:p w14:paraId="61111F7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8F12E8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Richard Brabec, ANO:</w:t>
                  </w:r>
                </w:p>
              </w:tc>
              <w:tc>
                <w:tcPr>
                  <w:tcW w:w="2924" w:type="dxa"/>
                  <w:noWrap/>
                  <w:vAlign w:val="center"/>
                  <w:hideMark/>
                </w:tcPr>
                <w:p w14:paraId="079325D9"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7BA6CB1E" w14:textId="77777777">
              <w:trPr>
                <w:tblCellSpacing w:w="15" w:type="dxa"/>
              </w:trPr>
              <w:tc>
                <w:tcPr>
                  <w:tcW w:w="2950" w:type="dxa"/>
                  <w:noWrap/>
                  <w:vAlign w:val="center"/>
                  <w:hideMark/>
                </w:tcPr>
                <w:p w14:paraId="6266D995"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Bureš, ODS:</w:t>
                  </w:r>
                </w:p>
              </w:tc>
              <w:tc>
                <w:tcPr>
                  <w:tcW w:w="2924" w:type="dxa"/>
                  <w:noWrap/>
                  <w:vAlign w:val="center"/>
                  <w:hideMark/>
                </w:tcPr>
                <w:p w14:paraId="1EB6182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Nehlasoval</w:t>
                  </w:r>
                </w:p>
              </w:tc>
              <w:tc>
                <w:tcPr>
                  <w:tcW w:w="2924" w:type="dxa"/>
                  <w:noWrap/>
                  <w:vAlign w:val="center"/>
                  <w:hideMark/>
                </w:tcPr>
                <w:p w14:paraId="4ACA312B"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Eva Fialová, ANO:</w:t>
                  </w:r>
                </w:p>
              </w:tc>
              <w:tc>
                <w:tcPr>
                  <w:tcW w:w="2924" w:type="dxa"/>
                  <w:noWrap/>
                  <w:vAlign w:val="center"/>
                  <w:hideMark/>
                </w:tcPr>
                <w:p w14:paraId="49CD08A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59D1B3D3"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Stanislav Fridrich, ANO:</w:t>
                  </w:r>
                </w:p>
              </w:tc>
              <w:tc>
                <w:tcPr>
                  <w:tcW w:w="2924" w:type="dxa"/>
                  <w:noWrap/>
                  <w:vAlign w:val="center"/>
                  <w:hideMark/>
                </w:tcPr>
                <w:p w14:paraId="5CEC9897"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60B7F8F0" w14:textId="77777777">
              <w:trPr>
                <w:tblCellSpacing w:w="15" w:type="dxa"/>
              </w:trPr>
              <w:tc>
                <w:tcPr>
                  <w:tcW w:w="2950" w:type="dxa"/>
                  <w:noWrap/>
                  <w:vAlign w:val="center"/>
                  <w:hideMark/>
                </w:tcPr>
                <w:p w14:paraId="48CB3E2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Jan Hofmann, ODS:</w:t>
                  </w:r>
                </w:p>
              </w:tc>
              <w:tc>
                <w:tcPr>
                  <w:tcW w:w="2924" w:type="dxa"/>
                  <w:noWrap/>
                  <w:vAlign w:val="center"/>
                  <w:hideMark/>
                </w:tcPr>
                <w:p w14:paraId="381D1CF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4FEDEB2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Jiří Kobza, SPD:</w:t>
                  </w:r>
                </w:p>
              </w:tc>
              <w:tc>
                <w:tcPr>
                  <w:tcW w:w="2924" w:type="dxa"/>
                  <w:noWrap/>
                  <w:vAlign w:val="center"/>
                  <w:hideMark/>
                </w:tcPr>
                <w:p w14:paraId="7564124F"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Nehlasoval</w:t>
                  </w:r>
                </w:p>
              </w:tc>
              <w:tc>
                <w:tcPr>
                  <w:tcW w:w="2924" w:type="dxa"/>
                  <w:noWrap/>
                  <w:vAlign w:val="center"/>
                  <w:hideMark/>
                </w:tcPr>
                <w:p w14:paraId="1B1F4F4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Klára Kocmanová, </w:t>
                  </w:r>
                  <w:proofErr w:type="gramStart"/>
                  <w:r w:rsidRPr="00BC7FAC">
                    <w:rPr>
                      <w:rFonts w:ascii="Arial" w:eastAsia="Times New Roman" w:hAnsi="Arial" w:cs="Arial"/>
                      <w:color w:val="auto"/>
                      <w:sz w:val="16"/>
                      <w:szCs w:val="16"/>
                    </w:rPr>
                    <w:t>Piráti</w:t>
                  </w:r>
                  <w:proofErr w:type="gramEnd"/>
                  <w:r w:rsidRPr="00BC7FAC">
                    <w:rPr>
                      <w:rFonts w:ascii="Arial" w:eastAsia="Times New Roman" w:hAnsi="Arial" w:cs="Arial"/>
                      <w:color w:val="auto"/>
                      <w:sz w:val="16"/>
                      <w:szCs w:val="16"/>
                    </w:rPr>
                    <w:t>:</w:t>
                  </w:r>
                </w:p>
              </w:tc>
              <w:tc>
                <w:tcPr>
                  <w:tcW w:w="2924" w:type="dxa"/>
                  <w:noWrap/>
                  <w:vAlign w:val="center"/>
                  <w:hideMark/>
                </w:tcPr>
                <w:p w14:paraId="1B31CDF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696219BF" w14:textId="77777777">
              <w:trPr>
                <w:tblCellSpacing w:w="15" w:type="dxa"/>
              </w:trPr>
              <w:tc>
                <w:tcPr>
                  <w:tcW w:w="2950" w:type="dxa"/>
                  <w:noWrap/>
                  <w:vAlign w:val="center"/>
                  <w:hideMark/>
                </w:tcPr>
                <w:p w14:paraId="0CD5F877"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Václav Král, ODS:</w:t>
                  </w:r>
                </w:p>
              </w:tc>
              <w:tc>
                <w:tcPr>
                  <w:tcW w:w="2924" w:type="dxa"/>
                  <w:noWrap/>
                  <w:vAlign w:val="center"/>
                  <w:hideMark/>
                </w:tcPr>
                <w:p w14:paraId="07A9A894"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12B4E3D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Jana </w:t>
                  </w:r>
                  <w:proofErr w:type="spellStart"/>
                  <w:r w:rsidRPr="00BC7FAC">
                    <w:rPr>
                      <w:rFonts w:ascii="Arial" w:eastAsia="Times New Roman" w:hAnsi="Arial" w:cs="Arial"/>
                      <w:color w:val="auto"/>
                      <w:sz w:val="16"/>
                      <w:szCs w:val="16"/>
                    </w:rPr>
                    <w:t>Krutáková</w:t>
                  </w:r>
                  <w:proofErr w:type="spellEnd"/>
                  <w:r w:rsidRPr="00BC7FAC">
                    <w:rPr>
                      <w:rFonts w:ascii="Arial" w:eastAsia="Times New Roman" w:hAnsi="Arial" w:cs="Arial"/>
                      <w:color w:val="auto"/>
                      <w:sz w:val="16"/>
                      <w:szCs w:val="16"/>
                    </w:rPr>
                    <w:t>, STAN:</w:t>
                  </w:r>
                </w:p>
              </w:tc>
              <w:tc>
                <w:tcPr>
                  <w:tcW w:w="2924" w:type="dxa"/>
                  <w:noWrap/>
                  <w:vAlign w:val="center"/>
                  <w:hideMark/>
                </w:tcPr>
                <w:p w14:paraId="4095CA82"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4D86AC6D"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Karla Maříková, SPD:</w:t>
                  </w:r>
                </w:p>
              </w:tc>
              <w:tc>
                <w:tcPr>
                  <w:tcW w:w="2924" w:type="dxa"/>
                  <w:noWrap/>
                  <w:vAlign w:val="center"/>
                  <w:hideMark/>
                </w:tcPr>
                <w:p w14:paraId="4291AB36"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r>
            <w:tr w:rsidR="00BC7FAC" w:rsidRPr="00BC7FAC" w14:paraId="1F148C0B" w14:textId="77777777">
              <w:trPr>
                <w:tblCellSpacing w:w="15" w:type="dxa"/>
              </w:trPr>
              <w:tc>
                <w:tcPr>
                  <w:tcW w:w="2950" w:type="dxa"/>
                  <w:noWrap/>
                  <w:vAlign w:val="center"/>
                  <w:hideMark/>
                </w:tcPr>
                <w:p w14:paraId="73829A23"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xml:space="preserve">Zdenka Němečková </w:t>
                  </w:r>
                  <w:proofErr w:type="spellStart"/>
                  <w:r w:rsidRPr="00BC7FAC">
                    <w:rPr>
                      <w:rFonts w:ascii="Arial" w:eastAsia="Times New Roman" w:hAnsi="Arial" w:cs="Arial"/>
                      <w:color w:val="auto"/>
                      <w:sz w:val="16"/>
                      <w:szCs w:val="16"/>
                    </w:rPr>
                    <w:t>Crkvenjaš</w:t>
                  </w:r>
                  <w:proofErr w:type="spellEnd"/>
                  <w:r w:rsidRPr="00BC7FAC">
                    <w:rPr>
                      <w:rFonts w:ascii="Arial" w:eastAsia="Times New Roman" w:hAnsi="Arial" w:cs="Arial"/>
                      <w:color w:val="auto"/>
                      <w:sz w:val="16"/>
                      <w:szCs w:val="16"/>
                    </w:rPr>
                    <w:t>, ODS:</w:t>
                  </w:r>
                </w:p>
              </w:tc>
              <w:tc>
                <w:tcPr>
                  <w:tcW w:w="2924" w:type="dxa"/>
                  <w:noWrap/>
                  <w:vAlign w:val="center"/>
                  <w:hideMark/>
                </w:tcPr>
                <w:p w14:paraId="7460242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2758CF1B"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Miloš Nový, TOP09:</w:t>
                  </w:r>
                </w:p>
              </w:tc>
              <w:tc>
                <w:tcPr>
                  <w:tcW w:w="2924" w:type="dxa"/>
                  <w:noWrap/>
                  <w:vAlign w:val="center"/>
                  <w:hideMark/>
                </w:tcPr>
                <w:p w14:paraId="150E02EC"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Nehlasoval</w:t>
                  </w:r>
                </w:p>
              </w:tc>
              <w:tc>
                <w:tcPr>
                  <w:tcW w:w="2924" w:type="dxa"/>
                  <w:noWrap/>
                  <w:vAlign w:val="center"/>
                  <w:hideMark/>
                </w:tcPr>
                <w:p w14:paraId="5592CF7B"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Berenika Peštová, ANO:</w:t>
                  </w:r>
                </w:p>
              </w:tc>
              <w:tc>
                <w:tcPr>
                  <w:tcW w:w="2924" w:type="dxa"/>
                  <w:noWrap/>
                  <w:vAlign w:val="center"/>
                  <w:hideMark/>
                </w:tcPr>
                <w:p w14:paraId="7C2E80EA"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48A15430" w14:textId="77777777">
              <w:trPr>
                <w:tblCellSpacing w:w="15" w:type="dxa"/>
              </w:trPr>
              <w:tc>
                <w:tcPr>
                  <w:tcW w:w="2950" w:type="dxa"/>
                  <w:noWrap/>
                  <w:vAlign w:val="center"/>
                  <w:hideMark/>
                </w:tcPr>
                <w:p w14:paraId="724D3F5C"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Pražák, ANO:</w:t>
                  </w:r>
                </w:p>
              </w:tc>
              <w:tc>
                <w:tcPr>
                  <w:tcW w:w="2924" w:type="dxa"/>
                  <w:noWrap/>
                  <w:vAlign w:val="center"/>
                  <w:hideMark/>
                </w:tcPr>
                <w:p w14:paraId="1884A390"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33837799"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Smetana, KDU-ČSL:</w:t>
                  </w:r>
                </w:p>
              </w:tc>
              <w:tc>
                <w:tcPr>
                  <w:tcW w:w="2924" w:type="dxa"/>
                  <w:noWrap/>
                  <w:vAlign w:val="center"/>
                  <w:hideMark/>
                </w:tcPr>
                <w:p w14:paraId="558FE978"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nepřít.</w:t>
                  </w:r>
                </w:p>
              </w:tc>
              <w:tc>
                <w:tcPr>
                  <w:tcW w:w="2924" w:type="dxa"/>
                  <w:noWrap/>
                  <w:vAlign w:val="center"/>
                  <w:hideMark/>
                </w:tcPr>
                <w:p w14:paraId="0CFC85FA"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David Šimek, KDU-ČSL:</w:t>
                  </w:r>
                </w:p>
              </w:tc>
              <w:tc>
                <w:tcPr>
                  <w:tcW w:w="2924" w:type="dxa"/>
                  <w:noWrap/>
                  <w:vAlign w:val="center"/>
                  <w:hideMark/>
                </w:tcPr>
                <w:p w14:paraId="4EAC7214"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r>
            <w:tr w:rsidR="00BC7FAC" w:rsidRPr="00BC7FAC" w14:paraId="53F6DD75" w14:textId="77777777">
              <w:trPr>
                <w:tblCellSpacing w:w="15" w:type="dxa"/>
              </w:trPr>
              <w:tc>
                <w:tcPr>
                  <w:tcW w:w="2950" w:type="dxa"/>
                  <w:noWrap/>
                  <w:vAlign w:val="center"/>
                  <w:hideMark/>
                </w:tcPr>
                <w:p w14:paraId="702796FE"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Karel Tureček, ANO:</w:t>
                  </w:r>
                </w:p>
              </w:tc>
              <w:tc>
                <w:tcPr>
                  <w:tcW w:w="2924" w:type="dxa"/>
                  <w:noWrap/>
                  <w:vAlign w:val="center"/>
                  <w:hideMark/>
                </w:tcPr>
                <w:p w14:paraId="39D87B25"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40F9116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Lukáš Vlček, STAN:</w:t>
                  </w:r>
                </w:p>
              </w:tc>
              <w:tc>
                <w:tcPr>
                  <w:tcW w:w="2924" w:type="dxa"/>
                  <w:noWrap/>
                  <w:vAlign w:val="center"/>
                  <w:hideMark/>
                </w:tcPr>
                <w:p w14:paraId="2E1EA4BE"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Pro</w:t>
                  </w:r>
                </w:p>
              </w:tc>
              <w:tc>
                <w:tcPr>
                  <w:tcW w:w="2924" w:type="dxa"/>
                  <w:noWrap/>
                  <w:vAlign w:val="center"/>
                  <w:hideMark/>
                </w:tcPr>
                <w:p w14:paraId="68A2E98F" w14:textId="77777777" w:rsidR="00BC7FAC" w:rsidRPr="00BC7FAC" w:rsidRDefault="00BC7FAC" w:rsidP="00BC7FAC">
                  <w:pPr>
                    <w:spacing w:after="0" w:line="240" w:lineRule="auto"/>
                    <w:jc w:val="right"/>
                    <w:rPr>
                      <w:rFonts w:ascii="Arial" w:eastAsia="Times New Roman" w:hAnsi="Arial" w:cs="Arial"/>
                      <w:color w:val="auto"/>
                      <w:sz w:val="16"/>
                      <w:szCs w:val="16"/>
                    </w:rPr>
                  </w:pPr>
                  <w:r w:rsidRPr="00BC7FAC">
                    <w:rPr>
                      <w:rFonts w:ascii="Arial" w:eastAsia="Times New Roman" w:hAnsi="Arial" w:cs="Arial"/>
                      <w:color w:val="auto"/>
                      <w:sz w:val="16"/>
                      <w:szCs w:val="16"/>
                    </w:rPr>
                    <w:t> </w:t>
                  </w:r>
                </w:p>
              </w:tc>
              <w:tc>
                <w:tcPr>
                  <w:tcW w:w="2924" w:type="dxa"/>
                  <w:noWrap/>
                  <w:vAlign w:val="center"/>
                  <w:hideMark/>
                </w:tcPr>
                <w:p w14:paraId="4CE6F94D" w14:textId="77777777" w:rsidR="00BC7FAC" w:rsidRPr="00BC7FAC" w:rsidRDefault="00BC7FAC" w:rsidP="00BC7FAC">
                  <w:pPr>
                    <w:spacing w:after="0" w:line="240" w:lineRule="auto"/>
                    <w:rPr>
                      <w:rFonts w:ascii="Arial" w:eastAsia="Times New Roman" w:hAnsi="Arial" w:cs="Arial"/>
                      <w:color w:val="auto"/>
                      <w:sz w:val="16"/>
                      <w:szCs w:val="16"/>
                    </w:rPr>
                  </w:pPr>
                  <w:r w:rsidRPr="00BC7FAC">
                    <w:rPr>
                      <w:rFonts w:ascii="Arial" w:eastAsia="Times New Roman" w:hAnsi="Arial" w:cs="Arial"/>
                      <w:color w:val="auto"/>
                      <w:sz w:val="16"/>
                      <w:szCs w:val="16"/>
                    </w:rPr>
                    <w:t> </w:t>
                  </w:r>
                </w:p>
              </w:tc>
            </w:tr>
          </w:tbl>
          <w:p w14:paraId="409AAD37" w14:textId="77777777" w:rsidR="00BC7FAC" w:rsidRPr="00BC7FAC" w:rsidRDefault="00BC7FAC" w:rsidP="00BC7FAC">
            <w:pPr>
              <w:spacing w:after="113" w:line="240" w:lineRule="auto"/>
              <w:rPr>
                <w:rFonts w:ascii="Times" w:eastAsia="Times New Roman" w:hAnsi="Times" w:cs="Times"/>
                <w:color w:val="auto"/>
                <w:sz w:val="24"/>
                <w:szCs w:val="24"/>
              </w:rPr>
            </w:pPr>
          </w:p>
        </w:tc>
      </w:tr>
    </w:tbl>
    <w:p w14:paraId="134D643D" w14:textId="77777777" w:rsidR="00BC7FAC" w:rsidRPr="00BC7FAC" w:rsidRDefault="00BC7FAC" w:rsidP="00BC7FAC">
      <w:pPr>
        <w:spacing w:after="0" w:line="240" w:lineRule="auto"/>
        <w:rPr>
          <w:rFonts w:ascii="Times New Roman" w:eastAsia="Times New Roman" w:hAnsi="Times New Roman" w:cs="Times New Roman"/>
          <w:color w:val="auto"/>
          <w:sz w:val="24"/>
          <w:szCs w:val="24"/>
        </w:rPr>
      </w:pPr>
      <w:r w:rsidRPr="00BC7FAC">
        <w:rPr>
          <w:rFonts w:ascii="Times" w:eastAsia="Times New Roman" w:hAnsi="Times" w:cs="Times"/>
          <w:color w:val="000000"/>
          <w:sz w:val="24"/>
          <w:szCs w:val="24"/>
        </w:rPr>
        <w:br/>
      </w:r>
      <w:r w:rsidRPr="00BC7FAC">
        <w:rPr>
          <w:rFonts w:ascii="Times" w:eastAsia="Times New Roman" w:hAnsi="Times" w:cs="Times"/>
          <w:color w:val="000000"/>
          <w:sz w:val="20"/>
          <w:szCs w:val="20"/>
        </w:rPr>
        <w:t>ID hlasování: 20, schůze č. 26, čas 15:30:20</w:t>
      </w:r>
    </w:p>
    <w:p w14:paraId="1B0B2964" w14:textId="77777777" w:rsidR="00BC7FAC" w:rsidRPr="00BC7FAC" w:rsidRDefault="00E37137" w:rsidP="00BC7FA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6A7745FB">
          <v:rect id="_x0000_i1063" style="width:0;height:1.5pt" o:hralign="center" o:hrstd="t" o:hrnoshade="t" o:hr="t" fillcolor="black" stroked="f"/>
        </w:pict>
      </w:r>
    </w:p>
    <w:p w14:paraId="163FA1C5" w14:textId="77777777" w:rsidR="00BC7FAC" w:rsidRDefault="00BC7FAC" w:rsidP="00260226">
      <w:pPr>
        <w:spacing w:before="120" w:after="0" w:line="240" w:lineRule="auto"/>
        <w:rPr>
          <w:rFonts w:ascii="Times New Roman" w:hAnsi="Times New Roman" w:cs="Times New Roman"/>
          <w:b/>
          <w:sz w:val="24"/>
          <w:szCs w:val="24"/>
          <w:u w:val="single"/>
        </w:rPr>
      </w:pPr>
    </w:p>
    <w:p w14:paraId="222DBE23" w14:textId="77777777" w:rsidR="00BC7FAC" w:rsidRDefault="00BC7FAC" w:rsidP="00260226">
      <w:pPr>
        <w:spacing w:before="120" w:after="0" w:line="240" w:lineRule="auto"/>
        <w:rPr>
          <w:rFonts w:ascii="Times New Roman" w:hAnsi="Times New Roman" w:cs="Times New Roman"/>
          <w:b/>
          <w:sz w:val="24"/>
          <w:szCs w:val="24"/>
          <w:u w:val="single"/>
        </w:rPr>
      </w:pPr>
    </w:p>
    <w:p w14:paraId="4FE407B3" w14:textId="77777777" w:rsidR="00260226" w:rsidRDefault="00260226" w:rsidP="00260226">
      <w:pPr>
        <w:spacing w:before="120" w:after="0" w:line="240" w:lineRule="auto"/>
        <w:rPr>
          <w:rFonts w:ascii="Times New Roman" w:hAnsi="Times New Roman" w:cs="Times New Roman"/>
          <w:b/>
          <w:sz w:val="24"/>
          <w:szCs w:val="24"/>
        </w:rPr>
      </w:pPr>
      <w:r w:rsidRPr="006663DF">
        <w:rPr>
          <w:rFonts w:ascii="Times New Roman" w:hAnsi="Times New Roman" w:cs="Times New Roman"/>
          <w:b/>
          <w:sz w:val="24"/>
          <w:szCs w:val="24"/>
          <w:u w:val="single"/>
        </w:rPr>
        <w:lastRenderedPageBreak/>
        <w:t>Přílohy</w:t>
      </w:r>
      <w:r w:rsidRPr="006663DF">
        <w:rPr>
          <w:rFonts w:ascii="Times New Roman" w:hAnsi="Times New Roman" w:cs="Times New Roman"/>
          <w:b/>
          <w:sz w:val="24"/>
          <w:szCs w:val="24"/>
        </w:rPr>
        <w:t>:</w:t>
      </w:r>
    </w:p>
    <w:p w14:paraId="7A0846B3" w14:textId="77777777" w:rsidR="00FC4CA4" w:rsidRDefault="00FC4CA4" w:rsidP="00FC4CA4">
      <w:pPr>
        <w:spacing w:before="120" w:after="0" w:line="276" w:lineRule="auto"/>
        <w:jc w:val="center"/>
        <w:rPr>
          <w:rFonts w:ascii="Arial" w:hAnsi="Arial" w:cs="Arial"/>
          <w:b/>
        </w:rPr>
      </w:pPr>
    </w:p>
    <w:p w14:paraId="2A8D37B7" w14:textId="77777777" w:rsidR="00FC4CA4" w:rsidRPr="00F11E04" w:rsidRDefault="00FC4CA4" w:rsidP="00FC4CA4">
      <w:pPr>
        <w:spacing w:before="120" w:after="0" w:line="276" w:lineRule="auto"/>
        <w:jc w:val="center"/>
        <w:rPr>
          <w:rFonts w:ascii="Arial" w:hAnsi="Arial" w:cs="Arial"/>
          <w:b/>
        </w:rPr>
      </w:pPr>
      <w:r w:rsidRPr="00F11E04">
        <w:rPr>
          <w:rFonts w:ascii="Arial" w:hAnsi="Arial" w:cs="Arial"/>
          <w:b/>
        </w:rPr>
        <w:t xml:space="preserve">Stanoviska MŽP </w:t>
      </w:r>
    </w:p>
    <w:p w14:paraId="069F3689" w14:textId="77777777" w:rsidR="00FC4CA4" w:rsidRPr="00F11E04" w:rsidRDefault="00FC4CA4" w:rsidP="00FC4CA4">
      <w:pPr>
        <w:keepNext/>
        <w:keepLines/>
        <w:spacing w:before="120" w:after="120" w:line="276" w:lineRule="auto"/>
        <w:jc w:val="center"/>
        <w:rPr>
          <w:rFonts w:ascii="Arial" w:hAnsi="Arial" w:cs="Arial"/>
          <w:b/>
          <w:bCs/>
          <w:noProof/>
        </w:rPr>
      </w:pPr>
      <w:r w:rsidRPr="00F11E04">
        <w:rPr>
          <w:rFonts w:ascii="Arial" w:hAnsi="Arial" w:cs="Arial"/>
          <w:b/>
          <w:bCs/>
          <w:noProof/>
        </w:rPr>
        <w:t xml:space="preserve">k </w:t>
      </w:r>
      <w:r w:rsidRPr="00F11E04">
        <w:rPr>
          <w:rFonts w:ascii="Arial" w:hAnsi="Arial" w:cs="Arial"/>
          <w:b/>
        </w:rPr>
        <w:t xml:space="preserve">pozměňovacím návrhům k </w:t>
      </w:r>
      <w:r w:rsidRPr="00F11E04">
        <w:rPr>
          <w:rFonts w:ascii="Arial" w:hAnsi="Arial" w:cs="Arial"/>
          <w:b/>
          <w:bCs/>
          <w:noProof/>
        </w:rPr>
        <w:t>vládnímu návrhu zákona, kterým se mění zákon č. 254/2001 Sb., o vodách</w:t>
      </w:r>
      <w:r>
        <w:rPr>
          <w:rFonts w:ascii="Arial" w:hAnsi="Arial" w:cs="Arial"/>
          <w:b/>
          <w:bCs/>
          <w:noProof/>
        </w:rPr>
        <w:t xml:space="preserve"> </w:t>
      </w:r>
      <w:r w:rsidRPr="00F11E04">
        <w:rPr>
          <w:rFonts w:ascii="Arial" w:hAnsi="Arial" w:cs="Arial"/>
          <w:b/>
          <w:bCs/>
          <w:noProof/>
        </w:rPr>
        <w:t>a o změně některých zákonů (vodní zákon), ve znění pozdějších předpisů</w:t>
      </w:r>
    </w:p>
    <w:p w14:paraId="24FBCB16" w14:textId="77777777" w:rsidR="00FC4CA4" w:rsidRPr="00F11E04" w:rsidRDefault="00FC4CA4" w:rsidP="00FC4CA4">
      <w:pPr>
        <w:keepNext/>
        <w:keepLines/>
        <w:spacing w:before="120" w:after="120" w:line="276" w:lineRule="auto"/>
        <w:jc w:val="center"/>
        <w:rPr>
          <w:rFonts w:ascii="Arial" w:hAnsi="Arial" w:cs="Arial"/>
          <w:b/>
          <w:bCs/>
          <w:noProof/>
        </w:rPr>
      </w:pPr>
      <w:r w:rsidRPr="00FD207D">
        <w:rPr>
          <w:rFonts w:ascii="Arial" w:hAnsi="Arial" w:cs="Arial"/>
          <w:b/>
          <w:bCs/>
          <w:noProof/>
        </w:rPr>
        <w:t xml:space="preserve">předloženým </w:t>
      </w:r>
      <w:r w:rsidRPr="00F11E04">
        <w:rPr>
          <w:rFonts w:ascii="Arial" w:hAnsi="Arial" w:cs="Arial"/>
          <w:b/>
          <w:bCs/>
          <w:noProof/>
        </w:rPr>
        <w:t xml:space="preserve">v garančním </w:t>
      </w:r>
      <w:r>
        <w:rPr>
          <w:rFonts w:ascii="Arial" w:hAnsi="Arial" w:cs="Arial"/>
          <w:b/>
          <w:bCs/>
          <w:noProof/>
        </w:rPr>
        <w:t>V</w:t>
      </w:r>
      <w:r w:rsidRPr="00F11E04">
        <w:rPr>
          <w:rFonts w:ascii="Arial" w:hAnsi="Arial" w:cs="Arial"/>
          <w:b/>
          <w:bCs/>
          <w:noProof/>
        </w:rPr>
        <w:t>ýboru pro životní prostředí</w:t>
      </w:r>
    </w:p>
    <w:p w14:paraId="6AAAD000" w14:textId="77777777" w:rsidR="00FC4CA4" w:rsidRPr="00F11E04" w:rsidRDefault="00FC4CA4" w:rsidP="00FC4CA4">
      <w:pPr>
        <w:spacing w:before="120" w:after="0" w:line="276" w:lineRule="auto"/>
        <w:jc w:val="center"/>
        <w:rPr>
          <w:rFonts w:ascii="Arial" w:hAnsi="Arial" w:cs="Arial"/>
          <w:b/>
        </w:rPr>
      </w:pPr>
      <w:r w:rsidRPr="00F11E04">
        <w:rPr>
          <w:rFonts w:ascii="Arial" w:hAnsi="Arial" w:cs="Arial"/>
          <w:b/>
        </w:rPr>
        <w:t xml:space="preserve"> (sněmovní tisk č. 569)</w:t>
      </w:r>
    </w:p>
    <w:p w14:paraId="35FA7501" w14:textId="77777777" w:rsidR="00FC4CA4" w:rsidRPr="000E3FE5" w:rsidRDefault="00FC4CA4" w:rsidP="00FC4CA4">
      <w:pPr>
        <w:rPr>
          <w:rFonts w:ascii="Arial" w:hAnsi="Arial" w:cs="Arial"/>
        </w:rPr>
      </w:pPr>
    </w:p>
    <w:tbl>
      <w:tblPr>
        <w:tblStyle w:val="Mkatabulky"/>
        <w:tblW w:w="9918" w:type="dxa"/>
        <w:tblLayout w:type="fixed"/>
        <w:tblLook w:val="04A0" w:firstRow="1" w:lastRow="0" w:firstColumn="1" w:lastColumn="0" w:noHBand="0" w:noVBand="1"/>
      </w:tblPr>
      <w:tblGrid>
        <w:gridCol w:w="1980"/>
        <w:gridCol w:w="5245"/>
        <w:gridCol w:w="2693"/>
      </w:tblGrid>
      <w:tr w:rsidR="00FC4CA4" w:rsidRPr="000E3FE5" w14:paraId="1C579248" w14:textId="77777777" w:rsidTr="005527AE">
        <w:tc>
          <w:tcPr>
            <w:tcW w:w="1980" w:type="dxa"/>
            <w:shd w:val="clear" w:color="auto" w:fill="92D050"/>
          </w:tcPr>
          <w:p w14:paraId="64677B81" w14:textId="77777777" w:rsidR="00FC4CA4" w:rsidRPr="000E3FE5" w:rsidRDefault="00FC4CA4" w:rsidP="005527AE">
            <w:pPr>
              <w:spacing w:before="120" w:line="276" w:lineRule="auto"/>
              <w:jc w:val="both"/>
              <w:rPr>
                <w:rFonts w:ascii="Arial" w:hAnsi="Arial" w:cs="Arial"/>
                <w:b/>
              </w:rPr>
            </w:pPr>
            <w:r w:rsidRPr="000E3FE5">
              <w:rPr>
                <w:rFonts w:ascii="Arial" w:hAnsi="Arial" w:cs="Arial"/>
                <w:b/>
              </w:rPr>
              <w:t xml:space="preserve">Označení pozměňovacího návrhu </w:t>
            </w:r>
          </w:p>
        </w:tc>
        <w:tc>
          <w:tcPr>
            <w:tcW w:w="5245" w:type="dxa"/>
            <w:shd w:val="clear" w:color="auto" w:fill="92D050"/>
          </w:tcPr>
          <w:p w14:paraId="70FA0363" w14:textId="77777777" w:rsidR="00FC4CA4" w:rsidRPr="000E3FE5" w:rsidRDefault="00FC4CA4" w:rsidP="005527AE">
            <w:pPr>
              <w:spacing w:before="120"/>
              <w:jc w:val="both"/>
              <w:rPr>
                <w:rFonts w:ascii="Arial" w:hAnsi="Arial" w:cs="Arial"/>
                <w:b/>
              </w:rPr>
            </w:pPr>
            <w:r w:rsidRPr="000E3FE5">
              <w:rPr>
                <w:rFonts w:ascii="Arial" w:hAnsi="Arial" w:cs="Arial"/>
                <w:b/>
              </w:rPr>
              <w:t>Text pozměňovacího návrhu</w:t>
            </w:r>
          </w:p>
        </w:tc>
        <w:tc>
          <w:tcPr>
            <w:tcW w:w="2693" w:type="dxa"/>
            <w:shd w:val="clear" w:color="auto" w:fill="92D050"/>
          </w:tcPr>
          <w:p w14:paraId="4260F303" w14:textId="77777777" w:rsidR="00FC4CA4" w:rsidRPr="000E3FE5" w:rsidRDefault="00FC4CA4" w:rsidP="005527AE">
            <w:pPr>
              <w:spacing w:before="120" w:line="276" w:lineRule="auto"/>
              <w:jc w:val="both"/>
              <w:rPr>
                <w:rFonts w:ascii="Arial" w:hAnsi="Arial" w:cs="Arial"/>
                <w:b/>
              </w:rPr>
            </w:pPr>
            <w:r w:rsidRPr="000E3FE5">
              <w:rPr>
                <w:rFonts w:ascii="Arial" w:hAnsi="Arial" w:cs="Arial"/>
                <w:b/>
              </w:rPr>
              <w:t>Stanovisko MŽP</w:t>
            </w:r>
          </w:p>
        </w:tc>
      </w:tr>
      <w:tr w:rsidR="00FC4CA4" w:rsidRPr="000E3FE5" w14:paraId="514E1E86" w14:textId="77777777" w:rsidTr="005527AE">
        <w:tc>
          <w:tcPr>
            <w:tcW w:w="1980" w:type="dxa"/>
          </w:tcPr>
          <w:p w14:paraId="6693A5FA" w14:textId="77777777" w:rsidR="00FC4CA4" w:rsidRPr="000E3FE5" w:rsidRDefault="00FC4CA4" w:rsidP="005527AE">
            <w:pPr>
              <w:jc w:val="both"/>
              <w:rPr>
                <w:rFonts w:ascii="Arial" w:hAnsi="Arial" w:cs="Arial"/>
                <w:b/>
              </w:rPr>
            </w:pPr>
            <w:r w:rsidRPr="000E3FE5">
              <w:rPr>
                <w:rFonts w:ascii="Arial" w:hAnsi="Arial" w:cs="Arial"/>
                <w:b/>
              </w:rPr>
              <w:t>Stanislav Friedrich</w:t>
            </w:r>
            <w:r>
              <w:rPr>
                <w:rFonts w:ascii="Arial" w:hAnsi="Arial" w:cs="Arial"/>
                <w:b/>
              </w:rPr>
              <w:t>/1</w:t>
            </w:r>
          </w:p>
        </w:tc>
        <w:tc>
          <w:tcPr>
            <w:tcW w:w="5245" w:type="dxa"/>
          </w:tcPr>
          <w:p w14:paraId="49534F25" w14:textId="77777777" w:rsidR="00FC4CA4" w:rsidRPr="00F11E04" w:rsidRDefault="00FC4CA4" w:rsidP="005527AE">
            <w:pPr>
              <w:spacing w:after="200" w:line="276" w:lineRule="auto"/>
              <w:jc w:val="both"/>
              <w:rPr>
                <w:rFonts w:ascii="Arial" w:eastAsia="Times New Roman" w:hAnsi="Arial" w:cs="Arial"/>
                <w:color w:val="00000A"/>
                <w:lang w:eastAsia="cs-CZ"/>
              </w:rPr>
            </w:pPr>
            <w:r w:rsidRPr="00F11E04">
              <w:rPr>
                <w:rFonts w:ascii="Arial" w:eastAsia="Times New Roman" w:hAnsi="Arial" w:cs="Arial"/>
                <w:color w:val="00000A"/>
                <w:lang w:eastAsia="cs-CZ"/>
              </w:rPr>
              <w:t>V čl. I bodu 3 § 38a zní:</w:t>
            </w:r>
          </w:p>
          <w:p w14:paraId="1C102ACA" w14:textId="77777777" w:rsidR="00FC4CA4" w:rsidRPr="00F11E04" w:rsidRDefault="00FC4CA4" w:rsidP="005527AE">
            <w:pPr>
              <w:spacing w:after="200" w:line="276" w:lineRule="auto"/>
              <w:jc w:val="center"/>
              <w:rPr>
                <w:rFonts w:ascii="Arial" w:eastAsia="Calibri" w:hAnsi="Arial" w:cs="Arial"/>
                <w:lang w:eastAsia="cs-CZ"/>
              </w:rPr>
            </w:pPr>
            <w:bookmarkStart w:id="5" w:name="_Hlk156561297"/>
            <w:r w:rsidRPr="00F11E04">
              <w:rPr>
                <w:rFonts w:ascii="Arial" w:eastAsia="Calibri" w:hAnsi="Arial" w:cs="Arial"/>
                <w:lang w:eastAsia="cs-CZ"/>
              </w:rPr>
              <w:t>„§ 38a</w:t>
            </w:r>
          </w:p>
          <w:p w14:paraId="334653E3" w14:textId="77777777" w:rsidR="00FC4CA4" w:rsidRPr="00F11E04" w:rsidRDefault="00FC4CA4" w:rsidP="005527AE">
            <w:pPr>
              <w:spacing w:after="200" w:line="276" w:lineRule="auto"/>
              <w:jc w:val="both"/>
              <w:rPr>
                <w:rFonts w:ascii="Arial" w:eastAsia="Calibri" w:hAnsi="Arial" w:cs="Arial"/>
                <w:b/>
                <w:lang w:eastAsia="cs-CZ"/>
              </w:rPr>
            </w:pPr>
            <w:r w:rsidRPr="00F11E04">
              <w:rPr>
                <w:rFonts w:ascii="Arial" w:eastAsia="Calibri" w:hAnsi="Arial" w:cs="Arial"/>
                <w:b/>
                <w:lang w:eastAsia="cs-CZ"/>
              </w:rPr>
              <w:t>Kontinuální sledování znečištění odpadních vod</w:t>
            </w:r>
          </w:p>
          <w:p w14:paraId="2C0CF067" w14:textId="77777777" w:rsidR="00FC4CA4" w:rsidRPr="00F11E04" w:rsidRDefault="00FC4CA4" w:rsidP="005527AE">
            <w:pPr>
              <w:spacing w:after="200" w:line="276" w:lineRule="auto"/>
              <w:jc w:val="both"/>
              <w:rPr>
                <w:rFonts w:ascii="Arial" w:eastAsia="Calibri" w:hAnsi="Arial" w:cs="Arial"/>
                <w:lang w:eastAsia="cs-CZ"/>
              </w:rPr>
            </w:pPr>
            <w:r w:rsidRPr="00F11E04">
              <w:rPr>
                <w:rFonts w:ascii="Arial" w:eastAsia="Calibri" w:hAnsi="Arial" w:cs="Arial"/>
                <w:lang w:eastAsia="cs-CZ"/>
              </w:rPr>
              <w:t xml:space="preserve">   (1) Kdo vypouští odpadní vody s obsahem zvlášť nebezpečných závadných látek, prioritních nebezpečných látek nebo nebezpečných závadných látek podle části II bodů 1 a 9 přílohy č.</w:t>
            </w:r>
            <w:r w:rsidRPr="00F11E04">
              <w:rPr>
                <w:rFonts w:ascii="Arial" w:eastAsia="Calibri" w:hAnsi="Arial" w:cs="Arial"/>
              </w:rPr>
              <w:t> </w:t>
            </w:r>
            <w:r w:rsidRPr="00F11E04">
              <w:rPr>
                <w:rFonts w:ascii="Arial" w:eastAsia="Calibri" w:hAnsi="Arial" w:cs="Arial"/>
                <w:lang w:eastAsia="cs-CZ"/>
              </w:rPr>
              <w:t xml:space="preserve">1 k tomuto zákonu do vod povrchových, je povinen v souladu s povolením k jejich vypouštění provádět kontinuální </w:t>
            </w:r>
            <w:r w:rsidRPr="009D077D">
              <w:rPr>
                <w:rFonts w:ascii="Arial" w:eastAsia="Calibri" w:hAnsi="Arial" w:cs="Arial"/>
                <w:bCs/>
                <w:highlight w:val="yellow"/>
                <w:lang w:eastAsia="cs-CZ"/>
              </w:rPr>
              <w:t>sledování</w:t>
            </w:r>
            <w:r w:rsidRPr="00F11E04">
              <w:rPr>
                <w:rFonts w:ascii="Arial" w:eastAsia="Calibri" w:hAnsi="Arial" w:cs="Arial"/>
                <w:bCs/>
                <w:lang w:eastAsia="cs-CZ"/>
              </w:rPr>
              <w:t xml:space="preserve"> </w:t>
            </w:r>
            <w:r w:rsidRPr="00F11E04">
              <w:rPr>
                <w:rFonts w:ascii="Arial" w:eastAsia="Calibri" w:hAnsi="Arial" w:cs="Arial"/>
                <w:lang w:eastAsia="cs-CZ"/>
              </w:rPr>
              <w:t xml:space="preserve">vybraných ukazatelů znečištění odpadních vod. </w:t>
            </w:r>
          </w:p>
          <w:p w14:paraId="076F5718" w14:textId="77777777" w:rsidR="00FC4CA4" w:rsidRPr="00F11E04" w:rsidRDefault="00FC4CA4" w:rsidP="005527AE">
            <w:pPr>
              <w:spacing w:after="200" w:line="276" w:lineRule="auto"/>
              <w:jc w:val="both"/>
              <w:rPr>
                <w:rFonts w:ascii="Arial" w:eastAsia="Calibri" w:hAnsi="Arial" w:cs="Arial"/>
                <w:lang w:eastAsia="cs-CZ"/>
              </w:rPr>
            </w:pPr>
            <w:r w:rsidRPr="00F11E04">
              <w:rPr>
                <w:rFonts w:ascii="Arial" w:eastAsia="Calibri" w:hAnsi="Arial" w:cs="Arial"/>
                <w:lang w:eastAsia="cs-CZ"/>
              </w:rPr>
              <w:t xml:space="preserve">   (2) Vodoprávní úřad v povolení k vypouštění odpadních vod stanoví místo, způsob a podmínky kontinuálního </w:t>
            </w:r>
            <w:r w:rsidRPr="009D077D">
              <w:rPr>
                <w:rFonts w:ascii="Arial" w:eastAsia="Calibri" w:hAnsi="Arial" w:cs="Arial"/>
                <w:bCs/>
                <w:highlight w:val="yellow"/>
                <w:lang w:eastAsia="cs-CZ"/>
              </w:rPr>
              <w:t>sledování</w:t>
            </w:r>
            <w:r w:rsidRPr="00F11E04">
              <w:rPr>
                <w:rFonts w:ascii="Arial" w:eastAsia="Calibri" w:hAnsi="Arial" w:cs="Arial"/>
                <w:lang w:eastAsia="cs-CZ"/>
              </w:rPr>
              <w:t xml:space="preserve">, přičemž přihlíží k dostupnosti technologií kontinuálního </w:t>
            </w:r>
            <w:r w:rsidRPr="00F11E04">
              <w:rPr>
                <w:rFonts w:ascii="Arial" w:eastAsia="Calibri" w:hAnsi="Arial" w:cs="Arial"/>
                <w:bCs/>
                <w:lang w:eastAsia="cs-CZ"/>
              </w:rPr>
              <w:t>sledování</w:t>
            </w:r>
            <w:r w:rsidRPr="00F11E04">
              <w:rPr>
                <w:rFonts w:ascii="Arial" w:eastAsia="Calibri" w:hAnsi="Arial" w:cs="Arial"/>
                <w:lang w:eastAsia="cs-CZ"/>
              </w:rPr>
              <w:t xml:space="preserve"> umožňujících s ohledem na složení vypouštěných odpadních vod </w:t>
            </w:r>
            <w:r w:rsidRPr="00F11E04">
              <w:rPr>
                <w:rFonts w:ascii="Arial" w:eastAsia="Calibri" w:hAnsi="Arial" w:cs="Arial"/>
                <w:bCs/>
                <w:lang w:eastAsia="cs-CZ"/>
              </w:rPr>
              <w:t>sledovat</w:t>
            </w:r>
            <w:r w:rsidRPr="00F11E04">
              <w:rPr>
                <w:rFonts w:ascii="Arial" w:eastAsia="Calibri" w:hAnsi="Arial" w:cs="Arial"/>
                <w:lang w:eastAsia="cs-CZ"/>
              </w:rPr>
              <w:t xml:space="preserve"> ukazatele indikující vznik havárie a k ekonomické únosnosti těchto technologií. </w:t>
            </w:r>
            <w:r w:rsidRPr="009D077D">
              <w:rPr>
                <w:rFonts w:ascii="Arial" w:eastAsia="Calibri" w:hAnsi="Arial" w:cs="Arial"/>
                <w:highlight w:val="yellow"/>
                <w:lang w:eastAsia="cs-CZ"/>
              </w:rPr>
              <w:t>Místem kontinuálního sledování se rozumí zejména místo na odtoku z čistírny odpadních vod v rámci areálu znečišťovatele.</w:t>
            </w:r>
          </w:p>
          <w:p w14:paraId="556CE59F" w14:textId="77777777" w:rsidR="00FC4CA4" w:rsidRPr="00F11E04" w:rsidRDefault="00FC4CA4" w:rsidP="005527AE">
            <w:pPr>
              <w:spacing w:after="200" w:line="276" w:lineRule="auto"/>
              <w:jc w:val="both"/>
              <w:rPr>
                <w:rFonts w:ascii="Arial" w:eastAsia="Calibri" w:hAnsi="Arial" w:cs="Arial"/>
                <w:lang w:eastAsia="cs-CZ"/>
              </w:rPr>
            </w:pPr>
            <w:r w:rsidRPr="00F11E04">
              <w:rPr>
                <w:rFonts w:ascii="Arial" w:eastAsia="Calibri" w:hAnsi="Arial" w:cs="Arial"/>
                <w:lang w:eastAsia="cs-CZ"/>
              </w:rPr>
              <w:t xml:space="preserve">   (3) Znečišťovatel je povinen průběžně zaznamenávat, vyhodnocovat a uchovávat výsledky kontinuálního </w:t>
            </w:r>
            <w:r w:rsidRPr="00F11E04">
              <w:rPr>
                <w:rFonts w:ascii="Arial" w:eastAsia="Calibri" w:hAnsi="Arial" w:cs="Arial"/>
                <w:bCs/>
                <w:lang w:eastAsia="cs-CZ"/>
              </w:rPr>
              <w:t>sledování</w:t>
            </w:r>
            <w:r w:rsidRPr="00F11E04">
              <w:rPr>
                <w:rFonts w:ascii="Arial" w:eastAsia="Calibri" w:hAnsi="Arial" w:cs="Arial"/>
                <w:lang w:eastAsia="cs-CZ"/>
              </w:rPr>
              <w:t xml:space="preserve"> vypouštěných odpadních vod po dobu 3 kalendářních let. Pokud lze z výsledků kontinuálního </w:t>
            </w:r>
            <w:r w:rsidRPr="00F11E04">
              <w:rPr>
                <w:rFonts w:ascii="Arial" w:eastAsia="Calibri" w:hAnsi="Arial" w:cs="Arial"/>
                <w:bCs/>
                <w:lang w:eastAsia="cs-CZ"/>
              </w:rPr>
              <w:t>sledování</w:t>
            </w:r>
            <w:r w:rsidRPr="00F11E04">
              <w:rPr>
                <w:rFonts w:ascii="Arial" w:eastAsia="Calibri" w:hAnsi="Arial" w:cs="Arial"/>
                <w:lang w:eastAsia="cs-CZ"/>
              </w:rPr>
              <w:t xml:space="preserve"> usuzovat na možnost vzniku havárie, je znečišťovatel povinen </w:t>
            </w:r>
            <w:r w:rsidRPr="00F11E04">
              <w:rPr>
                <w:rFonts w:ascii="Arial" w:eastAsia="Calibri" w:hAnsi="Arial" w:cs="Arial"/>
                <w:lang w:eastAsia="cs-CZ"/>
              </w:rPr>
              <w:lastRenderedPageBreak/>
              <w:t xml:space="preserve">učinit odpovídající opatření k zabránění jejímu vzniku. </w:t>
            </w:r>
          </w:p>
          <w:p w14:paraId="4DB1DD8D" w14:textId="77777777" w:rsidR="00FC4CA4" w:rsidRPr="00F11E04" w:rsidRDefault="00FC4CA4" w:rsidP="005527AE">
            <w:pPr>
              <w:spacing w:after="200" w:line="276" w:lineRule="auto"/>
              <w:jc w:val="both"/>
              <w:rPr>
                <w:rFonts w:ascii="Arial" w:eastAsia="Calibri" w:hAnsi="Arial" w:cs="Arial"/>
                <w:lang w:eastAsia="cs-CZ"/>
              </w:rPr>
            </w:pPr>
            <w:r w:rsidRPr="00F11E04">
              <w:rPr>
                <w:rFonts w:ascii="Arial" w:eastAsia="Calibri" w:hAnsi="Arial" w:cs="Arial"/>
                <w:lang w:eastAsia="cs-CZ"/>
              </w:rPr>
              <w:t xml:space="preserve">   (4) Znečišťovatel je povinen zajistit a řádně provozovat technické prostředky pro kontinuální </w:t>
            </w:r>
            <w:r w:rsidRPr="00F11E04">
              <w:rPr>
                <w:rFonts w:ascii="Arial" w:eastAsia="Calibri" w:hAnsi="Arial" w:cs="Arial"/>
                <w:bCs/>
                <w:lang w:eastAsia="cs-CZ"/>
              </w:rPr>
              <w:t>sledování</w:t>
            </w:r>
            <w:r w:rsidRPr="00F11E04">
              <w:rPr>
                <w:rFonts w:ascii="Arial" w:eastAsia="Calibri" w:hAnsi="Arial" w:cs="Arial"/>
                <w:lang w:eastAsia="cs-CZ"/>
              </w:rPr>
              <w:t xml:space="preserve"> vypouštěných odpadních vod. </w:t>
            </w:r>
          </w:p>
          <w:p w14:paraId="3B8D4D6E" w14:textId="77777777" w:rsidR="00FC4CA4" w:rsidRPr="00F11E04" w:rsidRDefault="00FC4CA4" w:rsidP="005527AE">
            <w:pPr>
              <w:jc w:val="both"/>
              <w:rPr>
                <w:rFonts w:ascii="Arial" w:eastAsia="Calibri" w:hAnsi="Arial" w:cs="Arial"/>
                <w:lang w:eastAsia="cs-CZ"/>
              </w:rPr>
            </w:pPr>
            <w:r w:rsidRPr="00F11E04">
              <w:rPr>
                <w:rFonts w:ascii="Arial" w:eastAsia="Calibri" w:hAnsi="Arial" w:cs="Arial"/>
                <w:lang w:eastAsia="cs-CZ"/>
              </w:rPr>
              <w:t xml:space="preserve">   (5) Náležitosti a způsob provádění kontinuálního </w:t>
            </w:r>
            <w:r w:rsidRPr="009D077D">
              <w:rPr>
                <w:rFonts w:ascii="Arial" w:eastAsia="Calibri" w:hAnsi="Arial" w:cs="Arial"/>
                <w:bCs/>
                <w:highlight w:val="yellow"/>
                <w:lang w:eastAsia="cs-CZ"/>
              </w:rPr>
              <w:t>sledování</w:t>
            </w:r>
            <w:r w:rsidRPr="00F11E04">
              <w:rPr>
                <w:rFonts w:ascii="Arial" w:eastAsia="Calibri" w:hAnsi="Arial" w:cs="Arial"/>
                <w:lang w:eastAsia="cs-CZ"/>
              </w:rPr>
              <w:t xml:space="preserve">, způsob určení a stanovení ukazatelů znečištění kontinuálním </w:t>
            </w:r>
            <w:r w:rsidRPr="00F11E04">
              <w:rPr>
                <w:rFonts w:ascii="Arial" w:eastAsia="Calibri" w:hAnsi="Arial" w:cs="Arial"/>
                <w:bCs/>
                <w:lang w:eastAsia="cs-CZ"/>
              </w:rPr>
              <w:t>sledováním</w:t>
            </w:r>
            <w:r w:rsidRPr="00F11E04">
              <w:rPr>
                <w:rFonts w:ascii="Arial" w:eastAsia="Calibri" w:hAnsi="Arial" w:cs="Arial"/>
                <w:lang w:eastAsia="cs-CZ"/>
              </w:rPr>
              <w:t xml:space="preserve">, vyhodnocení kontinuálního </w:t>
            </w:r>
            <w:r w:rsidRPr="00F11E04">
              <w:rPr>
                <w:rFonts w:ascii="Arial" w:eastAsia="Calibri" w:hAnsi="Arial" w:cs="Arial"/>
                <w:bCs/>
                <w:lang w:eastAsia="cs-CZ"/>
              </w:rPr>
              <w:t>sledování</w:t>
            </w:r>
            <w:r w:rsidRPr="00F11E04">
              <w:rPr>
                <w:rFonts w:ascii="Arial" w:eastAsia="Calibri" w:hAnsi="Arial" w:cs="Arial"/>
                <w:lang w:eastAsia="cs-CZ"/>
              </w:rPr>
              <w:t xml:space="preserve"> a náležitosti technických prostředků pro jeho provádění stanoví vláda nařízením.“.</w:t>
            </w:r>
          </w:p>
          <w:bookmarkEnd w:id="5"/>
          <w:p w14:paraId="36E03B52" w14:textId="77777777" w:rsidR="00FC4CA4" w:rsidRPr="00F11E04" w:rsidRDefault="00FC4CA4" w:rsidP="005527AE">
            <w:pPr>
              <w:jc w:val="both"/>
              <w:rPr>
                <w:rFonts w:ascii="Arial" w:eastAsia="Calibri" w:hAnsi="Arial" w:cs="Arial"/>
                <w:lang w:eastAsia="cs-CZ"/>
              </w:rPr>
            </w:pPr>
          </w:p>
          <w:p w14:paraId="535081C5" w14:textId="77777777" w:rsidR="00FC4CA4" w:rsidRDefault="00FC4CA4" w:rsidP="005527AE">
            <w:pPr>
              <w:jc w:val="both"/>
              <w:rPr>
                <w:rFonts w:ascii="Arial" w:eastAsia="Calibri" w:hAnsi="Arial" w:cs="Arial"/>
                <w:lang w:eastAsia="cs-CZ"/>
              </w:rPr>
            </w:pPr>
            <w:r w:rsidRPr="00F11E04">
              <w:rPr>
                <w:rFonts w:ascii="Arial" w:eastAsia="Calibri" w:hAnsi="Arial" w:cs="Arial"/>
                <w:lang w:eastAsia="cs-CZ"/>
              </w:rPr>
              <w:t>V čl. I bodu 35 v § 125c odst. 1 v písmenu d) se slovo „měření“ nahrazuje slovem „sledování“.</w:t>
            </w:r>
          </w:p>
          <w:p w14:paraId="528F3942" w14:textId="77777777" w:rsidR="00FC4CA4" w:rsidRPr="00F11E04" w:rsidRDefault="00FC4CA4" w:rsidP="005527AE">
            <w:pPr>
              <w:jc w:val="both"/>
              <w:rPr>
                <w:rFonts w:ascii="Arial" w:eastAsia="Calibri" w:hAnsi="Arial" w:cs="Arial"/>
                <w:lang w:eastAsia="cs-CZ"/>
              </w:rPr>
            </w:pPr>
          </w:p>
          <w:p w14:paraId="5B9478E2" w14:textId="77777777" w:rsidR="00FC4CA4" w:rsidRPr="00F11E04" w:rsidRDefault="00FC4CA4" w:rsidP="005527AE">
            <w:pPr>
              <w:jc w:val="both"/>
              <w:rPr>
                <w:rFonts w:ascii="Arial" w:eastAsia="Calibri" w:hAnsi="Arial" w:cs="Arial"/>
                <w:lang w:eastAsia="cs-CZ"/>
              </w:rPr>
            </w:pPr>
            <w:r w:rsidRPr="00F11E04">
              <w:rPr>
                <w:rFonts w:ascii="Arial" w:eastAsia="Calibri" w:hAnsi="Arial" w:cs="Arial"/>
                <w:lang w:eastAsia="cs-CZ"/>
              </w:rPr>
              <w:t>V čl. I bodu 39 v § 125c odst. 5 v písmenu f) se slovo „měření“ nahrazuje slovem „sledování“.</w:t>
            </w:r>
          </w:p>
          <w:p w14:paraId="69EE631F" w14:textId="77777777" w:rsidR="00FC4CA4" w:rsidRPr="000E3FE5" w:rsidRDefault="00FC4CA4" w:rsidP="005527AE">
            <w:pPr>
              <w:jc w:val="both"/>
              <w:rPr>
                <w:rFonts w:ascii="Arial" w:hAnsi="Arial" w:cs="Arial"/>
              </w:rPr>
            </w:pPr>
          </w:p>
        </w:tc>
        <w:tc>
          <w:tcPr>
            <w:tcW w:w="2693" w:type="dxa"/>
          </w:tcPr>
          <w:p w14:paraId="795D811D" w14:textId="77777777" w:rsidR="00FC4CA4" w:rsidRDefault="00FC4CA4" w:rsidP="005527AE">
            <w:pPr>
              <w:rPr>
                <w:rFonts w:ascii="Arial" w:hAnsi="Arial" w:cs="Arial"/>
                <w:b/>
              </w:rPr>
            </w:pPr>
            <w:r w:rsidRPr="002B71AF">
              <w:rPr>
                <w:rFonts w:ascii="Arial" w:hAnsi="Arial" w:cs="Arial"/>
                <w:b/>
              </w:rPr>
              <w:lastRenderedPageBreak/>
              <w:t>SOUHLAS</w:t>
            </w:r>
          </w:p>
          <w:p w14:paraId="132F221C" w14:textId="77777777" w:rsidR="00FC4CA4" w:rsidRDefault="00FC4CA4" w:rsidP="005527AE">
            <w:pPr>
              <w:jc w:val="both"/>
              <w:rPr>
                <w:rFonts w:ascii="Arial" w:hAnsi="Arial" w:cs="Arial"/>
                <w:b/>
              </w:rPr>
            </w:pPr>
          </w:p>
          <w:p w14:paraId="123C474B" w14:textId="77777777" w:rsidR="00FC4CA4" w:rsidRPr="00855BBA" w:rsidRDefault="00FC4CA4" w:rsidP="005527AE">
            <w:pPr>
              <w:jc w:val="both"/>
              <w:rPr>
                <w:rFonts w:ascii="Arial" w:hAnsi="Arial" w:cs="Arial"/>
              </w:rPr>
            </w:pPr>
            <w:r w:rsidRPr="00855BBA">
              <w:rPr>
                <w:rFonts w:ascii="Arial" w:hAnsi="Arial" w:cs="Arial"/>
              </w:rPr>
              <w:t>Pozn.: souvisí s PN Adamec/</w:t>
            </w:r>
            <w:r>
              <w:rPr>
                <w:rFonts w:ascii="Arial" w:hAnsi="Arial" w:cs="Arial"/>
              </w:rPr>
              <w:t>2, ke kterému má MŽP neutrální stanovisko, proto</w:t>
            </w:r>
            <w:r w:rsidRPr="00855BBA">
              <w:rPr>
                <w:rFonts w:ascii="Arial" w:hAnsi="Arial" w:cs="Arial"/>
              </w:rPr>
              <w:t xml:space="preserve"> </w:t>
            </w:r>
            <w:r>
              <w:rPr>
                <w:rFonts w:ascii="Arial" w:hAnsi="Arial" w:cs="Arial"/>
              </w:rPr>
              <w:t>d</w:t>
            </w:r>
            <w:r w:rsidRPr="00855BBA">
              <w:rPr>
                <w:rFonts w:ascii="Arial" w:hAnsi="Arial" w:cs="Arial"/>
              </w:rPr>
              <w:t>oporučujeme</w:t>
            </w:r>
            <w:r>
              <w:rPr>
                <w:rFonts w:ascii="Arial" w:hAnsi="Arial" w:cs="Arial"/>
              </w:rPr>
              <w:t xml:space="preserve"> případně</w:t>
            </w:r>
            <w:r w:rsidRPr="00855BBA">
              <w:rPr>
                <w:rFonts w:ascii="Arial" w:hAnsi="Arial" w:cs="Arial"/>
              </w:rPr>
              <w:t xml:space="preserve"> oba návrhy spojit</w:t>
            </w:r>
            <w:r>
              <w:rPr>
                <w:rFonts w:ascii="Arial" w:hAnsi="Arial" w:cs="Arial"/>
              </w:rPr>
              <w:t>.</w:t>
            </w:r>
          </w:p>
          <w:p w14:paraId="2D87C7C9" w14:textId="77777777" w:rsidR="00FC4CA4" w:rsidRPr="00855BBA" w:rsidRDefault="00FC4CA4" w:rsidP="005527AE">
            <w:pPr>
              <w:jc w:val="both"/>
              <w:rPr>
                <w:rFonts w:ascii="Arial" w:hAnsi="Arial" w:cs="Arial"/>
                <w:i/>
              </w:rPr>
            </w:pPr>
          </w:p>
          <w:p w14:paraId="4D08450F" w14:textId="77777777" w:rsidR="00FC4CA4" w:rsidRPr="002B71AF" w:rsidRDefault="00FC4CA4" w:rsidP="005527AE">
            <w:pPr>
              <w:jc w:val="both"/>
              <w:rPr>
                <w:rFonts w:ascii="Arial" w:hAnsi="Arial" w:cs="Arial"/>
                <w:b/>
              </w:rPr>
            </w:pPr>
          </w:p>
        </w:tc>
      </w:tr>
      <w:tr w:rsidR="00FC4CA4" w:rsidRPr="000E3FE5" w14:paraId="026A6F5C" w14:textId="77777777" w:rsidTr="005527AE">
        <w:tc>
          <w:tcPr>
            <w:tcW w:w="1980" w:type="dxa"/>
          </w:tcPr>
          <w:p w14:paraId="3CF5DEDC" w14:textId="77777777" w:rsidR="00FC4CA4" w:rsidRPr="000E3FE5" w:rsidRDefault="00FC4CA4" w:rsidP="005527AE">
            <w:pPr>
              <w:jc w:val="both"/>
              <w:rPr>
                <w:rFonts w:ascii="Arial" w:hAnsi="Arial" w:cs="Arial"/>
                <w:b/>
              </w:rPr>
            </w:pPr>
            <w:r w:rsidRPr="000E3FE5">
              <w:rPr>
                <w:rFonts w:ascii="Arial" w:hAnsi="Arial" w:cs="Arial"/>
                <w:b/>
              </w:rPr>
              <w:t>Jan Hofmann</w:t>
            </w:r>
            <w:r>
              <w:rPr>
                <w:rFonts w:ascii="Arial" w:hAnsi="Arial" w:cs="Arial"/>
                <w:b/>
              </w:rPr>
              <w:t>/1</w:t>
            </w:r>
            <w:r w:rsidRPr="000E3FE5">
              <w:rPr>
                <w:rFonts w:ascii="Arial" w:hAnsi="Arial" w:cs="Arial"/>
                <w:b/>
              </w:rPr>
              <w:t xml:space="preserve"> </w:t>
            </w:r>
          </w:p>
        </w:tc>
        <w:tc>
          <w:tcPr>
            <w:tcW w:w="5245" w:type="dxa"/>
          </w:tcPr>
          <w:p w14:paraId="3F737224" w14:textId="77777777" w:rsidR="00FC4CA4" w:rsidRPr="000E3FE5" w:rsidRDefault="00FC4CA4" w:rsidP="005527AE">
            <w:pPr>
              <w:spacing w:before="120"/>
              <w:jc w:val="both"/>
              <w:rPr>
                <w:rFonts w:ascii="Arial" w:hAnsi="Arial" w:cs="Arial"/>
              </w:rPr>
            </w:pPr>
            <w:r w:rsidRPr="000E3FE5">
              <w:rPr>
                <w:rFonts w:ascii="Arial" w:hAnsi="Arial" w:cs="Arial"/>
              </w:rPr>
              <w:t>V čl. I v bodu č. 3 se v §38a na konec textu odstavce 1 vkládá věta, která včetně poznámky pod čarou zní:</w:t>
            </w:r>
          </w:p>
          <w:p w14:paraId="4AEEAF36" w14:textId="77777777" w:rsidR="00FC4CA4" w:rsidRPr="000E3FE5" w:rsidRDefault="00FC4CA4" w:rsidP="005527AE">
            <w:pPr>
              <w:spacing w:before="120"/>
              <w:jc w:val="both"/>
              <w:rPr>
                <w:rFonts w:ascii="Arial" w:hAnsi="Arial" w:cs="Arial"/>
              </w:rPr>
            </w:pPr>
            <w:r w:rsidRPr="000E3FE5">
              <w:rPr>
                <w:rFonts w:ascii="Arial" w:hAnsi="Arial" w:cs="Arial"/>
              </w:rPr>
              <w:t xml:space="preserve">„To neplatí, pokud jsou odpadní vody vypouštěny ze </w:t>
            </w:r>
            <w:proofErr w:type="spellStart"/>
            <w:r w:rsidRPr="000E3FE5">
              <w:rPr>
                <w:rFonts w:ascii="Arial" w:hAnsi="Arial" w:cs="Arial"/>
              </w:rPr>
              <w:t>zařízení</w:t>
            </w:r>
            <w:r w:rsidRPr="000E3FE5">
              <w:rPr>
                <w:rFonts w:ascii="Arial" w:hAnsi="Arial" w:cs="Arial"/>
                <w:vertAlign w:val="superscript"/>
              </w:rPr>
              <w:t>X</w:t>
            </w:r>
            <w:proofErr w:type="spellEnd"/>
            <w:r w:rsidRPr="000E3FE5">
              <w:rPr>
                <w:rFonts w:ascii="Arial" w:hAnsi="Arial" w:cs="Arial"/>
                <w:vertAlign w:val="superscript"/>
              </w:rPr>
              <w:t>)</w:t>
            </w:r>
            <w:r w:rsidRPr="000E3FE5">
              <w:rPr>
                <w:rFonts w:ascii="Arial" w:hAnsi="Arial" w:cs="Arial"/>
              </w:rPr>
              <w:t>, ve kterém probíhá pouze průmyslová činnost kategorie 1.1 podle přílohy č. 1 k zákonu o integrované prevenci bez ohledu na prahovou hodnotu kapacity zařízení.“</w:t>
            </w:r>
          </w:p>
          <w:p w14:paraId="41C4862E" w14:textId="77777777" w:rsidR="00FC4CA4" w:rsidRPr="000E3FE5" w:rsidRDefault="00FC4CA4" w:rsidP="005527AE">
            <w:pPr>
              <w:spacing w:before="120"/>
              <w:jc w:val="both"/>
              <w:rPr>
                <w:rFonts w:ascii="Arial" w:hAnsi="Arial" w:cs="Arial"/>
              </w:rPr>
            </w:pPr>
          </w:p>
          <w:p w14:paraId="2B5C6B34" w14:textId="77777777" w:rsidR="00FC4CA4" w:rsidRPr="000E3FE5" w:rsidRDefault="00FC4CA4" w:rsidP="005527AE">
            <w:pPr>
              <w:spacing w:before="120"/>
              <w:jc w:val="both"/>
              <w:rPr>
                <w:rFonts w:ascii="Arial" w:hAnsi="Arial" w:cs="Arial"/>
              </w:rPr>
            </w:pPr>
            <w:r w:rsidRPr="000E3FE5">
              <w:rPr>
                <w:rFonts w:ascii="Arial" w:hAnsi="Arial" w:cs="Arial"/>
                <w:iCs/>
                <w:vertAlign w:val="superscript"/>
              </w:rPr>
              <w:t>X)</w:t>
            </w:r>
            <w:r w:rsidRPr="000E3FE5">
              <w:rPr>
                <w:rFonts w:ascii="Arial" w:hAnsi="Arial" w:cs="Arial"/>
              </w:rPr>
              <w:t> § 2 písm. a) zákona č. 76/2002 Sb., o integrované prevenci, ve znění pozdějších předpisů.</w:t>
            </w:r>
          </w:p>
          <w:p w14:paraId="1389713A" w14:textId="77777777" w:rsidR="00FC4CA4" w:rsidRPr="000E3FE5" w:rsidRDefault="00FC4CA4" w:rsidP="005527AE">
            <w:pPr>
              <w:jc w:val="both"/>
              <w:rPr>
                <w:rFonts w:ascii="Arial" w:hAnsi="Arial" w:cs="Arial"/>
              </w:rPr>
            </w:pPr>
          </w:p>
        </w:tc>
        <w:tc>
          <w:tcPr>
            <w:tcW w:w="2693" w:type="dxa"/>
          </w:tcPr>
          <w:p w14:paraId="1AC96E8D" w14:textId="77777777" w:rsidR="00FC4CA4" w:rsidRDefault="00FC4CA4" w:rsidP="005527AE">
            <w:pPr>
              <w:rPr>
                <w:rFonts w:ascii="Arial" w:hAnsi="Arial" w:cs="Arial"/>
                <w:b/>
              </w:rPr>
            </w:pPr>
            <w:r>
              <w:rPr>
                <w:rFonts w:ascii="Arial" w:hAnsi="Arial" w:cs="Arial"/>
                <w:b/>
              </w:rPr>
              <w:t>NEUTRÁLNÍ STANOVISKO</w:t>
            </w:r>
          </w:p>
          <w:p w14:paraId="3CA2DEB4" w14:textId="77777777" w:rsidR="00FC4CA4" w:rsidRDefault="00FC4CA4" w:rsidP="005527AE">
            <w:pPr>
              <w:rPr>
                <w:rFonts w:ascii="Arial" w:hAnsi="Arial" w:cs="Arial"/>
                <w:b/>
              </w:rPr>
            </w:pPr>
          </w:p>
          <w:p w14:paraId="4F46842B" w14:textId="77777777" w:rsidR="00FC4CA4" w:rsidRPr="00855BBA" w:rsidRDefault="00FC4CA4" w:rsidP="005527AE">
            <w:pPr>
              <w:rPr>
                <w:rFonts w:ascii="Arial" w:hAnsi="Arial" w:cs="Arial"/>
              </w:rPr>
            </w:pPr>
            <w:r w:rsidRPr="00855BBA">
              <w:rPr>
                <w:rFonts w:ascii="Arial" w:hAnsi="Arial" w:cs="Arial"/>
              </w:rPr>
              <w:t>Pozn.: Doporučujeme</w:t>
            </w:r>
            <w:r>
              <w:rPr>
                <w:rFonts w:ascii="Arial" w:hAnsi="Arial" w:cs="Arial"/>
              </w:rPr>
              <w:t xml:space="preserve"> případně</w:t>
            </w:r>
            <w:r w:rsidRPr="00855BBA">
              <w:rPr>
                <w:rFonts w:ascii="Arial" w:hAnsi="Arial" w:cs="Arial"/>
              </w:rPr>
              <w:t xml:space="preserve"> spojit s PN Friedrich/1 </w:t>
            </w:r>
          </w:p>
          <w:p w14:paraId="5F494B39" w14:textId="77777777" w:rsidR="00FC4CA4" w:rsidRDefault="00FC4CA4" w:rsidP="005527AE">
            <w:pPr>
              <w:rPr>
                <w:rFonts w:ascii="Arial" w:hAnsi="Arial" w:cs="Arial"/>
                <w:b/>
              </w:rPr>
            </w:pPr>
          </w:p>
          <w:p w14:paraId="19D7AF3D" w14:textId="77777777" w:rsidR="00FC4CA4" w:rsidRPr="00855BBA" w:rsidRDefault="00FC4CA4" w:rsidP="005527AE">
            <w:pPr>
              <w:rPr>
                <w:rFonts w:ascii="Arial" w:hAnsi="Arial" w:cs="Arial"/>
                <w:i/>
              </w:rPr>
            </w:pPr>
            <w:r w:rsidRPr="00855BBA">
              <w:rPr>
                <w:rFonts w:ascii="Arial" w:hAnsi="Arial" w:cs="Arial"/>
                <w:i/>
              </w:rPr>
              <w:t>PN je totožný s PN Adamec/2</w:t>
            </w:r>
          </w:p>
        </w:tc>
      </w:tr>
      <w:tr w:rsidR="00FC4CA4" w:rsidRPr="000E3FE5" w14:paraId="5CB90778" w14:textId="77777777" w:rsidTr="005527AE">
        <w:tc>
          <w:tcPr>
            <w:tcW w:w="1980" w:type="dxa"/>
          </w:tcPr>
          <w:p w14:paraId="483ED8BD" w14:textId="77777777" w:rsidR="00FC4CA4" w:rsidRPr="000E3FE5" w:rsidRDefault="00FC4CA4" w:rsidP="005527AE">
            <w:pPr>
              <w:jc w:val="both"/>
              <w:rPr>
                <w:rFonts w:ascii="Arial" w:hAnsi="Arial" w:cs="Arial"/>
                <w:b/>
              </w:rPr>
            </w:pPr>
            <w:r w:rsidRPr="000E3FE5">
              <w:rPr>
                <w:rFonts w:ascii="Arial" w:hAnsi="Arial" w:cs="Arial"/>
                <w:b/>
              </w:rPr>
              <w:t>Jan Hofmann</w:t>
            </w:r>
            <w:r>
              <w:rPr>
                <w:rFonts w:ascii="Arial" w:hAnsi="Arial" w:cs="Arial"/>
                <w:b/>
              </w:rPr>
              <w:t>/2</w:t>
            </w:r>
          </w:p>
        </w:tc>
        <w:tc>
          <w:tcPr>
            <w:tcW w:w="5245" w:type="dxa"/>
          </w:tcPr>
          <w:p w14:paraId="2E0DACF8" w14:textId="77777777" w:rsidR="00FC4CA4" w:rsidRPr="000E3FE5" w:rsidRDefault="00FC4CA4" w:rsidP="005527AE">
            <w:pPr>
              <w:spacing w:before="120"/>
              <w:jc w:val="both"/>
              <w:rPr>
                <w:rFonts w:ascii="Arial" w:hAnsi="Arial" w:cs="Arial"/>
              </w:rPr>
            </w:pPr>
            <w:r w:rsidRPr="000E3FE5">
              <w:rPr>
                <w:rFonts w:ascii="Arial" w:hAnsi="Arial" w:cs="Arial"/>
              </w:rPr>
              <w:t>V čl. I v bodu č. 3 §</w:t>
            </w:r>
            <w:r>
              <w:rPr>
                <w:rFonts w:ascii="Arial" w:hAnsi="Arial" w:cs="Arial"/>
              </w:rPr>
              <w:t xml:space="preserve"> </w:t>
            </w:r>
            <w:r w:rsidRPr="000E3FE5">
              <w:rPr>
                <w:rFonts w:ascii="Arial" w:hAnsi="Arial" w:cs="Arial"/>
              </w:rPr>
              <w:t>38a odst. 2 zní:</w:t>
            </w:r>
          </w:p>
          <w:p w14:paraId="5DB17C8F" w14:textId="77777777" w:rsidR="00FC4CA4" w:rsidRPr="000E3FE5" w:rsidRDefault="00FC4CA4" w:rsidP="005527AE">
            <w:pPr>
              <w:spacing w:after="200" w:line="276" w:lineRule="auto"/>
              <w:jc w:val="both"/>
              <w:rPr>
                <w:rFonts w:ascii="Arial" w:eastAsia="Calibri" w:hAnsi="Arial" w:cs="Arial"/>
              </w:rPr>
            </w:pPr>
            <w:r w:rsidRPr="000E3FE5">
              <w:rPr>
                <w:rFonts w:ascii="Arial" w:hAnsi="Arial" w:cs="Arial"/>
              </w:rPr>
              <w:t>„</w:t>
            </w:r>
            <w:r w:rsidRPr="000E3FE5">
              <w:rPr>
                <w:rFonts w:ascii="Arial" w:eastAsia="Calibri" w:hAnsi="Arial" w:cs="Arial"/>
              </w:rPr>
              <w:t>(2) Vodoprávní úřad v povolení k vypouštění odpadních vod stanoví místo, způsob a podmínky kontinuálního měření, přičemž přihlíží k dostupnosti technologií kontinuálního měření umožňujících s ohledem na složení vypouštěných odpadních vod měřit ukazatele indikující vznik havárie</w:t>
            </w:r>
            <w:r w:rsidRPr="00BF7D17">
              <w:rPr>
                <w:rFonts w:ascii="Arial" w:eastAsia="Calibri" w:hAnsi="Arial" w:cs="Arial"/>
                <w:b/>
              </w:rPr>
              <w:t>, technické proveditelnosti kontinuálního měření v daném místě</w:t>
            </w:r>
            <w:r w:rsidRPr="000E3FE5">
              <w:rPr>
                <w:rFonts w:ascii="Arial" w:eastAsia="Calibri" w:hAnsi="Arial" w:cs="Arial"/>
              </w:rPr>
              <w:t xml:space="preserve"> a k ekonomické únosnosti těchto technologií. </w:t>
            </w:r>
            <w:r w:rsidRPr="00BF7D17">
              <w:rPr>
                <w:rFonts w:ascii="Arial" w:eastAsia="Calibri" w:hAnsi="Arial" w:cs="Arial"/>
                <w:b/>
              </w:rPr>
              <w:t>Vodoprávní úřad může od uložení povinnosti kontinuálního měření upustit zejména v případě, že nelze splnit požadavky na kontinuální měření podle věty první, nelze stanovit vhodné parametry pro indikaci vzniku havarijní situace anebo v případě vyžadujícím nepřiměřeně vysoké náklady.</w:t>
            </w:r>
            <w:r w:rsidRPr="000E3FE5">
              <w:rPr>
                <w:rFonts w:ascii="Arial" w:eastAsia="Calibri" w:hAnsi="Arial" w:cs="Arial"/>
              </w:rPr>
              <w:t>“</w:t>
            </w:r>
          </w:p>
          <w:p w14:paraId="7D046B50" w14:textId="77777777" w:rsidR="00FC4CA4" w:rsidRPr="000E3FE5" w:rsidRDefault="00FC4CA4" w:rsidP="005527AE">
            <w:pPr>
              <w:jc w:val="both"/>
              <w:rPr>
                <w:rFonts w:ascii="Arial" w:hAnsi="Arial" w:cs="Arial"/>
              </w:rPr>
            </w:pPr>
          </w:p>
        </w:tc>
        <w:tc>
          <w:tcPr>
            <w:tcW w:w="2693" w:type="dxa"/>
          </w:tcPr>
          <w:p w14:paraId="2D95D573" w14:textId="77777777" w:rsidR="00FC4CA4" w:rsidRDefault="00FC4CA4" w:rsidP="005527AE">
            <w:pPr>
              <w:rPr>
                <w:rFonts w:ascii="Arial" w:hAnsi="Arial" w:cs="Arial"/>
                <w:b/>
              </w:rPr>
            </w:pPr>
            <w:r w:rsidRPr="00855BBA">
              <w:rPr>
                <w:rFonts w:ascii="Arial" w:hAnsi="Arial" w:cs="Arial"/>
                <w:b/>
              </w:rPr>
              <w:t>NESOUHLAS</w:t>
            </w:r>
          </w:p>
          <w:p w14:paraId="682A5A24" w14:textId="77777777" w:rsidR="00FC4CA4" w:rsidRDefault="00FC4CA4" w:rsidP="005527AE">
            <w:pPr>
              <w:rPr>
                <w:rFonts w:ascii="Arial" w:hAnsi="Arial" w:cs="Arial"/>
                <w:b/>
              </w:rPr>
            </w:pPr>
          </w:p>
          <w:p w14:paraId="3BD10E37" w14:textId="77777777" w:rsidR="00FC4CA4" w:rsidRPr="009D077D" w:rsidRDefault="00FC4CA4" w:rsidP="005527AE">
            <w:pPr>
              <w:rPr>
                <w:rFonts w:ascii="Arial" w:hAnsi="Arial" w:cs="Arial"/>
              </w:rPr>
            </w:pPr>
            <w:r w:rsidRPr="009D077D">
              <w:rPr>
                <w:rFonts w:ascii="Arial" w:hAnsi="Arial" w:cs="Arial"/>
              </w:rPr>
              <w:t xml:space="preserve">Jde o zcela nesystémovou výjimku, která dává příliš širokou diskreční pravomoc vodoprávnímu úřadu, kdy bude plně na jeho uvážení, zda povinnost kont. monitoringu uloží. </w:t>
            </w:r>
          </w:p>
          <w:p w14:paraId="5E1B267A" w14:textId="77777777" w:rsidR="00FC4CA4" w:rsidRPr="009D077D" w:rsidRDefault="00FC4CA4" w:rsidP="005527AE">
            <w:pPr>
              <w:rPr>
                <w:rFonts w:ascii="Arial" w:hAnsi="Arial" w:cs="Arial"/>
              </w:rPr>
            </w:pPr>
          </w:p>
          <w:p w14:paraId="529FEFA2" w14:textId="77777777" w:rsidR="00FC4CA4" w:rsidRPr="00855BBA" w:rsidRDefault="00FC4CA4" w:rsidP="005527AE">
            <w:pPr>
              <w:rPr>
                <w:rFonts w:ascii="Arial" w:hAnsi="Arial" w:cs="Arial"/>
                <w:b/>
              </w:rPr>
            </w:pPr>
            <w:r w:rsidRPr="009D077D">
              <w:rPr>
                <w:rFonts w:ascii="Arial" w:hAnsi="Arial" w:cs="Arial"/>
              </w:rPr>
              <w:t xml:space="preserve">Pozn.: PN je totožný s PN </w:t>
            </w:r>
            <w:r>
              <w:rPr>
                <w:rFonts w:ascii="Arial" w:hAnsi="Arial" w:cs="Arial"/>
              </w:rPr>
              <w:t>Adamec/1</w:t>
            </w:r>
          </w:p>
        </w:tc>
      </w:tr>
      <w:tr w:rsidR="00FC4CA4" w:rsidRPr="000E3FE5" w14:paraId="4CEA93D1" w14:textId="77777777" w:rsidTr="005527AE">
        <w:tc>
          <w:tcPr>
            <w:tcW w:w="1980" w:type="dxa"/>
          </w:tcPr>
          <w:p w14:paraId="41607CD5" w14:textId="77777777" w:rsidR="00FC4CA4" w:rsidRPr="000E3FE5" w:rsidRDefault="00FC4CA4" w:rsidP="005527AE">
            <w:pPr>
              <w:jc w:val="both"/>
              <w:rPr>
                <w:rFonts w:ascii="Arial" w:hAnsi="Arial" w:cs="Arial"/>
                <w:b/>
              </w:rPr>
            </w:pPr>
            <w:r w:rsidRPr="000E3FE5">
              <w:rPr>
                <w:rFonts w:ascii="Arial" w:hAnsi="Arial" w:cs="Arial"/>
                <w:b/>
              </w:rPr>
              <w:lastRenderedPageBreak/>
              <w:t>Stanislav Friedrich</w:t>
            </w:r>
            <w:r>
              <w:rPr>
                <w:rFonts w:ascii="Arial" w:hAnsi="Arial" w:cs="Arial"/>
                <w:b/>
              </w:rPr>
              <w:t>/2</w:t>
            </w:r>
          </w:p>
        </w:tc>
        <w:tc>
          <w:tcPr>
            <w:tcW w:w="5245" w:type="dxa"/>
          </w:tcPr>
          <w:p w14:paraId="2DA1C2FC" w14:textId="77777777" w:rsidR="00FC4CA4" w:rsidRPr="000E3FE5" w:rsidRDefault="00FC4CA4" w:rsidP="005527AE">
            <w:pPr>
              <w:jc w:val="both"/>
              <w:rPr>
                <w:rFonts w:ascii="Arial" w:hAnsi="Arial" w:cs="Arial"/>
              </w:rPr>
            </w:pPr>
            <w:r w:rsidRPr="000E3FE5">
              <w:rPr>
                <w:rFonts w:ascii="Arial" w:hAnsi="Arial" w:cs="Arial"/>
              </w:rPr>
              <w:t>V čl. I se za bod č. 3 vkládá nový bod č. 4, který zní:</w:t>
            </w:r>
          </w:p>
          <w:p w14:paraId="31C1FB97" w14:textId="77777777" w:rsidR="00FC4CA4" w:rsidRDefault="00FC4CA4" w:rsidP="005527AE">
            <w:pPr>
              <w:jc w:val="both"/>
              <w:rPr>
                <w:rFonts w:ascii="Arial" w:hAnsi="Arial" w:cs="Arial"/>
              </w:rPr>
            </w:pPr>
            <w:r w:rsidRPr="000E3FE5">
              <w:rPr>
                <w:rFonts w:ascii="Arial" w:hAnsi="Arial" w:cs="Arial"/>
              </w:rPr>
              <w:t>4. V § 39 odst. 2 se na konci textu písmene a) doplňují slova „</w:t>
            </w:r>
            <w:r w:rsidRPr="000E3FE5">
              <w:rPr>
                <w:rFonts w:ascii="Arial" w:hAnsi="Arial" w:cs="Arial"/>
                <w:bCs/>
              </w:rPr>
              <w:t>a po schválení vodoprávním úřadem vloží havarijní plán do integrovaného systému plnění ohlašovacích povinností v oblasti životního prostředí</w:t>
            </w:r>
            <w:r w:rsidRPr="000E3FE5">
              <w:rPr>
                <w:rFonts w:ascii="Arial" w:hAnsi="Arial" w:cs="Arial"/>
              </w:rPr>
              <w:t>“.</w:t>
            </w:r>
          </w:p>
          <w:p w14:paraId="79DD929D" w14:textId="77777777" w:rsidR="00FC4CA4" w:rsidRPr="000E3FE5" w:rsidRDefault="00FC4CA4" w:rsidP="005527AE">
            <w:pPr>
              <w:jc w:val="both"/>
              <w:rPr>
                <w:rFonts w:ascii="Arial" w:hAnsi="Arial" w:cs="Arial"/>
              </w:rPr>
            </w:pPr>
          </w:p>
          <w:p w14:paraId="444E8B2B" w14:textId="77777777" w:rsidR="00FC4CA4" w:rsidRDefault="00FC4CA4" w:rsidP="005527AE">
            <w:pPr>
              <w:jc w:val="both"/>
              <w:rPr>
                <w:rFonts w:ascii="Arial" w:hAnsi="Arial" w:cs="Arial"/>
              </w:rPr>
            </w:pPr>
            <w:r w:rsidRPr="000E3FE5">
              <w:rPr>
                <w:rFonts w:ascii="Arial" w:hAnsi="Arial" w:cs="Arial"/>
              </w:rPr>
              <w:t>Dosavadní body 4 až 52 se označují jako body 5 až 53.</w:t>
            </w:r>
          </w:p>
          <w:p w14:paraId="143DCD76" w14:textId="77777777" w:rsidR="00FC4CA4" w:rsidRPr="000E3FE5" w:rsidRDefault="00FC4CA4" w:rsidP="005527AE">
            <w:pPr>
              <w:jc w:val="both"/>
              <w:rPr>
                <w:rFonts w:ascii="Arial" w:hAnsi="Arial" w:cs="Arial"/>
              </w:rPr>
            </w:pPr>
          </w:p>
          <w:p w14:paraId="21FFDD5E" w14:textId="77777777" w:rsidR="00FC4CA4" w:rsidRDefault="00FC4CA4" w:rsidP="005527AE">
            <w:pPr>
              <w:jc w:val="both"/>
              <w:rPr>
                <w:rFonts w:ascii="Arial" w:hAnsi="Arial" w:cs="Arial"/>
              </w:rPr>
            </w:pPr>
            <w:r w:rsidRPr="000E3FE5">
              <w:rPr>
                <w:rFonts w:ascii="Arial" w:hAnsi="Arial" w:cs="Arial"/>
              </w:rPr>
              <w:t>V čl. II se za bod 4 doplňuje nový bod 5, který zní</w:t>
            </w:r>
          </w:p>
          <w:p w14:paraId="6FDC2D25" w14:textId="77777777" w:rsidR="00FC4CA4" w:rsidRPr="000E3FE5" w:rsidRDefault="00FC4CA4" w:rsidP="005527AE">
            <w:pPr>
              <w:jc w:val="both"/>
              <w:rPr>
                <w:rFonts w:ascii="Arial" w:hAnsi="Arial" w:cs="Arial"/>
              </w:rPr>
            </w:pPr>
          </w:p>
          <w:p w14:paraId="6CBCE803" w14:textId="77777777" w:rsidR="00FC4CA4" w:rsidRPr="000E3FE5" w:rsidRDefault="00FC4CA4" w:rsidP="005527AE">
            <w:pPr>
              <w:jc w:val="both"/>
              <w:rPr>
                <w:rFonts w:ascii="Arial" w:hAnsi="Arial" w:cs="Arial"/>
              </w:rPr>
            </w:pPr>
            <w:r w:rsidRPr="000E3FE5">
              <w:rPr>
                <w:rFonts w:ascii="Arial" w:hAnsi="Arial" w:cs="Arial"/>
              </w:rPr>
              <w:t>„5. Havarijní plán schválený přede dnem nabytí účinností tohoto zákona vloží uživatel závadných látek do integrovaného systému plnění ohlašovacích povinností v oblasti životního prostředí podle § 39 odst. 2 písm. a) zákona č. 254/2001 Sb., ve znění účinném ode dne nabytí účinnosti tohoto zákona, při nejbližší aktualizaci havarijního plánu, nejpozději však do 2 let ode dne nabytí účinnosti tohoto zákona.“.</w:t>
            </w:r>
          </w:p>
          <w:p w14:paraId="261DB9CC" w14:textId="77777777" w:rsidR="00FC4CA4" w:rsidRPr="000E3FE5" w:rsidRDefault="00FC4CA4" w:rsidP="005527AE">
            <w:pPr>
              <w:jc w:val="both"/>
              <w:rPr>
                <w:rFonts w:ascii="Arial" w:hAnsi="Arial" w:cs="Arial"/>
              </w:rPr>
            </w:pPr>
          </w:p>
        </w:tc>
        <w:tc>
          <w:tcPr>
            <w:tcW w:w="2693" w:type="dxa"/>
          </w:tcPr>
          <w:p w14:paraId="5D6D8094" w14:textId="77777777" w:rsidR="00FC4CA4" w:rsidRPr="00BF7D17" w:rsidRDefault="00FC4CA4" w:rsidP="005527AE">
            <w:pPr>
              <w:rPr>
                <w:rFonts w:ascii="Arial" w:hAnsi="Arial" w:cs="Arial"/>
                <w:b/>
              </w:rPr>
            </w:pPr>
            <w:r w:rsidRPr="00BF7D17">
              <w:rPr>
                <w:rFonts w:ascii="Arial" w:hAnsi="Arial" w:cs="Arial"/>
                <w:b/>
              </w:rPr>
              <w:t>SOUHLAS</w:t>
            </w:r>
          </w:p>
        </w:tc>
      </w:tr>
    </w:tbl>
    <w:p w14:paraId="5E35A1E6" w14:textId="77777777" w:rsidR="00FC4CA4" w:rsidRPr="000E3FE5" w:rsidRDefault="00FC4CA4" w:rsidP="00FC4CA4">
      <w:pPr>
        <w:rPr>
          <w:rFonts w:ascii="Arial" w:hAnsi="Arial" w:cs="Arial"/>
        </w:rPr>
      </w:pPr>
    </w:p>
    <w:p w14:paraId="4A90E0C0" w14:textId="77777777" w:rsidR="00380B23" w:rsidRPr="006663DF" w:rsidRDefault="00380B23" w:rsidP="00260226">
      <w:pPr>
        <w:spacing w:before="120" w:after="0" w:line="240" w:lineRule="auto"/>
        <w:rPr>
          <w:rFonts w:ascii="Times New Roman" w:hAnsi="Times New Roman" w:cs="Times New Roman"/>
          <w:b/>
          <w:sz w:val="24"/>
          <w:szCs w:val="24"/>
        </w:rPr>
      </w:pPr>
    </w:p>
    <w:p w14:paraId="330B0AAE" w14:textId="77777777" w:rsidR="00260226" w:rsidRDefault="00260226" w:rsidP="00260226">
      <w:pPr>
        <w:spacing w:before="120" w:after="0" w:line="240" w:lineRule="auto"/>
        <w:rPr>
          <w:rFonts w:ascii="Arial" w:hAnsi="Arial" w:cs="Arial"/>
          <w:b/>
        </w:rPr>
      </w:pPr>
    </w:p>
    <w:p w14:paraId="49A58263" w14:textId="77777777" w:rsidR="007E02B9" w:rsidRDefault="007E02B9" w:rsidP="00260226">
      <w:pPr>
        <w:spacing w:before="120" w:after="0" w:line="240" w:lineRule="auto"/>
        <w:rPr>
          <w:rFonts w:ascii="Arial" w:hAnsi="Arial" w:cs="Arial"/>
          <w:b/>
        </w:rPr>
      </w:pPr>
    </w:p>
    <w:p w14:paraId="6D87ED40" w14:textId="77777777" w:rsidR="007E02B9" w:rsidRDefault="007E02B9" w:rsidP="00260226">
      <w:pPr>
        <w:spacing w:before="120" w:after="0" w:line="240" w:lineRule="auto"/>
        <w:rPr>
          <w:rFonts w:ascii="Arial" w:hAnsi="Arial" w:cs="Arial"/>
          <w:b/>
        </w:rPr>
      </w:pPr>
    </w:p>
    <w:p w14:paraId="12A58F90" w14:textId="77777777" w:rsidR="007E02B9" w:rsidRDefault="007E02B9" w:rsidP="00260226">
      <w:pPr>
        <w:spacing w:before="120" w:after="0" w:line="240" w:lineRule="auto"/>
        <w:rPr>
          <w:rFonts w:ascii="Arial" w:hAnsi="Arial" w:cs="Arial"/>
          <w:b/>
        </w:rPr>
      </w:pPr>
    </w:p>
    <w:p w14:paraId="74813C95" w14:textId="77777777" w:rsidR="007E02B9" w:rsidRDefault="007E02B9" w:rsidP="00260226">
      <w:pPr>
        <w:spacing w:before="120" w:after="0" w:line="240" w:lineRule="auto"/>
        <w:rPr>
          <w:rFonts w:ascii="Arial" w:hAnsi="Arial" w:cs="Arial"/>
          <w:b/>
        </w:rPr>
      </w:pPr>
    </w:p>
    <w:p w14:paraId="1CFE25F4" w14:textId="77777777" w:rsidR="007E02B9" w:rsidRDefault="007E02B9" w:rsidP="00260226">
      <w:pPr>
        <w:spacing w:before="120" w:after="0" w:line="240" w:lineRule="auto"/>
        <w:rPr>
          <w:rFonts w:ascii="Arial" w:hAnsi="Arial" w:cs="Arial"/>
          <w:b/>
        </w:rPr>
      </w:pPr>
    </w:p>
    <w:p w14:paraId="5D02C500" w14:textId="77777777" w:rsidR="007E02B9" w:rsidRDefault="007E02B9" w:rsidP="00260226">
      <w:pPr>
        <w:spacing w:before="120" w:after="0" w:line="240" w:lineRule="auto"/>
        <w:rPr>
          <w:rFonts w:ascii="Arial" w:hAnsi="Arial" w:cs="Arial"/>
          <w:b/>
        </w:rPr>
      </w:pPr>
    </w:p>
    <w:p w14:paraId="4E4C7627" w14:textId="77777777" w:rsidR="007E02B9" w:rsidRDefault="007E02B9" w:rsidP="00260226">
      <w:pPr>
        <w:spacing w:before="120" w:after="0" w:line="240" w:lineRule="auto"/>
        <w:rPr>
          <w:rFonts w:ascii="Arial" w:hAnsi="Arial" w:cs="Arial"/>
          <w:b/>
        </w:rPr>
      </w:pPr>
    </w:p>
    <w:p w14:paraId="665D983F" w14:textId="77777777" w:rsidR="007E02B9" w:rsidRDefault="007E02B9" w:rsidP="00260226">
      <w:pPr>
        <w:spacing w:before="120" w:after="0" w:line="240" w:lineRule="auto"/>
        <w:rPr>
          <w:rFonts w:ascii="Arial" w:hAnsi="Arial" w:cs="Arial"/>
          <w:b/>
        </w:rPr>
      </w:pPr>
    </w:p>
    <w:p w14:paraId="2FA6A02D" w14:textId="77777777" w:rsidR="007E02B9" w:rsidRDefault="007E02B9" w:rsidP="00260226">
      <w:pPr>
        <w:spacing w:before="120" w:after="0" w:line="240" w:lineRule="auto"/>
        <w:rPr>
          <w:rFonts w:ascii="Arial" w:hAnsi="Arial" w:cs="Arial"/>
          <w:b/>
        </w:rPr>
      </w:pPr>
    </w:p>
    <w:p w14:paraId="265B986B" w14:textId="77777777" w:rsidR="007E02B9" w:rsidRDefault="007E02B9" w:rsidP="00260226">
      <w:pPr>
        <w:spacing w:before="120" w:after="0" w:line="240" w:lineRule="auto"/>
        <w:rPr>
          <w:rFonts w:ascii="Arial" w:hAnsi="Arial" w:cs="Arial"/>
          <w:b/>
        </w:rPr>
      </w:pPr>
    </w:p>
    <w:p w14:paraId="22F311F2" w14:textId="77777777" w:rsidR="007E02B9" w:rsidRDefault="007E02B9" w:rsidP="00260226">
      <w:pPr>
        <w:spacing w:before="120" w:after="0" w:line="240" w:lineRule="auto"/>
        <w:rPr>
          <w:rFonts w:ascii="Arial" w:hAnsi="Arial" w:cs="Arial"/>
          <w:b/>
        </w:rPr>
      </w:pPr>
    </w:p>
    <w:p w14:paraId="620438EB" w14:textId="77777777" w:rsidR="007E02B9" w:rsidRDefault="007E02B9" w:rsidP="00260226">
      <w:pPr>
        <w:spacing w:before="120" w:after="0" w:line="240" w:lineRule="auto"/>
        <w:rPr>
          <w:rFonts w:ascii="Arial" w:hAnsi="Arial" w:cs="Arial"/>
          <w:b/>
        </w:rPr>
      </w:pPr>
    </w:p>
    <w:p w14:paraId="57087E90" w14:textId="77777777" w:rsidR="007E02B9" w:rsidRDefault="007E02B9" w:rsidP="00260226">
      <w:pPr>
        <w:spacing w:before="120" w:after="0" w:line="240" w:lineRule="auto"/>
        <w:rPr>
          <w:rFonts w:ascii="Arial" w:hAnsi="Arial" w:cs="Arial"/>
          <w:b/>
        </w:rPr>
      </w:pPr>
    </w:p>
    <w:p w14:paraId="7BEC496E" w14:textId="77777777" w:rsidR="007E02B9" w:rsidRDefault="007E02B9" w:rsidP="00260226">
      <w:pPr>
        <w:spacing w:before="120" w:after="0" w:line="240" w:lineRule="auto"/>
        <w:rPr>
          <w:rFonts w:ascii="Arial" w:hAnsi="Arial" w:cs="Arial"/>
          <w:b/>
        </w:rPr>
      </w:pPr>
    </w:p>
    <w:p w14:paraId="32C9E91D" w14:textId="77777777" w:rsidR="007E02B9" w:rsidRDefault="007E02B9" w:rsidP="00260226">
      <w:pPr>
        <w:spacing w:before="120" w:after="0" w:line="240" w:lineRule="auto"/>
        <w:rPr>
          <w:rFonts w:ascii="Arial" w:hAnsi="Arial" w:cs="Arial"/>
          <w:b/>
        </w:rPr>
      </w:pPr>
    </w:p>
    <w:p w14:paraId="0700C399" w14:textId="77777777" w:rsidR="007E02B9" w:rsidRDefault="007E02B9" w:rsidP="00260226">
      <w:pPr>
        <w:spacing w:before="120" w:after="0" w:line="240" w:lineRule="auto"/>
        <w:rPr>
          <w:rFonts w:ascii="Arial" w:hAnsi="Arial" w:cs="Arial"/>
          <w:b/>
        </w:rPr>
      </w:pPr>
    </w:p>
    <w:p w14:paraId="435C71B0" w14:textId="77777777" w:rsidR="007E02B9" w:rsidRDefault="007E02B9" w:rsidP="00260226">
      <w:pPr>
        <w:spacing w:before="120" w:after="0" w:line="240" w:lineRule="auto"/>
        <w:rPr>
          <w:rFonts w:ascii="Arial" w:hAnsi="Arial" w:cs="Arial"/>
          <w:b/>
        </w:rPr>
      </w:pPr>
    </w:p>
    <w:p w14:paraId="4C82541D" w14:textId="77777777" w:rsidR="007E02B9" w:rsidRDefault="007E02B9" w:rsidP="00260226">
      <w:pPr>
        <w:spacing w:before="120" w:after="0" w:line="240" w:lineRule="auto"/>
        <w:rPr>
          <w:rFonts w:ascii="Arial" w:hAnsi="Arial" w:cs="Arial"/>
          <w:b/>
        </w:rPr>
      </w:pPr>
    </w:p>
    <w:p w14:paraId="3EE1BAF2" w14:textId="77777777" w:rsidR="007E02B9" w:rsidRDefault="007E02B9" w:rsidP="00260226">
      <w:pPr>
        <w:spacing w:before="120" w:after="0" w:line="240" w:lineRule="auto"/>
        <w:rPr>
          <w:rFonts w:ascii="Arial" w:hAnsi="Arial" w:cs="Arial"/>
          <w:b/>
        </w:rPr>
      </w:pPr>
    </w:p>
    <w:p w14:paraId="74CDAAA8" w14:textId="77777777" w:rsidR="007E02B9" w:rsidRPr="006B60F8" w:rsidRDefault="007E02B9" w:rsidP="007E02B9">
      <w:pPr>
        <w:spacing w:before="120" w:after="0" w:line="276" w:lineRule="auto"/>
        <w:jc w:val="center"/>
        <w:rPr>
          <w:rFonts w:ascii="Times New Roman" w:hAnsi="Times New Roman" w:cs="Times New Roman"/>
          <w:b/>
          <w:sz w:val="24"/>
          <w:szCs w:val="24"/>
        </w:rPr>
      </w:pPr>
      <w:r w:rsidRPr="006B60F8">
        <w:rPr>
          <w:rFonts w:ascii="Times New Roman" w:hAnsi="Times New Roman" w:cs="Times New Roman"/>
          <w:b/>
          <w:sz w:val="24"/>
          <w:szCs w:val="24"/>
        </w:rPr>
        <w:lastRenderedPageBreak/>
        <w:t xml:space="preserve">Stanovisko Ministerstva životního prostředí </w:t>
      </w:r>
    </w:p>
    <w:p w14:paraId="1118D995" w14:textId="77777777" w:rsidR="007E02B9" w:rsidRPr="006B60F8" w:rsidRDefault="007E02B9" w:rsidP="007E02B9">
      <w:pPr>
        <w:keepNext/>
        <w:keepLines/>
        <w:spacing w:before="120" w:after="120" w:line="276" w:lineRule="auto"/>
        <w:jc w:val="center"/>
        <w:rPr>
          <w:rFonts w:ascii="Times New Roman" w:hAnsi="Times New Roman" w:cs="Times New Roman"/>
          <w:b/>
          <w:bCs/>
          <w:noProof/>
          <w:sz w:val="24"/>
          <w:szCs w:val="24"/>
        </w:rPr>
      </w:pPr>
      <w:r w:rsidRPr="006B60F8">
        <w:rPr>
          <w:rFonts w:ascii="Times New Roman" w:hAnsi="Times New Roman" w:cs="Times New Roman"/>
          <w:b/>
          <w:bCs/>
          <w:noProof/>
          <w:sz w:val="24"/>
          <w:szCs w:val="24"/>
        </w:rPr>
        <w:t xml:space="preserve">k </w:t>
      </w:r>
      <w:r w:rsidRPr="006B60F8">
        <w:rPr>
          <w:rFonts w:ascii="Times New Roman" w:hAnsi="Times New Roman" w:cs="Times New Roman"/>
          <w:b/>
          <w:sz w:val="24"/>
          <w:szCs w:val="24"/>
        </w:rPr>
        <w:t xml:space="preserve">pozměňovacím návrhům k </w:t>
      </w:r>
      <w:r w:rsidRPr="006B60F8">
        <w:rPr>
          <w:rFonts w:ascii="Times New Roman" w:hAnsi="Times New Roman" w:cs="Times New Roman"/>
          <w:b/>
          <w:bCs/>
          <w:noProof/>
          <w:sz w:val="24"/>
          <w:szCs w:val="24"/>
        </w:rPr>
        <w:t>vládnímu návrhu zákona, kterým se mění zákon č. 334/1992 Sb., o ochraně zemědělského půdního fondu, ve znění pozdějších předpisů,</w:t>
      </w:r>
    </w:p>
    <w:p w14:paraId="015FE7FF" w14:textId="77777777" w:rsidR="007E02B9" w:rsidRPr="006B60F8" w:rsidRDefault="007E02B9" w:rsidP="007E02B9">
      <w:pPr>
        <w:keepNext/>
        <w:keepLines/>
        <w:spacing w:before="120" w:after="120" w:line="276" w:lineRule="auto"/>
        <w:jc w:val="center"/>
        <w:rPr>
          <w:rFonts w:ascii="Times New Roman" w:hAnsi="Times New Roman" w:cs="Times New Roman"/>
          <w:b/>
          <w:bCs/>
          <w:noProof/>
          <w:sz w:val="24"/>
          <w:szCs w:val="24"/>
        </w:rPr>
      </w:pPr>
      <w:r w:rsidRPr="006B60F8">
        <w:rPr>
          <w:rFonts w:ascii="Times New Roman" w:hAnsi="Times New Roman" w:cs="Times New Roman"/>
          <w:b/>
          <w:bCs/>
          <w:noProof/>
          <w:sz w:val="24"/>
          <w:szCs w:val="24"/>
        </w:rPr>
        <w:t xml:space="preserve">podaným </w:t>
      </w:r>
      <w:r w:rsidRPr="006B60F8">
        <w:rPr>
          <w:rFonts w:ascii="Times New Roman" w:hAnsi="Times New Roman" w:cs="Times New Roman"/>
          <w:b/>
          <w:bCs/>
          <w:noProof/>
          <w:sz w:val="24"/>
          <w:szCs w:val="24"/>
          <w:u w:val="single"/>
        </w:rPr>
        <w:t>Výboru pro životní prostředí</w:t>
      </w:r>
      <w:r>
        <w:rPr>
          <w:rFonts w:ascii="Times New Roman" w:hAnsi="Times New Roman" w:cs="Times New Roman"/>
          <w:b/>
          <w:bCs/>
          <w:noProof/>
          <w:sz w:val="24"/>
          <w:szCs w:val="24"/>
        </w:rPr>
        <w:t xml:space="preserve"> </w:t>
      </w:r>
      <w:r w:rsidRPr="006B60F8">
        <w:rPr>
          <w:rFonts w:ascii="Times New Roman" w:hAnsi="Times New Roman" w:cs="Times New Roman"/>
          <w:b/>
          <w:bCs/>
          <w:noProof/>
          <w:sz w:val="24"/>
          <w:szCs w:val="24"/>
        </w:rPr>
        <w:t>PSP ČR</w:t>
      </w:r>
    </w:p>
    <w:p w14:paraId="5753E452" w14:textId="77777777" w:rsidR="007E02B9" w:rsidRPr="006B60F8" w:rsidRDefault="007E02B9" w:rsidP="007E02B9">
      <w:pPr>
        <w:spacing w:before="120" w:after="0" w:line="276" w:lineRule="auto"/>
        <w:jc w:val="center"/>
        <w:rPr>
          <w:rFonts w:ascii="Times New Roman" w:hAnsi="Times New Roman" w:cs="Times New Roman"/>
          <w:b/>
          <w:sz w:val="24"/>
          <w:szCs w:val="24"/>
        </w:rPr>
      </w:pPr>
      <w:r w:rsidRPr="006B60F8">
        <w:rPr>
          <w:rFonts w:ascii="Times New Roman" w:hAnsi="Times New Roman" w:cs="Times New Roman"/>
          <w:b/>
          <w:sz w:val="24"/>
          <w:szCs w:val="24"/>
        </w:rPr>
        <w:t xml:space="preserve"> (sněmovní tisk č. 579)</w:t>
      </w:r>
    </w:p>
    <w:p w14:paraId="486B10F4" w14:textId="77777777" w:rsidR="007E02B9" w:rsidRPr="006B60F8" w:rsidRDefault="007E02B9" w:rsidP="007E02B9">
      <w:pPr>
        <w:spacing w:before="120" w:after="0" w:line="276"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9"/>
        <w:gridCol w:w="4016"/>
        <w:gridCol w:w="3177"/>
      </w:tblGrid>
      <w:tr w:rsidR="007E02B9" w:rsidRPr="006B60F8" w14:paraId="5EE289E2" w14:textId="77777777" w:rsidTr="007E02B9">
        <w:trPr>
          <w:trHeight w:val="475"/>
        </w:trPr>
        <w:tc>
          <w:tcPr>
            <w:tcW w:w="1031" w:type="pct"/>
            <w:shd w:val="clear" w:color="auto" w:fill="92D050"/>
          </w:tcPr>
          <w:p w14:paraId="4E764CE9" w14:textId="77777777" w:rsidR="007E02B9" w:rsidRPr="006B60F8" w:rsidRDefault="007E02B9" w:rsidP="00526196">
            <w:pPr>
              <w:spacing w:before="120" w:after="0" w:line="276" w:lineRule="auto"/>
              <w:rPr>
                <w:rFonts w:ascii="Times New Roman" w:hAnsi="Times New Roman" w:cs="Times New Roman"/>
                <w:b/>
                <w:sz w:val="24"/>
                <w:szCs w:val="24"/>
              </w:rPr>
            </w:pPr>
            <w:r w:rsidRPr="006B60F8">
              <w:rPr>
                <w:rFonts w:ascii="Times New Roman" w:hAnsi="Times New Roman" w:cs="Times New Roman"/>
                <w:b/>
                <w:sz w:val="24"/>
                <w:szCs w:val="24"/>
              </w:rPr>
              <w:t xml:space="preserve">Označení pozměňovacího návrhu </w:t>
            </w:r>
          </w:p>
        </w:tc>
        <w:tc>
          <w:tcPr>
            <w:tcW w:w="2216" w:type="pct"/>
            <w:shd w:val="clear" w:color="auto" w:fill="92D050"/>
          </w:tcPr>
          <w:p w14:paraId="2B71728B" w14:textId="77777777" w:rsidR="007E02B9" w:rsidRPr="006B60F8" w:rsidRDefault="007E02B9" w:rsidP="00526196">
            <w:pPr>
              <w:spacing w:before="120"/>
              <w:jc w:val="both"/>
              <w:rPr>
                <w:rFonts w:ascii="Times New Roman" w:hAnsi="Times New Roman" w:cs="Times New Roman"/>
                <w:b/>
                <w:sz w:val="24"/>
                <w:szCs w:val="24"/>
              </w:rPr>
            </w:pPr>
            <w:r w:rsidRPr="006B60F8">
              <w:rPr>
                <w:rFonts w:ascii="Times New Roman" w:hAnsi="Times New Roman" w:cs="Times New Roman"/>
                <w:b/>
                <w:sz w:val="24"/>
                <w:szCs w:val="24"/>
              </w:rPr>
              <w:t>Text pozměňovacího návrhu</w:t>
            </w:r>
          </w:p>
        </w:tc>
        <w:tc>
          <w:tcPr>
            <w:tcW w:w="1753" w:type="pct"/>
            <w:shd w:val="clear" w:color="auto" w:fill="92D050"/>
          </w:tcPr>
          <w:p w14:paraId="3A44078D" w14:textId="77777777" w:rsidR="007E02B9" w:rsidRPr="006B60F8" w:rsidRDefault="007E02B9" w:rsidP="00526196">
            <w:pPr>
              <w:spacing w:before="120" w:after="0" w:line="276" w:lineRule="auto"/>
              <w:jc w:val="both"/>
              <w:rPr>
                <w:rFonts w:ascii="Times New Roman" w:hAnsi="Times New Roman" w:cs="Times New Roman"/>
                <w:b/>
                <w:sz w:val="24"/>
                <w:szCs w:val="24"/>
              </w:rPr>
            </w:pPr>
            <w:r w:rsidRPr="006B60F8">
              <w:rPr>
                <w:rFonts w:ascii="Times New Roman" w:hAnsi="Times New Roman" w:cs="Times New Roman"/>
                <w:b/>
                <w:sz w:val="24"/>
                <w:szCs w:val="24"/>
              </w:rPr>
              <w:t xml:space="preserve">Stanovisko MŽP </w:t>
            </w:r>
          </w:p>
        </w:tc>
      </w:tr>
      <w:tr w:rsidR="007E02B9" w:rsidRPr="006B60F8" w14:paraId="41C19F23" w14:textId="77777777" w:rsidTr="007E02B9">
        <w:tblPrEx>
          <w:tblCellMar>
            <w:left w:w="108" w:type="dxa"/>
            <w:right w:w="108" w:type="dxa"/>
          </w:tblCellMar>
          <w:tblLook w:val="01E0" w:firstRow="1" w:lastRow="1" w:firstColumn="1" w:lastColumn="1" w:noHBand="0" w:noVBand="0"/>
        </w:tblPrEx>
        <w:tc>
          <w:tcPr>
            <w:tcW w:w="1031" w:type="pct"/>
          </w:tcPr>
          <w:p w14:paraId="33D07EE4" w14:textId="77777777" w:rsidR="007E02B9" w:rsidRPr="006B60F8" w:rsidRDefault="007E02B9" w:rsidP="00526196">
            <w:pPr>
              <w:spacing w:line="276" w:lineRule="auto"/>
              <w:jc w:val="center"/>
              <w:rPr>
                <w:rFonts w:ascii="Times New Roman" w:hAnsi="Times New Roman" w:cs="Times New Roman"/>
                <w:sz w:val="24"/>
                <w:szCs w:val="24"/>
              </w:rPr>
            </w:pPr>
            <w:r w:rsidRPr="006B60F8">
              <w:rPr>
                <w:rFonts w:ascii="Times New Roman" w:hAnsi="Times New Roman" w:cs="Times New Roman"/>
                <w:b/>
                <w:sz w:val="24"/>
                <w:szCs w:val="24"/>
              </w:rPr>
              <w:t>A1</w:t>
            </w:r>
            <w:r w:rsidRPr="006B60F8">
              <w:rPr>
                <w:rFonts w:ascii="Times New Roman" w:hAnsi="Times New Roman" w:cs="Times New Roman"/>
                <w:sz w:val="24"/>
                <w:szCs w:val="24"/>
              </w:rPr>
              <w:t xml:space="preserve"> Poslanci</w:t>
            </w:r>
            <w:r w:rsidRPr="00A944C4">
              <w:rPr>
                <w:rFonts w:ascii="Times New Roman" w:eastAsia="Times New Roman" w:hAnsi="Times New Roman" w:cs="Times New Roman"/>
                <w:color w:val="000000" w:themeColor="text1"/>
                <w:sz w:val="24"/>
                <w:szCs w:val="24"/>
              </w:rPr>
              <w:t xml:space="preserve"> David Šimek, Klára Kocmanová,</w:t>
            </w:r>
            <w:r w:rsidRPr="00A944C4">
              <w:rPr>
                <w:rFonts w:ascii="Times New Roman" w:eastAsia="Times New Roman" w:hAnsi="Times New Roman" w:cs="Times New Roman"/>
                <w:color w:val="000000" w:themeColor="text1"/>
                <w:sz w:val="24"/>
                <w:szCs w:val="24"/>
              </w:rPr>
              <w:br/>
              <w:t xml:space="preserve">Václav Král, Miloš Nový, Jana </w:t>
            </w:r>
            <w:proofErr w:type="spellStart"/>
            <w:r w:rsidRPr="00A944C4">
              <w:rPr>
                <w:rFonts w:ascii="Times New Roman" w:eastAsia="Times New Roman" w:hAnsi="Times New Roman" w:cs="Times New Roman"/>
                <w:color w:val="000000" w:themeColor="text1"/>
                <w:sz w:val="24"/>
                <w:szCs w:val="24"/>
              </w:rPr>
              <w:t>Krutáková</w:t>
            </w:r>
            <w:proofErr w:type="spellEnd"/>
            <w:r w:rsidRPr="00A944C4">
              <w:rPr>
                <w:rFonts w:ascii="Times New Roman" w:eastAsia="Times New Roman" w:hAnsi="Times New Roman" w:cs="Times New Roman"/>
                <w:color w:val="000000" w:themeColor="text1"/>
                <w:sz w:val="24"/>
                <w:szCs w:val="24"/>
              </w:rPr>
              <w:br/>
              <w:t>a Karel Smetana</w:t>
            </w:r>
          </w:p>
          <w:p w14:paraId="60A0B7DC" w14:textId="77777777" w:rsidR="007E02B9" w:rsidRPr="006B60F8" w:rsidRDefault="007E02B9" w:rsidP="00526196">
            <w:pPr>
              <w:pStyle w:val="Oznaenpozmn"/>
              <w:numPr>
                <w:ilvl w:val="0"/>
                <w:numId w:val="0"/>
              </w:numPr>
              <w:ind w:left="31" w:hanging="31"/>
              <w:jc w:val="left"/>
              <w:rPr>
                <w:b w:val="0"/>
              </w:rPr>
            </w:pPr>
          </w:p>
        </w:tc>
        <w:tc>
          <w:tcPr>
            <w:tcW w:w="2216" w:type="pct"/>
            <w:tcBorders>
              <w:top w:val="single" w:sz="4" w:space="0" w:color="auto"/>
              <w:left w:val="single" w:sz="4" w:space="0" w:color="auto"/>
              <w:bottom w:val="single" w:sz="4" w:space="0" w:color="auto"/>
              <w:right w:val="single" w:sz="4" w:space="0" w:color="auto"/>
            </w:tcBorders>
            <w:shd w:val="clear" w:color="auto" w:fill="auto"/>
          </w:tcPr>
          <w:p w14:paraId="10BA5442"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b/>
                <w:sz w:val="24"/>
                <w:szCs w:val="24"/>
              </w:rPr>
            </w:pPr>
            <w:r w:rsidRPr="006B60F8">
              <w:rPr>
                <w:rFonts w:ascii="Times New Roman" w:eastAsia="Times New Roman" w:hAnsi="Times New Roman" w:cs="Times New Roman"/>
                <w:b/>
                <w:sz w:val="24"/>
                <w:szCs w:val="24"/>
              </w:rPr>
              <w:t xml:space="preserve">I. </w:t>
            </w:r>
            <w:r w:rsidRPr="006B60F8">
              <w:rPr>
                <w:rFonts w:ascii="Times New Roman" w:eastAsia="Times New Roman" w:hAnsi="Times New Roman" w:cs="Times New Roman"/>
                <w:sz w:val="24"/>
                <w:szCs w:val="24"/>
              </w:rPr>
              <w:t>Na konci názvu návrhu zákona se doplňují slova „</w:t>
            </w:r>
            <w:r w:rsidRPr="006B60F8">
              <w:rPr>
                <w:rFonts w:ascii="Times New Roman" w:eastAsia="Times New Roman" w:hAnsi="Times New Roman" w:cs="Times New Roman"/>
                <w:b/>
                <w:sz w:val="24"/>
                <w:szCs w:val="24"/>
              </w:rPr>
              <w:t>, a zákon č. 13/1997 Sb., o pozemních komunikacích, ve znění pozdějších předpisů</w:t>
            </w:r>
            <w:r w:rsidRPr="006B60F8">
              <w:rPr>
                <w:rFonts w:ascii="Times New Roman" w:eastAsia="Times New Roman" w:hAnsi="Times New Roman" w:cs="Times New Roman"/>
                <w:sz w:val="24"/>
                <w:szCs w:val="24"/>
              </w:rPr>
              <w:t>“.</w:t>
            </w:r>
          </w:p>
          <w:p w14:paraId="573F1994"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b/>
                <w:sz w:val="24"/>
                <w:szCs w:val="24"/>
              </w:rPr>
              <w:t>II.</w:t>
            </w:r>
            <w:r w:rsidRPr="006B60F8">
              <w:rPr>
                <w:rFonts w:ascii="Times New Roman" w:eastAsia="Times New Roman" w:hAnsi="Times New Roman" w:cs="Times New Roman"/>
                <w:sz w:val="24"/>
                <w:szCs w:val="24"/>
              </w:rPr>
              <w:t xml:space="preserve"> Nad text „Čl. I“ se na samostatné řádky vkládají slova</w:t>
            </w:r>
          </w:p>
          <w:p w14:paraId="2AC5260C" w14:textId="77777777" w:rsidR="007E02B9" w:rsidRPr="006B60F8" w:rsidRDefault="007E02B9" w:rsidP="00526196">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„ČÁST PRVNÍ</w:t>
            </w:r>
          </w:p>
          <w:p w14:paraId="685167AF" w14:textId="77777777" w:rsidR="007E02B9" w:rsidRPr="006B60F8" w:rsidRDefault="007E02B9" w:rsidP="00526196">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6B60F8">
              <w:rPr>
                <w:rFonts w:ascii="Times New Roman" w:eastAsia="Times New Roman" w:hAnsi="Times New Roman" w:cs="Times New Roman"/>
                <w:b/>
                <w:sz w:val="24"/>
                <w:szCs w:val="24"/>
              </w:rPr>
              <w:t>Změna zákona o ochraně zemědělského půdního fondu</w:t>
            </w:r>
            <w:r w:rsidRPr="006B60F8">
              <w:rPr>
                <w:rFonts w:ascii="Times New Roman" w:eastAsia="Times New Roman" w:hAnsi="Times New Roman" w:cs="Times New Roman"/>
                <w:sz w:val="24"/>
                <w:szCs w:val="24"/>
              </w:rPr>
              <w:t>“.</w:t>
            </w:r>
          </w:p>
          <w:p w14:paraId="16038FCD"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b/>
                <w:sz w:val="24"/>
                <w:szCs w:val="24"/>
              </w:rPr>
              <w:t xml:space="preserve">III. </w:t>
            </w:r>
            <w:r w:rsidRPr="006B60F8">
              <w:rPr>
                <w:rFonts w:ascii="Times New Roman" w:eastAsia="Times New Roman" w:hAnsi="Times New Roman" w:cs="Times New Roman"/>
                <w:sz w:val="24"/>
                <w:szCs w:val="24"/>
              </w:rPr>
              <w:t>Za část první, článek II se vkládá nová část druhá, která včetně nadpisu zní:</w:t>
            </w:r>
          </w:p>
          <w:p w14:paraId="21B05C2E" w14:textId="77777777" w:rsidR="007E02B9" w:rsidRPr="006B60F8" w:rsidRDefault="007E02B9" w:rsidP="00526196">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„ČÁST DRUHÁ</w:t>
            </w:r>
          </w:p>
          <w:p w14:paraId="05CD06BD" w14:textId="77777777" w:rsidR="007E02B9" w:rsidRPr="006B60F8" w:rsidRDefault="007E02B9" w:rsidP="00526196">
            <w:pPr>
              <w:widowControl w:val="0"/>
              <w:autoSpaceDE w:val="0"/>
              <w:autoSpaceDN w:val="0"/>
              <w:adjustRightInd w:val="0"/>
              <w:spacing w:line="276" w:lineRule="auto"/>
              <w:jc w:val="center"/>
              <w:rPr>
                <w:rFonts w:ascii="Times New Roman" w:eastAsia="Times New Roman" w:hAnsi="Times New Roman" w:cs="Times New Roman"/>
                <w:b/>
                <w:sz w:val="24"/>
                <w:szCs w:val="24"/>
              </w:rPr>
            </w:pPr>
            <w:r w:rsidRPr="006B60F8">
              <w:rPr>
                <w:rFonts w:ascii="Times New Roman" w:eastAsia="Times New Roman" w:hAnsi="Times New Roman" w:cs="Times New Roman"/>
                <w:b/>
                <w:sz w:val="24"/>
                <w:szCs w:val="24"/>
              </w:rPr>
              <w:t>Změna zákona o pozemních komunikacích</w:t>
            </w:r>
          </w:p>
          <w:p w14:paraId="258832B7" w14:textId="77777777" w:rsidR="007E02B9" w:rsidRPr="006B60F8" w:rsidRDefault="007E02B9" w:rsidP="00526196">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Čl. III</w:t>
            </w:r>
          </w:p>
          <w:p w14:paraId="750E56D7"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V § 15 zákona č. 13/1997 Sb., ve znění zákona č. 80/2006 Sb. a zákona č. 268/2015 Sb. se za odstavec 2 vkládá nový odstavec 3, který zní:</w:t>
            </w:r>
          </w:p>
          <w:p w14:paraId="4226776F"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 xml:space="preserve"> „(3) Na silničním pozemku se přípustná vzdálenost stromu od společné hranice se sousedním pozemkem podle občanského zákoníku snižuje v rozsahu, v jakém je to nezbytné pro splnění požadavků podle odstavce 1, přičemž však nesmí být kratší než 0,5 m. Na pozemku přilehlém k veřejně přístupné účelové komunikaci </w:t>
            </w:r>
            <w:r w:rsidRPr="006B60F8">
              <w:rPr>
                <w:rFonts w:ascii="Times New Roman" w:eastAsia="Times New Roman" w:hAnsi="Times New Roman" w:cs="Times New Roman"/>
                <w:sz w:val="24"/>
                <w:szCs w:val="24"/>
              </w:rPr>
              <w:lastRenderedPageBreak/>
              <w:t>se tato vzdálenost snižuje v rozsahu, v jakém je to nezbytné pro zajištění bezpečnosti užití této komunikace, přičemž však nesmí být kratší než 0,5 m.“.</w:t>
            </w:r>
          </w:p>
          <w:p w14:paraId="58C0A494"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Dosavadní článek III se označuje jako článek IV.</w:t>
            </w:r>
          </w:p>
          <w:p w14:paraId="7176B800"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b/>
                <w:sz w:val="24"/>
                <w:szCs w:val="24"/>
              </w:rPr>
              <w:t>IV.</w:t>
            </w:r>
            <w:r w:rsidRPr="006B60F8">
              <w:rPr>
                <w:rFonts w:ascii="Times New Roman" w:eastAsia="Times New Roman" w:hAnsi="Times New Roman" w:cs="Times New Roman"/>
                <w:sz w:val="24"/>
                <w:szCs w:val="24"/>
              </w:rPr>
              <w:t xml:space="preserve"> Nad text „Čl. IV“ se na samostatné řádky vkládají slova</w:t>
            </w:r>
          </w:p>
          <w:p w14:paraId="727DC9F7" w14:textId="77777777" w:rsidR="007E02B9" w:rsidRPr="006B60F8" w:rsidRDefault="007E02B9" w:rsidP="00526196">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 xml:space="preserve"> „ČÁST TŘETÍ</w:t>
            </w:r>
          </w:p>
          <w:p w14:paraId="5EB9ED35" w14:textId="77777777" w:rsidR="007E02B9" w:rsidRPr="006B60F8" w:rsidRDefault="007E02B9" w:rsidP="00526196">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6B60F8">
              <w:rPr>
                <w:rFonts w:ascii="Times New Roman" w:eastAsia="Times New Roman" w:hAnsi="Times New Roman" w:cs="Times New Roman"/>
                <w:b/>
                <w:sz w:val="24"/>
                <w:szCs w:val="24"/>
              </w:rPr>
              <w:t>Účinnost</w:t>
            </w:r>
            <w:r w:rsidRPr="006B60F8">
              <w:rPr>
                <w:rFonts w:ascii="Times New Roman" w:eastAsia="Times New Roman" w:hAnsi="Times New Roman" w:cs="Times New Roman"/>
                <w:sz w:val="24"/>
                <w:szCs w:val="24"/>
              </w:rPr>
              <w:t>“.</w:t>
            </w:r>
          </w:p>
          <w:p w14:paraId="1DCDFA6D" w14:textId="77777777" w:rsidR="007E02B9" w:rsidRPr="006B60F8" w:rsidRDefault="007E02B9" w:rsidP="00526196">
            <w:pPr>
              <w:widowControl w:val="0"/>
              <w:autoSpaceDE w:val="0"/>
              <w:autoSpaceDN w:val="0"/>
              <w:adjustRightInd w:val="0"/>
              <w:spacing w:line="276" w:lineRule="auto"/>
              <w:rPr>
                <w:rFonts w:ascii="Times New Roman" w:hAnsi="Times New Roman" w:cs="Times New Roman"/>
                <w:sz w:val="24"/>
                <w:szCs w:val="24"/>
              </w:rPr>
            </w:pPr>
            <w:r w:rsidRPr="006B60F8">
              <w:rPr>
                <w:rFonts w:ascii="Times New Roman" w:eastAsia="Times New Roman" w:hAnsi="Times New Roman" w:cs="Times New Roman"/>
                <w:b/>
                <w:sz w:val="24"/>
                <w:szCs w:val="24"/>
              </w:rPr>
              <w:t>V.</w:t>
            </w:r>
            <w:r w:rsidRPr="006B60F8">
              <w:rPr>
                <w:rFonts w:ascii="Times New Roman" w:eastAsia="Times New Roman" w:hAnsi="Times New Roman" w:cs="Times New Roman"/>
                <w:sz w:val="24"/>
                <w:szCs w:val="24"/>
              </w:rPr>
              <w:t xml:space="preserve"> Nadpis čl. IV se zrušuje.</w:t>
            </w:r>
          </w:p>
        </w:tc>
        <w:tc>
          <w:tcPr>
            <w:tcW w:w="1753" w:type="pct"/>
            <w:tcBorders>
              <w:left w:val="single" w:sz="4" w:space="0" w:color="auto"/>
              <w:right w:val="single" w:sz="4" w:space="0" w:color="auto"/>
            </w:tcBorders>
            <w:shd w:val="clear" w:color="auto" w:fill="auto"/>
          </w:tcPr>
          <w:p w14:paraId="020CD7DB" w14:textId="77777777" w:rsidR="007E02B9" w:rsidRPr="006B60F8" w:rsidRDefault="007E02B9" w:rsidP="00526196">
            <w:pPr>
              <w:spacing w:line="276" w:lineRule="auto"/>
              <w:jc w:val="both"/>
              <w:rPr>
                <w:rFonts w:ascii="Times New Roman" w:eastAsia="Times New Roman" w:hAnsi="Times New Roman" w:cs="Times New Roman"/>
                <w:b/>
                <w:sz w:val="24"/>
                <w:szCs w:val="24"/>
              </w:rPr>
            </w:pPr>
            <w:r w:rsidRPr="006B60F8">
              <w:rPr>
                <w:rFonts w:ascii="Times New Roman" w:eastAsia="Times New Roman" w:hAnsi="Times New Roman" w:cs="Times New Roman"/>
                <w:b/>
                <w:sz w:val="24"/>
                <w:szCs w:val="24"/>
              </w:rPr>
              <w:lastRenderedPageBreak/>
              <w:t>Souhlasné</w:t>
            </w:r>
          </w:p>
        </w:tc>
      </w:tr>
      <w:tr w:rsidR="007E02B9" w:rsidRPr="006B60F8" w14:paraId="440434F1" w14:textId="77777777" w:rsidTr="007E02B9">
        <w:tblPrEx>
          <w:tblCellMar>
            <w:left w:w="108" w:type="dxa"/>
            <w:right w:w="108" w:type="dxa"/>
          </w:tblCellMar>
          <w:tblLook w:val="01E0" w:firstRow="1" w:lastRow="1" w:firstColumn="1" w:lastColumn="1" w:noHBand="0" w:noVBand="0"/>
        </w:tblPrEx>
        <w:tc>
          <w:tcPr>
            <w:tcW w:w="1031" w:type="pct"/>
          </w:tcPr>
          <w:p w14:paraId="3C02CC7F" w14:textId="77777777" w:rsidR="007E02B9" w:rsidRPr="006B60F8" w:rsidRDefault="007E02B9" w:rsidP="00526196">
            <w:pPr>
              <w:pStyle w:val="Oznaenpozmn"/>
              <w:numPr>
                <w:ilvl w:val="0"/>
                <w:numId w:val="0"/>
              </w:numPr>
              <w:ind w:left="31" w:hanging="31"/>
              <w:jc w:val="left"/>
              <w:rPr>
                <w:b w:val="0"/>
              </w:rPr>
            </w:pPr>
            <w:r w:rsidRPr="006B60F8">
              <w:t>B1</w:t>
            </w:r>
            <w:r w:rsidRPr="006B60F8">
              <w:rPr>
                <w:b w:val="0"/>
              </w:rPr>
              <w:t xml:space="preserve"> Poslanec Petr Bendl</w:t>
            </w:r>
          </w:p>
        </w:tc>
        <w:tc>
          <w:tcPr>
            <w:tcW w:w="2216" w:type="pct"/>
            <w:tcBorders>
              <w:top w:val="single" w:sz="4" w:space="0" w:color="auto"/>
              <w:left w:val="single" w:sz="4" w:space="0" w:color="auto"/>
              <w:bottom w:val="single" w:sz="4" w:space="0" w:color="auto"/>
              <w:right w:val="single" w:sz="4" w:space="0" w:color="auto"/>
            </w:tcBorders>
            <w:shd w:val="clear" w:color="auto" w:fill="auto"/>
          </w:tcPr>
          <w:p w14:paraId="526BF941" w14:textId="77777777" w:rsidR="007E02B9" w:rsidRPr="006B60F8" w:rsidRDefault="007E02B9" w:rsidP="007E02B9">
            <w:pPr>
              <w:pStyle w:val="Novelizanbod"/>
              <w:numPr>
                <w:ilvl w:val="0"/>
                <w:numId w:val="33"/>
              </w:numPr>
              <w:tabs>
                <w:tab w:val="num" w:pos="567"/>
              </w:tabs>
              <w:ind w:left="567" w:hanging="567"/>
              <w:rPr>
                <w:color w:val="000000" w:themeColor="text1"/>
                <w:szCs w:val="24"/>
              </w:rPr>
            </w:pPr>
            <w:r w:rsidRPr="006B60F8">
              <w:rPr>
                <w:color w:val="000000" w:themeColor="text1"/>
                <w:szCs w:val="24"/>
              </w:rPr>
              <w:t xml:space="preserve">Název zákona zní: </w:t>
            </w:r>
          </w:p>
          <w:p w14:paraId="134619A5" w14:textId="77777777" w:rsidR="007E02B9" w:rsidRPr="006B60F8" w:rsidRDefault="007E02B9" w:rsidP="00526196">
            <w:pPr>
              <w:pStyle w:val="Odstavecseseznamem"/>
              <w:spacing w:line="256" w:lineRule="auto"/>
              <w:ind w:left="360"/>
              <w:jc w:val="center"/>
            </w:pPr>
            <w:r w:rsidRPr="006B60F8">
              <w:t>„</w:t>
            </w:r>
            <w:r w:rsidRPr="006B60F8">
              <w:rPr>
                <w:b/>
              </w:rPr>
              <w:t>Zákon, kterým se mění zákon č. 334/1992 Sb., o ochraně zemědělského půdního fondu, ve znění pozdějších předpisů, a zákon č. 338/1992 Sb., o dani z nemovitých věcí, ve znění pozdějších předpisů</w:t>
            </w:r>
            <w:r w:rsidRPr="006B60F8">
              <w:t>“.</w:t>
            </w:r>
          </w:p>
          <w:p w14:paraId="0352790E" w14:textId="77777777" w:rsidR="007E02B9" w:rsidRPr="006B60F8" w:rsidRDefault="007E02B9" w:rsidP="007E02B9">
            <w:pPr>
              <w:pStyle w:val="Novelizanbod"/>
              <w:numPr>
                <w:ilvl w:val="0"/>
                <w:numId w:val="33"/>
              </w:numPr>
              <w:tabs>
                <w:tab w:val="num" w:pos="567"/>
              </w:tabs>
              <w:ind w:left="567" w:hanging="567"/>
              <w:rPr>
                <w:color w:val="000000" w:themeColor="text1"/>
                <w:szCs w:val="24"/>
              </w:rPr>
            </w:pPr>
            <w:r w:rsidRPr="006B60F8">
              <w:rPr>
                <w:color w:val="000000" w:themeColor="text1"/>
                <w:szCs w:val="24"/>
              </w:rPr>
              <w:t>Nad označení článku I se vkládá označení a název části první, které znějí:</w:t>
            </w:r>
          </w:p>
          <w:p w14:paraId="0DFAC4B6" w14:textId="77777777" w:rsidR="007E02B9" w:rsidRPr="006B60F8" w:rsidRDefault="007E02B9" w:rsidP="00526196">
            <w:pPr>
              <w:pStyle w:val="ST"/>
              <w:rPr>
                <w:szCs w:val="24"/>
              </w:rPr>
            </w:pPr>
            <w:r w:rsidRPr="006B60F8">
              <w:rPr>
                <w:szCs w:val="24"/>
              </w:rPr>
              <w:t>„ČÁST PRVNÍ</w:t>
            </w:r>
          </w:p>
          <w:p w14:paraId="68593D8E" w14:textId="77777777" w:rsidR="007E02B9" w:rsidRPr="006B60F8" w:rsidRDefault="007E02B9" w:rsidP="00526196">
            <w:pPr>
              <w:pStyle w:val="NADPISSTI"/>
              <w:rPr>
                <w:szCs w:val="24"/>
              </w:rPr>
            </w:pPr>
            <w:r w:rsidRPr="006B60F8">
              <w:rPr>
                <w:szCs w:val="24"/>
              </w:rPr>
              <w:t>Změna zákona o ochraně zemědělského půdního fondu</w:t>
            </w:r>
            <w:r w:rsidRPr="006B60F8">
              <w:rPr>
                <w:b w:val="0"/>
                <w:szCs w:val="24"/>
              </w:rPr>
              <w:t>“.</w:t>
            </w:r>
          </w:p>
          <w:p w14:paraId="429B4D59" w14:textId="77777777" w:rsidR="007E02B9" w:rsidRPr="006B60F8" w:rsidRDefault="007E02B9" w:rsidP="007E02B9">
            <w:pPr>
              <w:pStyle w:val="Novelizanbod"/>
              <w:numPr>
                <w:ilvl w:val="0"/>
                <w:numId w:val="33"/>
              </w:numPr>
              <w:tabs>
                <w:tab w:val="num" w:pos="567"/>
              </w:tabs>
              <w:ind w:left="567" w:hanging="567"/>
              <w:rPr>
                <w:color w:val="000000" w:themeColor="text1"/>
                <w:szCs w:val="24"/>
              </w:rPr>
            </w:pPr>
            <w:r w:rsidRPr="006B60F8">
              <w:rPr>
                <w:color w:val="000000" w:themeColor="text1"/>
                <w:szCs w:val="24"/>
              </w:rPr>
              <w:t>Za článek II se vkládá nová část druhá, která včetně nadpisu zní:</w:t>
            </w:r>
          </w:p>
          <w:p w14:paraId="5AF32439" w14:textId="77777777" w:rsidR="007E02B9" w:rsidRPr="006B60F8" w:rsidRDefault="007E02B9" w:rsidP="00526196">
            <w:pPr>
              <w:pStyle w:val="ST"/>
              <w:rPr>
                <w:szCs w:val="24"/>
              </w:rPr>
            </w:pPr>
            <w:r w:rsidRPr="006B60F8">
              <w:rPr>
                <w:color w:val="000000" w:themeColor="text1"/>
                <w:szCs w:val="24"/>
              </w:rPr>
              <w:t>„</w:t>
            </w:r>
            <w:r w:rsidRPr="006B60F8">
              <w:rPr>
                <w:szCs w:val="24"/>
              </w:rPr>
              <w:t>ČÁST DRUHÁ</w:t>
            </w:r>
          </w:p>
          <w:p w14:paraId="3CC19731" w14:textId="77777777" w:rsidR="007E02B9" w:rsidRPr="006B60F8" w:rsidRDefault="007E02B9" w:rsidP="00526196">
            <w:pPr>
              <w:pStyle w:val="NADPISSTI"/>
              <w:rPr>
                <w:szCs w:val="24"/>
              </w:rPr>
            </w:pPr>
            <w:r w:rsidRPr="006B60F8">
              <w:rPr>
                <w:szCs w:val="24"/>
              </w:rPr>
              <w:t>Změna zákona o dani z nemovitých věcí</w:t>
            </w:r>
          </w:p>
          <w:p w14:paraId="69D20FA2" w14:textId="77777777" w:rsidR="007E02B9" w:rsidRPr="006B60F8" w:rsidRDefault="007E02B9" w:rsidP="00526196">
            <w:pPr>
              <w:pStyle w:val="lnek"/>
              <w:rPr>
                <w:szCs w:val="24"/>
              </w:rPr>
            </w:pPr>
            <w:r w:rsidRPr="006B60F8">
              <w:rPr>
                <w:szCs w:val="24"/>
              </w:rPr>
              <w:t>Čl. III</w:t>
            </w:r>
          </w:p>
          <w:p w14:paraId="3AAEBC14" w14:textId="77777777" w:rsidR="007E02B9" w:rsidRPr="006B60F8" w:rsidRDefault="007E02B9" w:rsidP="00526196">
            <w:pPr>
              <w:pStyle w:val="Textlnku"/>
              <w:rPr>
                <w:szCs w:val="24"/>
              </w:rPr>
            </w:pPr>
            <w:r w:rsidRPr="006B60F8">
              <w:rPr>
                <w:szCs w:val="24"/>
              </w:rPr>
              <w:t xml:space="preserve">V § 4 odst. 1 písm. k) bodě 2 zákona č. 338/1992 Sb., o dani z nemovitých věcí, ve znění zákona č. 364/2019 Sb. a zákona č. 349/2023 Sb., </w:t>
            </w:r>
            <w:r w:rsidRPr="006B60F8">
              <w:rPr>
                <w:szCs w:val="24"/>
              </w:rPr>
              <w:lastRenderedPageBreak/>
              <w:t>se slova „krajinný prvek skupina dřevin, stromořadí, travnatá údolnice, mez, příkop nebo mokřad, pokud je tento prvek evidován“ nahrazují slovy „ekologicky významný prvek evidovaný“.</w:t>
            </w:r>
          </w:p>
          <w:p w14:paraId="5C721944" w14:textId="77777777" w:rsidR="007E02B9" w:rsidRPr="006B60F8" w:rsidRDefault="007E02B9" w:rsidP="00526196">
            <w:pPr>
              <w:pStyle w:val="lnek"/>
              <w:rPr>
                <w:szCs w:val="24"/>
              </w:rPr>
            </w:pPr>
            <w:r w:rsidRPr="006B60F8">
              <w:rPr>
                <w:szCs w:val="24"/>
              </w:rPr>
              <w:t>Čl. IV</w:t>
            </w:r>
          </w:p>
          <w:p w14:paraId="204022EB" w14:textId="77777777" w:rsidR="007E02B9" w:rsidRPr="006B60F8" w:rsidRDefault="007E02B9" w:rsidP="00526196">
            <w:pPr>
              <w:pStyle w:val="NADPISSTI"/>
              <w:rPr>
                <w:szCs w:val="24"/>
              </w:rPr>
            </w:pPr>
            <w:r w:rsidRPr="006B60F8">
              <w:rPr>
                <w:szCs w:val="24"/>
              </w:rPr>
              <w:t>Přechodné ustanovení</w:t>
            </w:r>
          </w:p>
          <w:p w14:paraId="57884359" w14:textId="77777777" w:rsidR="007E02B9" w:rsidRPr="006B60F8" w:rsidRDefault="007E02B9" w:rsidP="00526196">
            <w:pPr>
              <w:pStyle w:val="Textlnku"/>
              <w:rPr>
                <w:szCs w:val="24"/>
              </w:rPr>
            </w:pPr>
            <w:r w:rsidRPr="006B60F8">
              <w:rPr>
                <w:szCs w:val="24"/>
              </w:rPr>
              <w:t>Pro daňové povinnosti u daně z nemovitých věcí na zdaňovací období započatá přede dnem nabytí účinnosti tohoto zákona, jakož i pro práva a povinnosti s nimi související se použije zákon č. 338/1992 Sb., ve znění účinném přede dnem nabytí účinnosti tohoto zákona.“.</w:t>
            </w:r>
          </w:p>
          <w:p w14:paraId="218C8D18" w14:textId="77777777" w:rsidR="007E02B9" w:rsidRPr="006B60F8" w:rsidRDefault="007E02B9" w:rsidP="00526196">
            <w:pPr>
              <w:spacing w:before="120"/>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Dosavadní článek III se označuje jako článek V.</w:t>
            </w:r>
          </w:p>
          <w:p w14:paraId="280D8A71" w14:textId="77777777" w:rsidR="007E02B9" w:rsidRPr="006B60F8" w:rsidRDefault="007E02B9" w:rsidP="007E02B9">
            <w:pPr>
              <w:pStyle w:val="Novelizanbod"/>
              <w:numPr>
                <w:ilvl w:val="0"/>
                <w:numId w:val="33"/>
              </w:numPr>
              <w:tabs>
                <w:tab w:val="num" w:pos="567"/>
              </w:tabs>
              <w:ind w:left="567" w:hanging="567"/>
              <w:rPr>
                <w:color w:val="000000" w:themeColor="text1"/>
                <w:szCs w:val="24"/>
              </w:rPr>
            </w:pPr>
            <w:r w:rsidRPr="006B60F8">
              <w:rPr>
                <w:color w:val="000000" w:themeColor="text1"/>
                <w:szCs w:val="24"/>
              </w:rPr>
              <w:t>Nad označení článku V (dosavadní článek III) se vkládá označení a název třetí první, které znějí:</w:t>
            </w:r>
          </w:p>
          <w:p w14:paraId="2A84D7C9" w14:textId="77777777" w:rsidR="007E02B9" w:rsidRPr="006B60F8" w:rsidRDefault="007E02B9" w:rsidP="00526196">
            <w:pPr>
              <w:pStyle w:val="ST"/>
              <w:rPr>
                <w:szCs w:val="24"/>
              </w:rPr>
            </w:pPr>
            <w:r w:rsidRPr="006B60F8">
              <w:rPr>
                <w:szCs w:val="24"/>
              </w:rPr>
              <w:t>„ČÁST TŘETÍ</w:t>
            </w:r>
          </w:p>
          <w:p w14:paraId="4556FF7A" w14:textId="77777777" w:rsidR="007E02B9" w:rsidRPr="006B60F8" w:rsidRDefault="007E02B9" w:rsidP="00526196">
            <w:pPr>
              <w:pStyle w:val="NADPISSTI"/>
              <w:keepNext w:val="0"/>
              <w:rPr>
                <w:szCs w:val="24"/>
              </w:rPr>
            </w:pPr>
            <w:r w:rsidRPr="006B60F8">
              <w:rPr>
                <w:szCs w:val="24"/>
              </w:rPr>
              <w:t>ÚČINNOST</w:t>
            </w:r>
            <w:r w:rsidRPr="006B60F8">
              <w:rPr>
                <w:b w:val="0"/>
                <w:szCs w:val="24"/>
              </w:rPr>
              <w:t>“.</w:t>
            </w:r>
          </w:p>
          <w:p w14:paraId="3593D3C5" w14:textId="77777777" w:rsidR="007E02B9" w:rsidRPr="006B60F8" w:rsidRDefault="007E02B9" w:rsidP="007E02B9">
            <w:pPr>
              <w:pStyle w:val="Novelizanbod"/>
              <w:keepNext w:val="0"/>
              <w:numPr>
                <w:ilvl w:val="0"/>
                <w:numId w:val="33"/>
              </w:numPr>
              <w:tabs>
                <w:tab w:val="num" w:pos="567"/>
              </w:tabs>
              <w:ind w:left="567" w:hanging="567"/>
              <w:rPr>
                <w:color w:val="000000" w:themeColor="text1"/>
                <w:szCs w:val="24"/>
              </w:rPr>
            </w:pPr>
            <w:r w:rsidRPr="006B60F8">
              <w:rPr>
                <w:color w:val="000000" w:themeColor="text1"/>
                <w:szCs w:val="24"/>
              </w:rPr>
              <w:t xml:space="preserve">Nadpis článku V (dosavadní článek III) se zrušuje. </w:t>
            </w:r>
          </w:p>
          <w:p w14:paraId="03300E5A" w14:textId="77777777" w:rsidR="007E02B9" w:rsidRPr="006B60F8" w:rsidRDefault="007E02B9" w:rsidP="00526196">
            <w:pPr>
              <w:widowControl w:val="0"/>
              <w:autoSpaceDE w:val="0"/>
              <w:autoSpaceDN w:val="0"/>
              <w:adjustRightInd w:val="0"/>
              <w:jc w:val="both"/>
              <w:rPr>
                <w:rFonts w:ascii="Times New Roman" w:hAnsi="Times New Roman" w:cs="Times New Roman"/>
                <w:bCs/>
                <w:sz w:val="24"/>
                <w:szCs w:val="24"/>
              </w:rPr>
            </w:pPr>
          </w:p>
        </w:tc>
        <w:tc>
          <w:tcPr>
            <w:tcW w:w="1753" w:type="pct"/>
            <w:tcBorders>
              <w:left w:val="single" w:sz="4" w:space="0" w:color="auto"/>
              <w:right w:val="single" w:sz="4" w:space="0" w:color="auto"/>
            </w:tcBorders>
            <w:shd w:val="clear" w:color="auto" w:fill="auto"/>
          </w:tcPr>
          <w:p w14:paraId="65A347BE" w14:textId="77777777" w:rsidR="007E02B9" w:rsidRPr="006B60F8" w:rsidRDefault="007E02B9" w:rsidP="00526196">
            <w:pPr>
              <w:spacing w:line="276" w:lineRule="auto"/>
              <w:jc w:val="both"/>
              <w:rPr>
                <w:rFonts w:ascii="Times New Roman" w:eastAsia="Times New Roman" w:hAnsi="Times New Roman" w:cs="Times New Roman"/>
                <w:b/>
                <w:sz w:val="24"/>
                <w:szCs w:val="24"/>
              </w:rPr>
            </w:pPr>
            <w:r w:rsidRPr="006B60F8">
              <w:rPr>
                <w:rFonts w:ascii="Times New Roman" w:eastAsia="Times New Roman" w:hAnsi="Times New Roman" w:cs="Times New Roman"/>
                <w:b/>
                <w:sz w:val="24"/>
                <w:szCs w:val="24"/>
              </w:rPr>
              <w:lastRenderedPageBreak/>
              <w:t>Souhlasné</w:t>
            </w:r>
          </w:p>
        </w:tc>
      </w:tr>
      <w:tr w:rsidR="007E02B9" w:rsidRPr="006B60F8" w14:paraId="596B522F" w14:textId="77777777" w:rsidTr="007E02B9">
        <w:tblPrEx>
          <w:tblCellMar>
            <w:left w:w="108" w:type="dxa"/>
            <w:right w:w="108" w:type="dxa"/>
          </w:tblCellMar>
          <w:tblLook w:val="01E0" w:firstRow="1" w:lastRow="1" w:firstColumn="1" w:lastColumn="1" w:noHBand="0" w:noVBand="0"/>
        </w:tblPrEx>
        <w:tc>
          <w:tcPr>
            <w:tcW w:w="1031" w:type="pct"/>
          </w:tcPr>
          <w:p w14:paraId="706FE820" w14:textId="77777777" w:rsidR="007E02B9" w:rsidRPr="006B60F8" w:rsidRDefault="007E02B9" w:rsidP="00526196">
            <w:pPr>
              <w:pStyle w:val="Oznaenpozmn"/>
              <w:numPr>
                <w:ilvl w:val="0"/>
                <w:numId w:val="0"/>
              </w:numPr>
              <w:ind w:left="31" w:hanging="31"/>
              <w:jc w:val="left"/>
              <w:rPr>
                <w:b w:val="0"/>
              </w:rPr>
            </w:pPr>
            <w:r w:rsidRPr="006B60F8">
              <w:t>C1</w:t>
            </w:r>
            <w:r w:rsidRPr="006B60F8">
              <w:rPr>
                <w:b w:val="0"/>
              </w:rPr>
              <w:t xml:space="preserve"> Poslanec David Šimek</w:t>
            </w:r>
          </w:p>
        </w:tc>
        <w:tc>
          <w:tcPr>
            <w:tcW w:w="2216" w:type="pct"/>
            <w:tcBorders>
              <w:top w:val="single" w:sz="4" w:space="0" w:color="auto"/>
              <w:left w:val="single" w:sz="4" w:space="0" w:color="auto"/>
              <w:bottom w:val="single" w:sz="4" w:space="0" w:color="auto"/>
              <w:right w:val="single" w:sz="4" w:space="0" w:color="auto"/>
            </w:tcBorders>
            <w:shd w:val="clear" w:color="auto" w:fill="auto"/>
          </w:tcPr>
          <w:p w14:paraId="10290705"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b/>
                <w:sz w:val="24"/>
                <w:szCs w:val="24"/>
              </w:rPr>
            </w:pPr>
            <w:r w:rsidRPr="006B60F8">
              <w:rPr>
                <w:rFonts w:ascii="Times New Roman" w:eastAsia="Times New Roman" w:hAnsi="Times New Roman" w:cs="Times New Roman"/>
                <w:b/>
                <w:sz w:val="24"/>
                <w:szCs w:val="24"/>
              </w:rPr>
              <w:t xml:space="preserve">I. </w:t>
            </w:r>
            <w:r w:rsidRPr="006B60F8">
              <w:rPr>
                <w:rFonts w:ascii="Times New Roman" w:eastAsia="Times New Roman" w:hAnsi="Times New Roman" w:cs="Times New Roman"/>
                <w:sz w:val="24"/>
                <w:szCs w:val="24"/>
              </w:rPr>
              <w:t>Na konci názvu návrhu zákona se doplňují slova „</w:t>
            </w:r>
            <w:r w:rsidRPr="006B60F8">
              <w:rPr>
                <w:rFonts w:ascii="Times New Roman" w:eastAsia="Times New Roman" w:hAnsi="Times New Roman" w:cs="Times New Roman"/>
                <w:b/>
                <w:sz w:val="24"/>
                <w:szCs w:val="24"/>
              </w:rPr>
              <w:t>, a zákon č. 283/2021 Sb., stavební zákon, ve znění pozdějších předpisů</w:t>
            </w:r>
            <w:r w:rsidRPr="006B60F8">
              <w:rPr>
                <w:rFonts w:ascii="Times New Roman" w:eastAsia="Times New Roman" w:hAnsi="Times New Roman" w:cs="Times New Roman"/>
                <w:sz w:val="24"/>
                <w:szCs w:val="24"/>
              </w:rPr>
              <w:t>“.</w:t>
            </w:r>
          </w:p>
          <w:p w14:paraId="10FEF3CE"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b/>
                <w:sz w:val="24"/>
                <w:szCs w:val="24"/>
              </w:rPr>
              <w:t>II.</w:t>
            </w:r>
            <w:r w:rsidRPr="006B60F8">
              <w:rPr>
                <w:rFonts w:ascii="Times New Roman" w:eastAsia="Times New Roman" w:hAnsi="Times New Roman" w:cs="Times New Roman"/>
                <w:sz w:val="24"/>
                <w:szCs w:val="24"/>
              </w:rPr>
              <w:t xml:space="preserve"> Nad text „Čl. I“ se na samostatné řádky vkládají slova</w:t>
            </w:r>
          </w:p>
          <w:p w14:paraId="1FDBE707" w14:textId="77777777" w:rsidR="007E02B9" w:rsidRPr="006B60F8" w:rsidRDefault="007E02B9" w:rsidP="00526196">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„ČÁST PRVNÍ</w:t>
            </w:r>
          </w:p>
          <w:p w14:paraId="523AAC11" w14:textId="77777777" w:rsidR="007E02B9" w:rsidRPr="006B60F8" w:rsidRDefault="007E02B9" w:rsidP="00526196">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6B60F8">
              <w:rPr>
                <w:rFonts w:ascii="Times New Roman" w:eastAsia="Times New Roman" w:hAnsi="Times New Roman" w:cs="Times New Roman"/>
                <w:b/>
                <w:sz w:val="24"/>
                <w:szCs w:val="24"/>
              </w:rPr>
              <w:t>Změna zákona o ochraně zemědělského půdního fondu</w:t>
            </w:r>
            <w:r w:rsidRPr="006B60F8">
              <w:rPr>
                <w:rFonts w:ascii="Times New Roman" w:eastAsia="Times New Roman" w:hAnsi="Times New Roman" w:cs="Times New Roman"/>
                <w:sz w:val="24"/>
                <w:szCs w:val="24"/>
              </w:rPr>
              <w:t>“.</w:t>
            </w:r>
          </w:p>
          <w:p w14:paraId="2FE7EEAE"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b/>
                <w:sz w:val="24"/>
                <w:szCs w:val="24"/>
              </w:rPr>
              <w:t xml:space="preserve">III. </w:t>
            </w:r>
            <w:r w:rsidRPr="006B60F8">
              <w:rPr>
                <w:rFonts w:ascii="Times New Roman" w:eastAsia="Times New Roman" w:hAnsi="Times New Roman" w:cs="Times New Roman"/>
                <w:sz w:val="24"/>
                <w:szCs w:val="24"/>
              </w:rPr>
              <w:t xml:space="preserve">Za část první, článek II se vkládá nová část druhá, která včetně nadpisu </w:t>
            </w:r>
            <w:r w:rsidRPr="006B60F8">
              <w:rPr>
                <w:rFonts w:ascii="Times New Roman" w:eastAsia="Times New Roman" w:hAnsi="Times New Roman" w:cs="Times New Roman"/>
                <w:sz w:val="24"/>
                <w:szCs w:val="24"/>
              </w:rPr>
              <w:lastRenderedPageBreak/>
              <w:t>zní:</w:t>
            </w:r>
          </w:p>
          <w:p w14:paraId="6FBC4F44" w14:textId="77777777" w:rsidR="007E02B9" w:rsidRPr="006B60F8" w:rsidRDefault="007E02B9" w:rsidP="00526196">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„ČÁST DRUHÁ</w:t>
            </w:r>
          </w:p>
          <w:p w14:paraId="2639DD8A" w14:textId="77777777" w:rsidR="007E02B9" w:rsidRPr="006B60F8" w:rsidRDefault="007E02B9" w:rsidP="00526196">
            <w:pPr>
              <w:widowControl w:val="0"/>
              <w:autoSpaceDE w:val="0"/>
              <w:autoSpaceDN w:val="0"/>
              <w:adjustRightInd w:val="0"/>
              <w:spacing w:line="276" w:lineRule="auto"/>
              <w:jc w:val="center"/>
              <w:rPr>
                <w:rFonts w:ascii="Times New Roman" w:eastAsia="Times New Roman" w:hAnsi="Times New Roman" w:cs="Times New Roman"/>
                <w:b/>
                <w:sz w:val="24"/>
                <w:szCs w:val="24"/>
              </w:rPr>
            </w:pPr>
            <w:r w:rsidRPr="006B60F8">
              <w:rPr>
                <w:rFonts w:ascii="Times New Roman" w:eastAsia="Times New Roman" w:hAnsi="Times New Roman" w:cs="Times New Roman"/>
                <w:b/>
                <w:sz w:val="24"/>
                <w:szCs w:val="24"/>
              </w:rPr>
              <w:t>Změna stavebního zákona</w:t>
            </w:r>
          </w:p>
          <w:p w14:paraId="14F4B819" w14:textId="77777777" w:rsidR="007E02B9" w:rsidRPr="006B60F8" w:rsidRDefault="007E02B9" w:rsidP="00526196">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Čl. III</w:t>
            </w:r>
          </w:p>
          <w:p w14:paraId="0B475D12"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V § 122 odst. 1 zákona č. 283/2021 Sb., stavební zákon, ve znění zákona č. 465/2023 Sb. se na konci písmene h) tečka nahrazuje čárkou a doplňuje se písmeno i), které zní:</w:t>
            </w:r>
          </w:p>
          <w:p w14:paraId="4BCA21AD"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 xml:space="preserve">„i) </w:t>
            </w:r>
            <w:proofErr w:type="spellStart"/>
            <w:r w:rsidRPr="006B60F8">
              <w:rPr>
                <w:rFonts w:ascii="Times New Roman" w:eastAsia="Times New Roman" w:hAnsi="Times New Roman" w:cs="Times New Roman"/>
                <w:sz w:val="24"/>
                <w:szCs w:val="24"/>
              </w:rPr>
              <w:t>agrovoltaickou</w:t>
            </w:r>
            <w:proofErr w:type="spellEnd"/>
            <w:r w:rsidRPr="006B60F8">
              <w:rPr>
                <w:rFonts w:ascii="Times New Roman" w:eastAsia="Times New Roman" w:hAnsi="Times New Roman" w:cs="Times New Roman"/>
                <w:sz w:val="24"/>
                <w:szCs w:val="24"/>
              </w:rPr>
              <w:t xml:space="preserve"> výrobnu elektřiny.“.</w:t>
            </w:r>
          </w:p>
          <w:p w14:paraId="247AD526"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Dosavadní článek III se označuje jako článek IV.</w:t>
            </w:r>
          </w:p>
          <w:p w14:paraId="174FCA7B"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b/>
                <w:sz w:val="24"/>
                <w:szCs w:val="24"/>
              </w:rPr>
              <w:t>IV.</w:t>
            </w:r>
            <w:r w:rsidRPr="006B60F8">
              <w:rPr>
                <w:rFonts w:ascii="Times New Roman" w:eastAsia="Times New Roman" w:hAnsi="Times New Roman" w:cs="Times New Roman"/>
                <w:sz w:val="24"/>
                <w:szCs w:val="24"/>
              </w:rPr>
              <w:t xml:space="preserve"> Nad text „Čl. IV“ se na samostatné řádky vkládají slova</w:t>
            </w:r>
          </w:p>
          <w:p w14:paraId="6B178295" w14:textId="77777777" w:rsidR="007E02B9" w:rsidRPr="006B60F8" w:rsidRDefault="007E02B9" w:rsidP="00526196">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 xml:space="preserve"> „ČÁST TŘETÍ</w:t>
            </w:r>
          </w:p>
          <w:p w14:paraId="7FF98D47" w14:textId="77777777" w:rsidR="007E02B9" w:rsidRPr="006B60F8" w:rsidRDefault="007E02B9" w:rsidP="00526196">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6B60F8">
              <w:rPr>
                <w:rFonts w:ascii="Times New Roman" w:eastAsia="Times New Roman" w:hAnsi="Times New Roman" w:cs="Times New Roman"/>
                <w:b/>
                <w:sz w:val="24"/>
                <w:szCs w:val="24"/>
              </w:rPr>
              <w:t>Účinnost</w:t>
            </w:r>
            <w:r w:rsidRPr="006B60F8">
              <w:rPr>
                <w:rFonts w:ascii="Times New Roman" w:eastAsia="Times New Roman" w:hAnsi="Times New Roman" w:cs="Times New Roman"/>
                <w:sz w:val="24"/>
                <w:szCs w:val="24"/>
              </w:rPr>
              <w:t>“.</w:t>
            </w:r>
          </w:p>
          <w:p w14:paraId="23ADE670" w14:textId="77777777" w:rsidR="007E02B9" w:rsidRPr="006B60F8" w:rsidRDefault="007E02B9" w:rsidP="00526196">
            <w:pPr>
              <w:widowControl w:val="0"/>
              <w:autoSpaceDE w:val="0"/>
              <w:autoSpaceDN w:val="0"/>
              <w:adjustRightInd w:val="0"/>
              <w:spacing w:line="276" w:lineRule="auto"/>
              <w:rPr>
                <w:rFonts w:ascii="Times New Roman" w:hAnsi="Times New Roman" w:cs="Times New Roman"/>
                <w:bCs/>
                <w:sz w:val="24"/>
                <w:szCs w:val="24"/>
              </w:rPr>
            </w:pPr>
            <w:r w:rsidRPr="006B60F8">
              <w:rPr>
                <w:rFonts w:ascii="Times New Roman" w:eastAsia="Times New Roman" w:hAnsi="Times New Roman" w:cs="Times New Roman"/>
                <w:b/>
                <w:sz w:val="24"/>
                <w:szCs w:val="24"/>
              </w:rPr>
              <w:t>V.</w:t>
            </w:r>
            <w:r w:rsidRPr="006B60F8">
              <w:rPr>
                <w:rFonts w:ascii="Times New Roman" w:eastAsia="Times New Roman" w:hAnsi="Times New Roman" w:cs="Times New Roman"/>
                <w:sz w:val="24"/>
                <w:szCs w:val="24"/>
              </w:rPr>
              <w:t xml:space="preserve"> Nadpis čl. IV se zrušuje.</w:t>
            </w:r>
          </w:p>
        </w:tc>
        <w:tc>
          <w:tcPr>
            <w:tcW w:w="1753" w:type="pct"/>
            <w:tcBorders>
              <w:left w:val="single" w:sz="4" w:space="0" w:color="auto"/>
              <w:right w:val="single" w:sz="4" w:space="0" w:color="auto"/>
            </w:tcBorders>
            <w:shd w:val="clear" w:color="auto" w:fill="auto"/>
          </w:tcPr>
          <w:p w14:paraId="616E2416" w14:textId="77777777" w:rsidR="007E02B9" w:rsidRPr="006B60F8" w:rsidRDefault="007E02B9" w:rsidP="00526196">
            <w:pPr>
              <w:spacing w:line="276" w:lineRule="auto"/>
              <w:jc w:val="both"/>
              <w:rPr>
                <w:rFonts w:ascii="Times New Roman" w:eastAsia="Times New Roman" w:hAnsi="Times New Roman" w:cs="Times New Roman"/>
                <w:b/>
                <w:sz w:val="24"/>
                <w:szCs w:val="24"/>
              </w:rPr>
            </w:pPr>
            <w:r w:rsidRPr="009408D8">
              <w:rPr>
                <w:rFonts w:ascii="Times New Roman" w:eastAsia="Times New Roman" w:hAnsi="Times New Roman" w:cs="Times New Roman"/>
                <w:b/>
                <w:sz w:val="24"/>
                <w:szCs w:val="24"/>
              </w:rPr>
              <w:lastRenderedPageBreak/>
              <w:t>Neutrální</w:t>
            </w:r>
          </w:p>
        </w:tc>
      </w:tr>
      <w:tr w:rsidR="007E02B9" w:rsidRPr="006B60F8" w14:paraId="246FC468" w14:textId="77777777" w:rsidTr="007E02B9">
        <w:tblPrEx>
          <w:tblCellMar>
            <w:left w:w="108" w:type="dxa"/>
            <w:right w:w="108" w:type="dxa"/>
          </w:tblCellMar>
          <w:tblLook w:val="01E0" w:firstRow="1" w:lastRow="1" w:firstColumn="1" w:lastColumn="1" w:noHBand="0" w:noVBand="0"/>
        </w:tblPrEx>
        <w:tc>
          <w:tcPr>
            <w:tcW w:w="1031" w:type="pct"/>
          </w:tcPr>
          <w:p w14:paraId="053CA806" w14:textId="77777777" w:rsidR="007E02B9" w:rsidRPr="006B60F8" w:rsidRDefault="007E02B9" w:rsidP="00526196">
            <w:pPr>
              <w:pStyle w:val="Oznaenpozmn"/>
              <w:numPr>
                <w:ilvl w:val="0"/>
                <w:numId w:val="0"/>
              </w:numPr>
              <w:ind w:left="31" w:hanging="31"/>
              <w:jc w:val="left"/>
              <w:rPr>
                <w:b w:val="0"/>
              </w:rPr>
            </w:pPr>
            <w:bookmarkStart w:id="6" w:name="_Hlk157411656"/>
            <w:r w:rsidRPr="006B60F8">
              <w:t>D1</w:t>
            </w:r>
            <w:r w:rsidRPr="006B60F8">
              <w:rPr>
                <w:b w:val="0"/>
              </w:rPr>
              <w:t xml:space="preserve"> Poslanec Jan Bureš</w:t>
            </w:r>
          </w:p>
        </w:tc>
        <w:tc>
          <w:tcPr>
            <w:tcW w:w="2216" w:type="pct"/>
            <w:tcBorders>
              <w:top w:val="single" w:sz="4" w:space="0" w:color="auto"/>
              <w:left w:val="single" w:sz="4" w:space="0" w:color="auto"/>
              <w:bottom w:val="single" w:sz="4" w:space="0" w:color="auto"/>
              <w:right w:val="single" w:sz="4" w:space="0" w:color="auto"/>
            </w:tcBorders>
            <w:shd w:val="clear" w:color="auto" w:fill="auto"/>
          </w:tcPr>
          <w:p w14:paraId="0306A495" w14:textId="77777777" w:rsidR="007E02B9" w:rsidRPr="006B60F8" w:rsidRDefault="007E02B9" w:rsidP="007E02B9">
            <w:pPr>
              <w:numPr>
                <w:ilvl w:val="0"/>
                <w:numId w:val="25"/>
              </w:numPr>
              <w:pBdr>
                <w:top w:val="nil"/>
                <w:left w:val="nil"/>
                <w:bottom w:val="nil"/>
                <w:right w:val="nil"/>
                <w:between w:val="nil"/>
              </w:pBdr>
              <w:spacing w:after="120" w:line="276" w:lineRule="auto"/>
              <w:ind w:left="34" w:firstLine="0"/>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V čl. I, bodu 22 se v § 4 odstavci 1 slovo „a“ na konci textu písmena f) nahrazuje čárkou, tečka na konci písmene g) se nahrazuje slovem „a“ a doplňuje se nové písmeno h), které zní:</w:t>
            </w:r>
          </w:p>
          <w:p w14:paraId="30E496A9"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„h) upřednostňovat realizaci kapacit podlažní plochy budov ve více podlažích.“.</w:t>
            </w:r>
          </w:p>
          <w:p w14:paraId="4C74A385" w14:textId="77777777" w:rsidR="007E02B9" w:rsidRPr="006B60F8" w:rsidRDefault="007E02B9" w:rsidP="007E02B9">
            <w:pPr>
              <w:numPr>
                <w:ilvl w:val="0"/>
                <w:numId w:val="25"/>
              </w:numPr>
              <w:pBdr>
                <w:top w:val="nil"/>
                <w:left w:val="nil"/>
                <w:bottom w:val="nil"/>
                <w:right w:val="nil"/>
                <w:between w:val="nil"/>
              </w:pBdr>
              <w:spacing w:after="120" w:line="276" w:lineRule="auto"/>
              <w:ind w:left="34" w:firstLine="0"/>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 xml:space="preserve">V čl. I, bodu 22, se v § 4 odstavci 2 za slova „veřejnou prospěšnost,“ vkládají slova „trvale udržitelné ekonomické a sociální přínosy a“, za slova „v případě neexistence“ se vkládají slova „ , nevhodnosti nebo nemožnosti využití“ a slova „ , které záměr svým významem, charakterem a dopadem ovlivňuje“ se nahrazují slovy „obce, na kterém má být záměr realizován, popřípadě na území dvou nebo více obcí, jedná-li se o záměr, který </w:t>
            </w:r>
            <w:r w:rsidRPr="006B60F8">
              <w:rPr>
                <w:rFonts w:ascii="Times New Roman" w:hAnsi="Times New Roman" w:cs="Times New Roman"/>
                <w:color w:val="000000"/>
                <w:sz w:val="24"/>
                <w:szCs w:val="24"/>
              </w:rPr>
              <w:lastRenderedPageBreak/>
              <w:t>přesahuje území obce, nebo veřejně prospěšnou stavbu anebo veřejně prospěšné opatření“.</w:t>
            </w:r>
          </w:p>
          <w:p w14:paraId="31B1F2CB" w14:textId="77777777" w:rsidR="007E02B9" w:rsidRPr="006B60F8" w:rsidRDefault="007E02B9" w:rsidP="007E02B9">
            <w:pPr>
              <w:numPr>
                <w:ilvl w:val="0"/>
                <w:numId w:val="25"/>
              </w:numPr>
              <w:pBdr>
                <w:top w:val="nil"/>
                <w:left w:val="nil"/>
                <w:bottom w:val="nil"/>
                <w:right w:val="nil"/>
                <w:between w:val="nil"/>
              </w:pBdr>
              <w:spacing w:after="120" w:line="276" w:lineRule="auto"/>
              <w:ind w:left="34" w:firstLine="0"/>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V čl. I se na konci textu bodu 23 doplňují slova „a na konci textu odst. 3 se doplňují slova „; to neplatí, pokud již územně plánovací dokumentace určila tuto půdu ke stavebnímu využití“.“.</w:t>
            </w:r>
          </w:p>
          <w:p w14:paraId="12BC288C" w14:textId="77777777" w:rsidR="007E02B9" w:rsidRPr="006B60F8" w:rsidRDefault="007E02B9" w:rsidP="007E02B9">
            <w:pPr>
              <w:pStyle w:val="Odstavecseseznamem"/>
              <w:numPr>
                <w:ilvl w:val="0"/>
                <w:numId w:val="25"/>
              </w:numPr>
              <w:pBdr>
                <w:top w:val="nil"/>
                <w:left w:val="nil"/>
                <w:bottom w:val="nil"/>
                <w:right w:val="nil"/>
                <w:between w:val="nil"/>
              </w:pBdr>
              <w:spacing w:after="120" w:line="276" w:lineRule="auto"/>
              <w:ind w:left="34" w:firstLine="0"/>
              <w:jc w:val="both"/>
            </w:pPr>
            <w:r w:rsidRPr="006B60F8">
              <w:t>V čl. I se za dosavadní bod 24. vkládá nový bod 25., který zní:</w:t>
            </w:r>
          </w:p>
          <w:p w14:paraId="576C2B52"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„25. V § 4 se za odstavec 5 doplňují nové odstavce 6 a 7, které včetně poznámek pod čarou č. 48 a 49 zní:</w:t>
            </w:r>
          </w:p>
          <w:p w14:paraId="6BC6C5EC" w14:textId="77777777" w:rsidR="007E02B9" w:rsidRPr="00BF7A8E" w:rsidRDefault="007E02B9" w:rsidP="00526196">
            <w:pPr>
              <w:pBdr>
                <w:top w:val="nil"/>
                <w:left w:val="nil"/>
                <w:bottom w:val="nil"/>
                <w:right w:val="nil"/>
                <w:between w:val="nil"/>
              </w:pBdr>
              <w:spacing w:after="120" w:line="276" w:lineRule="auto"/>
              <w:ind w:left="34"/>
              <w:jc w:val="both"/>
              <w:rPr>
                <w:rFonts w:ascii="Times New Roman" w:hAnsi="Times New Roman" w:cs="Times New Roman"/>
                <w:sz w:val="24"/>
                <w:szCs w:val="24"/>
              </w:rPr>
            </w:pPr>
            <w:bookmarkStart w:id="7" w:name="_Hlk156828717"/>
            <w:r w:rsidRPr="00BF7A8E">
              <w:rPr>
                <w:rFonts w:ascii="Times New Roman" w:hAnsi="Times New Roman" w:cs="Times New Roman"/>
                <w:sz w:val="24"/>
                <w:szCs w:val="24"/>
              </w:rPr>
              <w:t xml:space="preserve">„(6) </w:t>
            </w:r>
            <w:r w:rsidRPr="002C04D7">
              <w:rPr>
                <w:rFonts w:ascii="Times New Roman" w:hAnsi="Times New Roman" w:cs="Times New Roman"/>
                <w:sz w:val="24"/>
                <w:szCs w:val="24"/>
              </w:rPr>
              <w:t xml:space="preserve">Odstavec 3 a 4 se nepoužije, pokud zemědělská půda I. a II. třídy ochrany nepřesáhne 25 % výměry ze souvislé funkční plochy, která má být odňata nebo v územně plánovací dokumentaci vymezena ke stavebnímu využití, </w:t>
            </w:r>
            <w:bookmarkStart w:id="8" w:name="_Hlk156829374"/>
            <w:bookmarkStart w:id="9" w:name="_Hlk156837677"/>
            <w:r w:rsidRPr="002C04D7">
              <w:rPr>
                <w:rFonts w:ascii="Times New Roman" w:hAnsi="Times New Roman" w:cs="Times New Roman"/>
                <w:sz w:val="24"/>
                <w:szCs w:val="24"/>
              </w:rPr>
              <w:t xml:space="preserve">takto však může být v jednotlivém případě odňato nejvýše 20 ha </w:t>
            </w:r>
            <w:bookmarkEnd w:id="8"/>
            <w:r w:rsidRPr="002C04D7">
              <w:rPr>
                <w:rFonts w:ascii="Times New Roman" w:hAnsi="Times New Roman" w:cs="Times New Roman"/>
                <w:sz w:val="24"/>
                <w:szCs w:val="24"/>
              </w:rPr>
              <w:t>půdy I. a II. třídy ochrany.</w:t>
            </w:r>
            <w:bookmarkEnd w:id="9"/>
          </w:p>
          <w:bookmarkEnd w:id="7"/>
          <w:p w14:paraId="43A3E678"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(7) Odstavec 1, 3 a 4 se nepoužije v případě záměrů podle zákona o urychlení výstavby strategicky významné infrastruktury48) a podle zákona o krizovém řízení49).</w:t>
            </w:r>
          </w:p>
          <w:p w14:paraId="01CD6DA1"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w:t>
            </w:r>
          </w:p>
          <w:p w14:paraId="40F35968"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48) § 1 zákona č. 416/2009 Sb., o urychlení výstavby strategicky významné infrastruktury, ve znění zákona č. 465/2023 Sb.</w:t>
            </w:r>
          </w:p>
          <w:p w14:paraId="52B9D328"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49) § 2 písm. g), h) zákona č. 240/2000 Sb., o krizovém řízení a o změně některých zákonů (krizový zákon), ve znění pozdějších předpisů.“.“.</w:t>
            </w:r>
          </w:p>
          <w:p w14:paraId="3DE69759"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Dosavadní body 25 až 96 se označují jako 26 až 97.</w:t>
            </w:r>
          </w:p>
          <w:p w14:paraId="524907CC" w14:textId="77777777" w:rsidR="007E02B9" w:rsidRPr="006B60F8" w:rsidRDefault="007E02B9" w:rsidP="007E02B9">
            <w:pPr>
              <w:pStyle w:val="Odstavecseseznamem"/>
              <w:numPr>
                <w:ilvl w:val="0"/>
                <w:numId w:val="25"/>
              </w:numPr>
              <w:pBdr>
                <w:top w:val="nil"/>
                <w:left w:val="nil"/>
                <w:bottom w:val="nil"/>
                <w:right w:val="nil"/>
                <w:between w:val="nil"/>
              </w:pBdr>
              <w:spacing w:after="120" w:line="276" w:lineRule="auto"/>
              <w:ind w:left="34" w:firstLine="0"/>
              <w:jc w:val="both"/>
            </w:pPr>
            <w:r w:rsidRPr="006B60F8">
              <w:rPr>
                <w:color w:val="000000"/>
              </w:rPr>
              <w:t xml:space="preserve">V čl. II, bodu 4 se slova „platné ke dni nabytí účinnosti tohoto zákona“ ruší, </w:t>
            </w:r>
            <w:r w:rsidRPr="006B60F8">
              <w:rPr>
                <w:color w:val="000000"/>
              </w:rPr>
              <w:lastRenderedPageBreak/>
              <w:t xml:space="preserve">číslo „5“ v první, druhé i třetí větě se nahrazuje číslem „10“, za slovo „součástí“ ve třetí větě se vkládají slova „jednotného enviromentálního stanoviska nebo“ a na konec bodu 4 se doplňuje věta čtvrtá, která zní </w:t>
            </w:r>
            <w:r w:rsidRPr="006B60F8">
              <w:t>„Obecná úprava platnosti vydaného stanoviska, souhlasu či rozhodnutí se při postupu podle tohoto bodu neuplatní.“.</w:t>
            </w:r>
          </w:p>
          <w:p w14:paraId="56BD0E7A" w14:textId="77777777" w:rsidR="007E02B9" w:rsidRPr="006B60F8" w:rsidRDefault="007E02B9" w:rsidP="00526196">
            <w:pPr>
              <w:pStyle w:val="Odstavecseseznamem"/>
              <w:pBdr>
                <w:top w:val="nil"/>
                <w:left w:val="nil"/>
                <w:bottom w:val="nil"/>
                <w:right w:val="nil"/>
                <w:between w:val="nil"/>
              </w:pBdr>
              <w:spacing w:after="120" w:line="276" w:lineRule="auto"/>
              <w:ind w:left="34"/>
              <w:jc w:val="both"/>
            </w:pPr>
          </w:p>
          <w:p w14:paraId="2DE13158" w14:textId="77777777" w:rsidR="007E02B9" w:rsidRPr="006B60F8" w:rsidRDefault="007E02B9" w:rsidP="007E02B9">
            <w:pPr>
              <w:pStyle w:val="Odstavecseseznamem"/>
              <w:numPr>
                <w:ilvl w:val="0"/>
                <w:numId w:val="25"/>
              </w:numPr>
              <w:pBdr>
                <w:top w:val="nil"/>
                <w:left w:val="nil"/>
                <w:bottom w:val="nil"/>
                <w:right w:val="nil"/>
                <w:between w:val="nil"/>
              </w:pBdr>
              <w:spacing w:after="120" w:line="276" w:lineRule="auto"/>
              <w:ind w:left="34" w:firstLine="0"/>
              <w:jc w:val="both"/>
            </w:pPr>
            <w:r w:rsidRPr="006B60F8">
              <w:t>V čl. II se doplňují nové body 7 a 8, které zní:</w:t>
            </w:r>
          </w:p>
          <w:p w14:paraId="332EBA56"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„7. Omezení pro určení zemědělské půdy I. a II. třídy ochrany podle § 4 odstavce 1, 2, 3 a 4 zákona č. 334/1992 Sb. ve znění tohoto zákona, se neuplatní pro již zahájené procesy pořizování územně plánovací dokumentace nebo jejích změn. Souhlasy s odnětím půdy ze zemědělského půdního fondu vydané dle zákona č. 334/1992 Sb., ve znění účinném přede dnem nabytí účinnosti tohoto zákona nepozbývají platnosti a lze je prodloužit za podmínek dle zákona č. 334/1992 Sb., ve znění účinném přede dnem nabytí účinnosti tohoto zákona.</w:t>
            </w:r>
          </w:p>
          <w:p w14:paraId="22AF4604"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bCs/>
                <w:sz w:val="24"/>
                <w:szCs w:val="24"/>
              </w:rPr>
            </w:pPr>
            <w:r w:rsidRPr="006B60F8">
              <w:rPr>
                <w:rFonts w:ascii="Times New Roman" w:hAnsi="Times New Roman" w:cs="Times New Roman"/>
                <w:sz w:val="24"/>
                <w:szCs w:val="24"/>
              </w:rPr>
              <w:t>8. Omezení pro určení zemědělské půdy I. a II. třídy ochrany podle § 4 odstavce 1, 2, 3 a 4 zákona č. 334/1992 Sb. ve znění tohoto zákona, se neuplatní pro již zahájené procesy pořizování územně plánovací dokumentace nebo jejích změn</w:t>
            </w:r>
            <w:r w:rsidRPr="006B60F8" w:rsidDel="00BD6692">
              <w:rPr>
                <w:rFonts w:ascii="Times New Roman" w:hAnsi="Times New Roman" w:cs="Times New Roman"/>
                <w:sz w:val="24"/>
                <w:szCs w:val="24"/>
              </w:rPr>
              <w:t xml:space="preserve"> </w:t>
            </w:r>
            <w:r w:rsidRPr="006B60F8">
              <w:rPr>
                <w:rFonts w:ascii="Times New Roman" w:hAnsi="Times New Roman" w:cs="Times New Roman"/>
                <w:sz w:val="24"/>
                <w:szCs w:val="24"/>
              </w:rPr>
              <w:t xml:space="preserve">u ploch, které již byly vymezeny jako zastavitelné, nebo pro plochy, které byly vymezeny jako plochy územní rezervy, pokud u ploch v územních rezervách  byla zahájena změna či pořízení nové územně plánovací dokumentace, kterou se plocha územní rezervy mění na zastavitelnou, nebo </w:t>
            </w:r>
            <w:r w:rsidRPr="006B60F8">
              <w:rPr>
                <w:rFonts w:ascii="Times New Roman" w:hAnsi="Times New Roman" w:cs="Times New Roman"/>
                <w:sz w:val="24"/>
                <w:szCs w:val="24"/>
              </w:rPr>
              <w:lastRenderedPageBreak/>
              <w:t>bude zahájena do jednoho roku od účinnosti tohoto zákona.“</w:t>
            </w:r>
          </w:p>
        </w:tc>
        <w:tc>
          <w:tcPr>
            <w:tcW w:w="1753" w:type="pct"/>
            <w:tcBorders>
              <w:left w:val="single" w:sz="4" w:space="0" w:color="auto"/>
              <w:right w:val="single" w:sz="4" w:space="0" w:color="auto"/>
            </w:tcBorders>
            <w:shd w:val="clear" w:color="auto" w:fill="auto"/>
          </w:tcPr>
          <w:p w14:paraId="391DD9F3" w14:textId="77777777" w:rsidR="007E02B9" w:rsidRDefault="007E02B9" w:rsidP="00526196">
            <w:pPr>
              <w:spacing w:line="276" w:lineRule="auto"/>
              <w:jc w:val="both"/>
              <w:rPr>
                <w:rFonts w:ascii="Times New Roman" w:eastAsia="Times New Roman" w:hAnsi="Times New Roman" w:cs="Times New Roman"/>
                <w:b/>
                <w:sz w:val="24"/>
                <w:szCs w:val="24"/>
              </w:rPr>
            </w:pPr>
            <w:r w:rsidRPr="006B60F8">
              <w:rPr>
                <w:rFonts w:ascii="Times New Roman" w:eastAsia="Times New Roman" w:hAnsi="Times New Roman" w:cs="Times New Roman"/>
                <w:b/>
                <w:sz w:val="24"/>
                <w:szCs w:val="24"/>
              </w:rPr>
              <w:lastRenderedPageBreak/>
              <w:t>Nesouhlasné</w:t>
            </w:r>
          </w:p>
          <w:p w14:paraId="493F1897" w14:textId="77777777" w:rsidR="007E02B9" w:rsidRDefault="007E02B9" w:rsidP="00526196">
            <w:pPr>
              <w:spacing w:line="276" w:lineRule="auto"/>
              <w:jc w:val="both"/>
              <w:rPr>
                <w:rFonts w:ascii="Times New Roman" w:eastAsia="Times New Roman" w:hAnsi="Times New Roman" w:cs="Times New Roman"/>
                <w:sz w:val="24"/>
                <w:szCs w:val="24"/>
              </w:rPr>
            </w:pPr>
            <w:bookmarkStart w:id="10" w:name="_Hlk157411696"/>
            <w:r>
              <w:rPr>
                <w:rFonts w:ascii="Times New Roman" w:eastAsia="Times New Roman" w:hAnsi="Times New Roman" w:cs="Times New Roman"/>
                <w:sz w:val="24"/>
                <w:szCs w:val="24"/>
              </w:rPr>
              <w:t>Návrh zásadně oslabuje stávající úroveň ochrany zemědělské půdy před nezemědělským využitím a jako takový jej nelze akceptovat. Zasahuje negativně do základních zásad plošné ochrany ZPF a zásadně omezuje také ochranu nejkvalitnější zemědělské půdy.</w:t>
            </w:r>
            <w:r w:rsidRPr="00671EB4">
              <w:rPr>
                <w:rFonts w:ascii="Times New Roman" w:eastAsia="Times New Roman" w:hAnsi="Times New Roman" w:cs="Times New Roman"/>
                <w:sz w:val="24"/>
                <w:szCs w:val="24"/>
              </w:rPr>
              <w:t xml:space="preserve"> S ohledem na věcný rozpor se smyslem zákona a procesními nedostatky navrhované úpravy daný návrh nelze jinak než jednoznačně odmítnout.</w:t>
            </w:r>
          </w:p>
          <w:p w14:paraId="149F467B" w14:textId="77777777" w:rsidR="007E02B9" w:rsidRDefault="007E02B9" w:rsidP="0052619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Stávající úroveň ochrany nejkvalitnější zemědělské půdy podle § 4 odst. 3 je návrhem vyloučena ve všech </w:t>
            </w:r>
            <w:r>
              <w:rPr>
                <w:rFonts w:ascii="Times New Roman" w:eastAsia="Times New Roman" w:hAnsi="Times New Roman" w:cs="Times New Roman"/>
                <w:sz w:val="24"/>
                <w:szCs w:val="24"/>
              </w:rPr>
              <w:lastRenderedPageBreak/>
              <w:t xml:space="preserve">případech, kdy je daná plocha řešena v územně plánovací dokumentaci, což by znamenalo, že </w:t>
            </w:r>
            <w:r w:rsidRPr="00665143">
              <w:rPr>
                <w:rFonts w:ascii="Times New Roman" w:eastAsia="Times New Roman" w:hAnsi="Times New Roman" w:cs="Times New Roman"/>
                <w:sz w:val="24"/>
                <w:szCs w:val="24"/>
              </w:rPr>
              <w:t xml:space="preserve">jednou schválené nezemědělské využití zemědělské půdy </w:t>
            </w:r>
            <w:r>
              <w:rPr>
                <w:rFonts w:ascii="Times New Roman" w:eastAsia="Times New Roman" w:hAnsi="Times New Roman" w:cs="Times New Roman"/>
                <w:sz w:val="24"/>
                <w:szCs w:val="24"/>
              </w:rPr>
              <w:t xml:space="preserve">by </w:t>
            </w:r>
            <w:r w:rsidRPr="00665143">
              <w:rPr>
                <w:rFonts w:ascii="Times New Roman" w:eastAsia="Times New Roman" w:hAnsi="Times New Roman" w:cs="Times New Roman"/>
                <w:sz w:val="24"/>
                <w:szCs w:val="24"/>
              </w:rPr>
              <w:t>mělo trvalý účinek bez ohledu na změny okolností. Takové použití by mohlo snadno vést k</w:t>
            </w:r>
            <w:r>
              <w:rPr>
                <w:rFonts w:ascii="Times New Roman" w:eastAsia="Times New Roman" w:hAnsi="Times New Roman" w:cs="Times New Roman"/>
                <w:sz w:val="24"/>
                <w:szCs w:val="24"/>
              </w:rPr>
              <w:t> </w:t>
            </w:r>
            <w:r w:rsidRPr="00665143">
              <w:rPr>
                <w:rFonts w:ascii="Times New Roman" w:eastAsia="Times New Roman" w:hAnsi="Times New Roman" w:cs="Times New Roman"/>
                <w:sz w:val="24"/>
                <w:szCs w:val="24"/>
              </w:rPr>
              <w:t>obcházení zákona – nejprve by se prokázal soulad s jiným veřejným zájmem pomocí méně problematických záměrů (např. veřejná vybavenost) a poté by následovala změna územního plánu, při které by se původně navržené využití změnilo na běžnou rozvojovou plochu (např. pro logistický areál nebo obchodní centrum), pro které by však již nemusel být dán převažující veřejný zájem. Současně by navrhovaná úprava vedla i k omezení použití tohoto klíčového nástroje zákona pro zastaralé územní plány, které často dosud zahrnují značné zábory půdy I. nebo II. třídy ochrany.</w:t>
            </w:r>
          </w:p>
          <w:p w14:paraId="3D5F8632" w14:textId="77777777" w:rsidR="007E02B9" w:rsidRDefault="007E02B9" w:rsidP="0052619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Oba mechanismy ochrany nejkvalitnější půdy (stávající ve formě vážení veřejných zájmů i nový ve formě zákazu pro záměry pro obchod a skladování větší než 1 ha) by se podle návrhu neměly použít v případech, kdy nejkvalitnější půda </w:t>
            </w:r>
            <w:r w:rsidRPr="00AE1282">
              <w:rPr>
                <w:rFonts w:ascii="Times New Roman" w:eastAsia="Times New Roman" w:hAnsi="Times New Roman" w:cs="Times New Roman"/>
                <w:sz w:val="24"/>
                <w:szCs w:val="24"/>
              </w:rPr>
              <w:t>nepřesáhne 25 % výměry ze souvislé funkční plochy</w:t>
            </w:r>
            <w:r>
              <w:rPr>
                <w:rFonts w:ascii="Times New Roman" w:eastAsia="Times New Roman" w:hAnsi="Times New Roman" w:cs="Times New Roman"/>
                <w:sz w:val="24"/>
                <w:szCs w:val="24"/>
              </w:rPr>
              <w:t xml:space="preserve">, což dále oslabuje již existující standard ochrany nejkvalitnější půdy. Současně </w:t>
            </w:r>
            <w:r>
              <w:rPr>
                <w:rFonts w:ascii="Times New Roman" w:eastAsia="Times New Roman" w:hAnsi="Times New Roman" w:cs="Times New Roman"/>
                <w:sz w:val="24"/>
                <w:szCs w:val="24"/>
              </w:rPr>
              <w:lastRenderedPageBreak/>
              <w:t>by návrh vedle dalších již existujících omezení (rozsah záměru nad 1 ha, přechodná ustanovení) vedl k tomu, že by se nový režim ochrany nepoužil téměř u žádných záměrů.</w:t>
            </w:r>
          </w:p>
          <w:p w14:paraId="14ABF7C5" w14:textId="77777777" w:rsidR="007E02B9" w:rsidRDefault="007E02B9" w:rsidP="0052619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Pravidlo, podle kterého se zásady plošné ochrany zemědělské půdy a oba mechanismy ochrany nejkvalitnější půdy nemají uplatnit u záměrů podle mj. i zákona </w:t>
            </w:r>
            <w:r w:rsidRPr="00973CFB">
              <w:rPr>
                <w:rFonts w:ascii="Times New Roman" w:eastAsia="Times New Roman" w:hAnsi="Times New Roman" w:cs="Times New Roman"/>
                <w:sz w:val="24"/>
                <w:szCs w:val="24"/>
              </w:rPr>
              <w:t>o urychlení výstavby strategicky významné infrastruktury</w:t>
            </w:r>
            <w:r>
              <w:rPr>
                <w:rFonts w:ascii="Times New Roman" w:eastAsia="Times New Roman" w:hAnsi="Times New Roman" w:cs="Times New Roman"/>
                <w:sz w:val="24"/>
                <w:szCs w:val="24"/>
              </w:rPr>
              <w:t xml:space="preserve"> by pak vedlo k úplné </w:t>
            </w:r>
            <w:r w:rsidRPr="00973CFB">
              <w:rPr>
                <w:rFonts w:ascii="Times New Roman" w:eastAsia="Times New Roman" w:hAnsi="Times New Roman" w:cs="Times New Roman"/>
                <w:sz w:val="24"/>
                <w:szCs w:val="24"/>
              </w:rPr>
              <w:t>eliminaci plošné ochrany zemědělské půdy vůči celé řadě záměrů, což je v jednoznačném rozporu se smyslem zákona.</w:t>
            </w:r>
            <w:r>
              <w:rPr>
                <w:rFonts w:ascii="Times New Roman" w:eastAsia="Times New Roman" w:hAnsi="Times New Roman" w:cs="Times New Roman"/>
                <w:sz w:val="24"/>
                <w:szCs w:val="24"/>
              </w:rPr>
              <w:t xml:space="preserve"> </w:t>
            </w:r>
            <w:r w:rsidRPr="00973CFB">
              <w:rPr>
                <w:rFonts w:ascii="Times New Roman" w:eastAsia="Times New Roman" w:hAnsi="Times New Roman" w:cs="Times New Roman"/>
                <w:sz w:val="24"/>
                <w:szCs w:val="24"/>
              </w:rPr>
              <w:t>Zákon o urychlení výstavby strategicky významné infrastruktury</w:t>
            </w:r>
            <w:r>
              <w:rPr>
                <w:rFonts w:ascii="Times New Roman" w:eastAsia="Times New Roman" w:hAnsi="Times New Roman" w:cs="Times New Roman"/>
                <w:sz w:val="24"/>
                <w:szCs w:val="24"/>
              </w:rPr>
              <w:t xml:space="preserve"> </w:t>
            </w:r>
            <w:r w:rsidRPr="00973CFB">
              <w:rPr>
                <w:rFonts w:ascii="Times New Roman" w:eastAsia="Times New Roman" w:hAnsi="Times New Roman" w:cs="Times New Roman"/>
                <w:sz w:val="24"/>
                <w:szCs w:val="24"/>
              </w:rPr>
              <w:t>obsahuje rozsáhlou množinu záměrů, mezi které patří mj. i dálnice, silnice I. třídy, stavby drah, energetickou infrastrukturu, stavby v areálu jaderného zařízení včetně staveb s nimi souvisejícími a tzv. strategické investiční stavby (vč. některých staveb pro výrobu a skladování, které zpravidla představují plošně velmi rozsáhlé záměry, jejichž realizace má velmi zásadní dopady na stav životního prostředí v území).</w:t>
            </w:r>
          </w:p>
          <w:p w14:paraId="244CFE9C" w14:textId="77777777" w:rsidR="007E02B9" w:rsidRDefault="007E02B9" w:rsidP="0052619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Navržené úpravy přechodných ustanovení </w:t>
            </w:r>
            <w:r w:rsidRPr="00B772D4">
              <w:rPr>
                <w:rFonts w:ascii="Times New Roman" w:eastAsia="Times New Roman" w:hAnsi="Times New Roman" w:cs="Times New Roman"/>
                <w:sz w:val="24"/>
                <w:szCs w:val="24"/>
              </w:rPr>
              <w:t>vylučuj</w:t>
            </w:r>
            <w:r>
              <w:rPr>
                <w:rFonts w:ascii="Times New Roman" w:eastAsia="Times New Roman" w:hAnsi="Times New Roman" w:cs="Times New Roman"/>
                <w:sz w:val="24"/>
                <w:szCs w:val="24"/>
              </w:rPr>
              <w:t>í</w:t>
            </w:r>
            <w:r w:rsidRPr="00B772D4">
              <w:rPr>
                <w:rFonts w:ascii="Times New Roman" w:eastAsia="Times New Roman" w:hAnsi="Times New Roman" w:cs="Times New Roman"/>
                <w:sz w:val="24"/>
                <w:szCs w:val="24"/>
              </w:rPr>
              <w:t xml:space="preserve"> aplikaci změn podle novely zákona pro všechny již zahájené procesy pořizování ÚPD a</w:t>
            </w:r>
            <w:r>
              <w:rPr>
                <w:rFonts w:ascii="Times New Roman" w:eastAsia="Times New Roman" w:hAnsi="Times New Roman" w:cs="Times New Roman"/>
                <w:sz w:val="24"/>
                <w:szCs w:val="24"/>
              </w:rPr>
              <w:t> </w:t>
            </w:r>
            <w:r w:rsidRPr="00B772D4">
              <w:rPr>
                <w:rFonts w:ascii="Times New Roman" w:eastAsia="Times New Roman" w:hAnsi="Times New Roman" w:cs="Times New Roman"/>
                <w:sz w:val="24"/>
                <w:szCs w:val="24"/>
              </w:rPr>
              <w:t xml:space="preserve">jejich změn. </w:t>
            </w:r>
            <w:r w:rsidRPr="00B772D4">
              <w:rPr>
                <w:rFonts w:ascii="Times New Roman" w:eastAsia="Times New Roman" w:hAnsi="Times New Roman" w:cs="Times New Roman"/>
                <w:sz w:val="24"/>
                <w:szCs w:val="24"/>
              </w:rPr>
              <w:lastRenderedPageBreak/>
              <w:t>Dochází tím ke značnému oslabení dopadu ustanovení novely, které mají posílit ochranu ZPF.</w:t>
            </w:r>
            <w:r>
              <w:rPr>
                <w:rFonts w:ascii="Times New Roman" w:eastAsia="Times New Roman" w:hAnsi="Times New Roman" w:cs="Times New Roman"/>
                <w:sz w:val="24"/>
                <w:szCs w:val="24"/>
              </w:rPr>
              <w:t xml:space="preserve"> </w:t>
            </w:r>
            <w:r w:rsidRPr="002C04D7">
              <w:rPr>
                <w:rFonts w:ascii="Times New Roman" w:eastAsia="Times New Roman" w:hAnsi="Times New Roman" w:cs="Times New Roman"/>
                <w:sz w:val="24"/>
                <w:szCs w:val="24"/>
              </w:rPr>
              <w:t xml:space="preserve">Druhá část představuje nedůvodnou </w:t>
            </w:r>
            <w:r>
              <w:rPr>
                <w:rFonts w:ascii="Times New Roman" w:eastAsia="Times New Roman" w:hAnsi="Times New Roman" w:cs="Times New Roman"/>
                <w:sz w:val="24"/>
                <w:szCs w:val="24"/>
              </w:rPr>
              <w:t xml:space="preserve">a nesprávnou </w:t>
            </w:r>
            <w:r w:rsidRPr="002C04D7">
              <w:rPr>
                <w:rFonts w:ascii="Times New Roman" w:eastAsia="Times New Roman" w:hAnsi="Times New Roman" w:cs="Times New Roman"/>
                <w:sz w:val="24"/>
                <w:szCs w:val="24"/>
              </w:rPr>
              <w:t>úpravu životnosti souhlasů s odnětím půdy, která je již v rámci současné právní úpravy omezena na 3 roky.</w:t>
            </w:r>
          </w:p>
          <w:p w14:paraId="38D0696F" w14:textId="77777777" w:rsidR="007E02B9" w:rsidRDefault="007E02B9" w:rsidP="0052619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Některé další úpravy by byly v praxi velmi obtížně aplikovatelné, popř. by také vedly k dalšímu omezení ochrany zemědělské půdy a jako takové je také nelze akceptovat.</w:t>
            </w:r>
          </w:p>
          <w:p w14:paraId="2E699B18" w14:textId="77777777" w:rsidR="007E02B9" w:rsidRPr="006B60F8" w:rsidRDefault="007E02B9" w:rsidP="0052619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Dílčí části návrhu jsou obsaženy v kompromisním PN (poslanců</w:t>
            </w:r>
            <w:r w:rsidRPr="00CC5886">
              <w:rPr>
                <w:rFonts w:ascii="Times New Roman" w:eastAsia="Times New Roman" w:hAnsi="Times New Roman" w:cs="Times New Roman"/>
                <w:sz w:val="24"/>
                <w:szCs w:val="24"/>
              </w:rPr>
              <w:t xml:space="preserve"> David</w:t>
            </w:r>
            <w:r>
              <w:rPr>
                <w:rFonts w:ascii="Times New Roman" w:eastAsia="Times New Roman" w:hAnsi="Times New Roman" w:cs="Times New Roman"/>
                <w:sz w:val="24"/>
                <w:szCs w:val="24"/>
              </w:rPr>
              <w:t>a</w:t>
            </w:r>
            <w:r w:rsidRPr="00CC5886">
              <w:rPr>
                <w:rFonts w:ascii="Times New Roman" w:eastAsia="Times New Roman" w:hAnsi="Times New Roman" w:cs="Times New Roman"/>
                <w:sz w:val="24"/>
                <w:szCs w:val="24"/>
              </w:rPr>
              <w:t xml:space="preserve"> Šimk</w:t>
            </w:r>
            <w:r>
              <w:rPr>
                <w:rFonts w:ascii="Times New Roman" w:eastAsia="Times New Roman" w:hAnsi="Times New Roman" w:cs="Times New Roman"/>
                <w:sz w:val="24"/>
                <w:szCs w:val="24"/>
              </w:rPr>
              <w:t>a</w:t>
            </w:r>
            <w:r w:rsidRPr="00CC5886">
              <w:rPr>
                <w:rFonts w:ascii="Times New Roman" w:eastAsia="Times New Roman" w:hAnsi="Times New Roman" w:cs="Times New Roman"/>
                <w:sz w:val="24"/>
                <w:szCs w:val="24"/>
              </w:rPr>
              <w:t>, Jan</w:t>
            </w:r>
            <w:r>
              <w:rPr>
                <w:rFonts w:ascii="Times New Roman" w:eastAsia="Times New Roman" w:hAnsi="Times New Roman" w:cs="Times New Roman"/>
                <w:sz w:val="24"/>
                <w:szCs w:val="24"/>
              </w:rPr>
              <w:t>y</w:t>
            </w:r>
            <w:r w:rsidRPr="00CC5886">
              <w:rPr>
                <w:rFonts w:ascii="Times New Roman" w:eastAsia="Times New Roman" w:hAnsi="Times New Roman" w:cs="Times New Roman"/>
                <w:sz w:val="24"/>
                <w:szCs w:val="24"/>
              </w:rPr>
              <w:t xml:space="preserve"> </w:t>
            </w:r>
            <w:proofErr w:type="spellStart"/>
            <w:r w:rsidRPr="00CC5886">
              <w:rPr>
                <w:rFonts w:ascii="Times New Roman" w:eastAsia="Times New Roman" w:hAnsi="Times New Roman" w:cs="Times New Roman"/>
                <w:sz w:val="24"/>
                <w:szCs w:val="24"/>
              </w:rPr>
              <w:t>Krutákov</w:t>
            </w:r>
            <w:r>
              <w:rPr>
                <w:rFonts w:ascii="Times New Roman" w:eastAsia="Times New Roman" w:hAnsi="Times New Roman" w:cs="Times New Roman"/>
                <w:sz w:val="24"/>
                <w:szCs w:val="24"/>
              </w:rPr>
              <w:t>é</w:t>
            </w:r>
            <w:proofErr w:type="spellEnd"/>
            <w:r w:rsidRPr="00CC58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C5886">
              <w:rPr>
                <w:rFonts w:ascii="Times New Roman" w:eastAsia="Times New Roman" w:hAnsi="Times New Roman" w:cs="Times New Roman"/>
                <w:sz w:val="24"/>
                <w:szCs w:val="24"/>
              </w:rPr>
              <w:t>Klár</w:t>
            </w:r>
            <w:r>
              <w:rPr>
                <w:rFonts w:ascii="Times New Roman" w:eastAsia="Times New Roman" w:hAnsi="Times New Roman" w:cs="Times New Roman"/>
                <w:sz w:val="24"/>
                <w:szCs w:val="24"/>
              </w:rPr>
              <w:t>y</w:t>
            </w:r>
            <w:r w:rsidRPr="00CC5886">
              <w:rPr>
                <w:rFonts w:ascii="Times New Roman" w:eastAsia="Times New Roman" w:hAnsi="Times New Roman" w:cs="Times New Roman"/>
                <w:sz w:val="24"/>
                <w:szCs w:val="24"/>
              </w:rPr>
              <w:t xml:space="preserve"> Kocmanov</w:t>
            </w:r>
            <w:r>
              <w:rPr>
                <w:rFonts w:ascii="Times New Roman" w:eastAsia="Times New Roman" w:hAnsi="Times New Roman" w:cs="Times New Roman"/>
                <w:sz w:val="24"/>
                <w:szCs w:val="24"/>
              </w:rPr>
              <w:t>é</w:t>
            </w:r>
            <w:r w:rsidRPr="00CC5886">
              <w:rPr>
                <w:rFonts w:ascii="Times New Roman" w:eastAsia="Times New Roman" w:hAnsi="Times New Roman" w:cs="Times New Roman"/>
                <w:sz w:val="24"/>
                <w:szCs w:val="24"/>
              </w:rPr>
              <w:t xml:space="preserve"> a Miloš</w:t>
            </w:r>
            <w:r>
              <w:rPr>
                <w:rFonts w:ascii="Times New Roman" w:eastAsia="Times New Roman" w:hAnsi="Times New Roman" w:cs="Times New Roman"/>
                <w:sz w:val="24"/>
                <w:szCs w:val="24"/>
              </w:rPr>
              <w:t>e</w:t>
            </w:r>
            <w:r w:rsidRPr="00CC5886">
              <w:rPr>
                <w:rFonts w:ascii="Times New Roman" w:eastAsia="Times New Roman" w:hAnsi="Times New Roman" w:cs="Times New Roman"/>
                <w:sz w:val="24"/>
                <w:szCs w:val="24"/>
              </w:rPr>
              <w:t xml:space="preserve"> Nov</w:t>
            </w:r>
            <w:r>
              <w:rPr>
                <w:rFonts w:ascii="Times New Roman" w:eastAsia="Times New Roman" w:hAnsi="Times New Roman" w:cs="Times New Roman"/>
                <w:sz w:val="24"/>
                <w:szCs w:val="24"/>
              </w:rPr>
              <w:t xml:space="preserve">ého), ke kterému MŽP uplatňuje souhlasné stanovisko. Jedná se o podporu využití kapacit podlažní plochy budov ve více podlažích, o doplnění definice nezbytnosti v § 4 odst. 2 také o </w:t>
            </w:r>
            <w:r w:rsidRPr="006B60F8">
              <w:rPr>
                <w:rFonts w:ascii="Times New Roman" w:eastAsia="Times New Roman" w:hAnsi="Times New Roman" w:cs="Times New Roman"/>
                <w:sz w:val="24"/>
                <w:szCs w:val="24"/>
              </w:rPr>
              <w:t>nevhodnost nebo nemožnost využití</w:t>
            </w:r>
            <w:r>
              <w:rPr>
                <w:rFonts w:ascii="Times New Roman" w:eastAsia="Times New Roman" w:hAnsi="Times New Roman" w:cs="Times New Roman"/>
                <w:sz w:val="24"/>
                <w:szCs w:val="24"/>
              </w:rPr>
              <w:t>, o doplnění institutu výjimky ze zákazu záměrů pro obchod a skladování na nejkvalitnější půdě a o úpravu přechodných ustanovení.</w:t>
            </w:r>
            <w:bookmarkEnd w:id="10"/>
          </w:p>
        </w:tc>
      </w:tr>
      <w:bookmarkEnd w:id="6"/>
      <w:tr w:rsidR="007E02B9" w:rsidRPr="006B60F8" w14:paraId="2DD6315A" w14:textId="77777777" w:rsidTr="007E02B9">
        <w:tblPrEx>
          <w:tblCellMar>
            <w:left w:w="108" w:type="dxa"/>
            <w:right w:w="108" w:type="dxa"/>
          </w:tblCellMar>
          <w:tblLook w:val="01E0" w:firstRow="1" w:lastRow="1" w:firstColumn="1" w:lastColumn="1" w:noHBand="0" w:noVBand="0"/>
        </w:tblPrEx>
        <w:tc>
          <w:tcPr>
            <w:tcW w:w="1031" w:type="pct"/>
          </w:tcPr>
          <w:p w14:paraId="6ECE97B4" w14:textId="77777777" w:rsidR="007E02B9" w:rsidRPr="006B60F8" w:rsidRDefault="007E02B9" w:rsidP="00526196">
            <w:pPr>
              <w:pStyle w:val="Oznaenpozmn"/>
              <w:numPr>
                <w:ilvl w:val="0"/>
                <w:numId w:val="0"/>
              </w:numPr>
              <w:ind w:left="31" w:hanging="31"/>
              <w:jc w:val="left"/>
            </w:pPr>
            <w:r w:rsidRPr="006B60F8">
              <w:lastRenderedPageBreak/>
              <w:t>D2</w:t>
            </w:r>
            <w:r w:rsidRPr="006B60F8">
              <w:rPr>
                <w:b w:val="0"/>
              </w:rPr>
              <w:t xml:space="preserve"> Poslanec Jan Bureš</w:t>
            </w:r>
          </w:p>
        </w:tc>
        <w:tc>
          <w:tcPr>
            <w:tcW w:w="2216" w:type="pct"/>
            <w:tcBorders>
              <w:top w:val="single" w:sz="4" w:space="0" w:color="auto"/>
              <w:left w:val="single" w:sz="4" w:space="0" w:color="auto"/>
              <w:bottom w:val="single" w:sz="4" w:space="0" w:color="auto"/>
              <w:right w:val="single" w:sz="4" w:space="0" w:color="auto"/>
            </w:tcBorders>
            <w:shd w:val="clear" w:color="auto" w:fill="auto"/>
          </w:tcPr>
          <w:p w14:paraId="069ED100" w14:textId="77777777" w:rsidR="007E02B9" w:rsidRPr="006B60F8" w:rsidRDefault="007E02B9" w:rsidP="007E02B9">
            <w:pPr>
              <w:numPr>
                <w:ilvl w:val="0"/>
                <w:numId w:val="34"/>
              </w:numPr>
              <w:pBdr>
                <w:top w:val="nil"/>
                <w:left w:val="nil"/>
                <w:bottom w:val="nil"/>
                <w:right w:val="nil"/>
                <w:between w:val="nil"/>
              </w:pBdr>
              <w:spacing w:after="120" w:line="276" w:lineRule="auto"/>
              <w:ind w:left="34" w:firstLine="0"/>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V čl. I, bodu 22 se v § 4 odstavci 1 slovo „a“ na konci textu písmena f) nahrazuje čárkou, tečka na konci písmene g) se nahrazuje slovem „a“ a doplňuje se nové písmeno h), které zní:</w:t>
            </w:r>
          </w:p>
          <w:p w14:paraId="15C4A32D"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„h) upřednostňovat realizaci kapacit podlažní plochy budov ve více podlažích.“.</w:t>
            </w:r>
          </w:p>
          <w:p w14:paraId="33B4B556" w14:textId="77777777" w:rsidR="007E02B9" w:rsidRPr="006B60F8" w:rsidRDefault="007E02B9" w:rsidP="007E02B9">
            <w:pPr>
              <w:numPr>
                <w:ilvl w:val="0"/>
                <w:numId w:val="34"/>
              </w:numPr>
              <w:pBdr>
                <w:top w:val="nil"/>
                <w:left w:val="nil"/>
                <w:bottom w:val="nil"/>
                <w:right w:val="nil"/>
                <w:between w:val="nil"/>
              </w:pBdr>
              <w:spacing w:after="120" w:line="276" w:lineRule="auto"/>
              <w:ind w:left="34" w:firstLine="0"/>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lastRenderedPageBreak/>
              <w:t>V čl. I, bodu 22, se v § 4 odstavci 2 za slova „veřejnou prospěšnost,“ vkládají slova „trvale udržitelné ekonomické a sociální přínosy a“, za slova „v případě neexistence“ se vkládají slova „ , nevhodnosti nebo nemožnosti využití“ a slova „ , které záměr svým významem, charakterem a dopadem ovlivňuje“ se nahrazují slovy „obce, na kterém má být záměr realizován, popřípadě na území dvou nebo více obcí, jedná-li se o záměr, který přesahuje území obce, nebo veřejně prospěšnou stavbu anebo veřejně prospěšné opatření“.</w:t>
            </w:r>
          </w:p>
          <w:p w14:paraId="369D82BA" w14:textId="77777777" w:rsidR="007E02B9" w:rsidRPr="006B60F8" w:rsidRDefault="007E02B9" w:rsidP="007E02B9">
            <w:pPr>
              <w:numPr>
                <w:ilvl w:val="0"/>
                <w:numId w:val="34"/>
              </w:numPr>
              <w:pBdr>
                <w:top w:val="nil"/>
                <w:left w:val="nil"/>
                <w:bottom w:val="nil"/>
                <w:right w:val="nil"/>
                <w:between w:val="nil"/>
              </w:pBdr>
              <w:spacing w:after="120" w:line="276" w:lineRule="auto"/>
              <w:ind w:left="34" w:firstLine="0"/>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V čl. I se na konci textu bodu 23 doplňují slova „a na konci textu odst. 3 se doplňují slova „; to neplatí, pokud již územně plánovací dokumentace určila tuto půdu k jinému než zemědělskému účelu“.“.</w:t>
            </w:r>
          </w:p>
          <w:p w14:paraId="53ACF548" w14:textId="77777777" w:rsidR="007E02B9" w:rsidRPr="006B60F8" w:rsidRDefault="007E02B9" w:rsidP="007E02B9">
            <w:pPr>
              <w:pStyle w:val="Odstavecseseznamem"/>
              <w:numPr>
                <w:ilvl w:val="0"/>
                <w:numId w:val="34"/>
              </w:numPr>
              <w:pBdr>
                <w:top w:val="nil"/>
                <w:left w:val="nil"/>
                <w:bottom w:val="nil"/>
                <w:right w:val="nil"/>
                <w:between w:val="nil"/>
              </w:pBdr>
              <w:spacing w:after="120" w:line="276" w:lineRule="auto"/>
              <w:ind w:left="34" w:firstLine="0"/>
              <w:jc w:val="both"/>
            </w:pPr>
            <w:r w:rsidRPr="006B60F8">
              <w:t>V čl. I dosavadní bod 24. zní:</w:t>
            </w:r>
          </w:p>
          <w:p w14:paraId="2D4AB196"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„24. V § 4 se za odstavec 3 doplňuje nový odstavec 4, který včetně poznámek pod čarou č. 48, 49 a 50 zní:</w:t>
            </w:r>
          </w:p>
          <w:p w14:paraId="258B8695"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„(4) Odstavec 1 a 3 se nepoužije v případě záměrů podle zákona o urychlení výstavby strategicky významné infrastruktury48) a podle zákona o krizovém řízení49) a těžby kritických surovin50).</w:t>
            </w:r>
          </w:p>
          <w:p w14:paraId="74B6D9B8"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w:t>
            </w:r>
          </w:p>
          <w:p w14:paraId="25CB4EA6"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48) § 1 zákona č. 416/2009 Sb., o urychlení výstavby strategicky významné infrastruktury, ve znění zákona č. 465/2023 Sb.</w:t>
            </w:r>
          </w:p>
          <w:p w14:paraId="0394F1E0"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49) § 2 písm. g), h) zákona č. 240/2000 Sb., o krizovém řízení a o změně některých zákonů (krizový zákon), ve znění pozdějších předpisů.</w:t>
            </w:r>
          </w:p>
          <w:p w14:paraId="040FE15D"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lastRenderedPageBreak/>
              <w:t>50) § 3 odst. 3 zákona č. 44/1988 Sb., o ochraně a využití nerostného bohatství (horní zákon).“.“.</w:t>
            </w:r>
          </w:p>
          <w:p w14:paraId="70456F18"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Dosavadní odstavec 4 se označuje jako odstavec 5.</w:t>
            </w:r>
          </w:p>
          <w:p w14:paraId="32C3E268" w14:textId="77777777" w:rsidR="007E02B9" w:rsidRPr="006B60F8" w:rsidRDefault="007E02B9" w:rsidP="007E02B9">
            <w:pPr>
              <w:pStyle w:val="Odstavecseseznamem"/>
              <w:numPr>
                <w:ilvl w:val="0"/>
                <w:numId w:val="34"/>
              </w:numPr>
              <w:pBdr>
                <w:top w:val="nil"/>
                <w:left w:val="nil"/>
                <w:bottom w:val="nil"/>
                <w:right w:val="nil"/>
                <w:between w:val="nil"/>
              </w:pBdr>
              <w:spacing w:after="120" w:line="276" w:lineRule="auto"/>
              <w:ind w:left="34" w:firstLine="0"/>
              <w:jc w:val="both"/>
              <w:rPr>
                <w:color w:val="000000"/>
              </w:rPr>
            </w:pPr>
            <w:r w:rsidRPr="006B60F8">
              <w:rPr>
                <w:color w:val="000000"/>
              </w:rPr>
              <w:t>V čl. II se bod 4 zrušuje.</w:t>
            </w:r>
          </w:p>
          <w:p w14:paraId="1FD17ED5"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Dosavadní body 5. a 6. se přečíslují.</w:t>
            </w:r>
          </w:p>
          <w:p w14:paraId="42FB7D0E" w14:textId="77777777" w:rsidR="007E02B9" w:rsidRPr="006B60F8" w:rsidRDefault="007E02B9" w:rsidP="007E02B9">
            <w:pPr>
              <w:pStyle w:val="Odstavecseseznamem"/>
              <w:numPr>
                <w:ilvl w:val="0"/>
                <w:numId w:val="34"/>
              </w:numPr>
              <w:pBdr>
                <w:top w:val="nil"/>
                <w:left w:val="nil"/>
                <w:bottom w:val="nil"/>
                <w:right w:val="nil"/>
                <w:between w:val="nil"/>
              </w:pBdr>
              <w:spacing w:after="120" w:line="276" w:lineRule="auto"/>
              <w:ind w:left="34" w:firstLine="0"/>
              <w:jc w:val="both"/>
            </w:pPr>
            <w:r w:rsidRPr="006B60F8">
              <w:t>V čl. II se doplňují nové body 6 a 7, které zní:</w:t>
            </w:r>
          </w:p>
          <w:p w14:paraId="44F96D75"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sz w:val="24"/>
                <w:szCs w:val="24"/>
              </w:rPr>
            </w:pPr>
            <w:r w:rsidRPr="006B60F8">
              <w:rPr>
                <w:rFonts w:ascii="Times New Roman" w:hAnsi="Times New Roman" w:cs="Times New Roman"/>
                <w:sz w:val="24"/>
                <w:szCs w:val="24"/>
              </w:rPr>
              <w:t>„6. Omezení pro určení zemědělské půdy I. a II. třídy ochrany podle § 4 odstavce 1, 2, a 3 zákona č. 334/1992 Sb. ve znění tohoto zákona, se neuplatní pro již zahájené procesy pořizování územně plánovací dokumentace nebo jejích změn. Souhlasy s odnětím půdy ze zemědělského půdního fondu vydané dle zákona č. 334/1992 Sb., ve znění účinném přede dnem nabytí účinnosti tohoto zákona nepozbývají platnosti a lze je prodloužit za podmínek dle zákona č. 334/1992 Sb., ve znění účinném přede dnem nabytí účinnosti tohoto zákona.</w:t>
            </w:r>
          </w:p>
          <w:p w14:paraId="2FE90682"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bCs/>
                <w:sz w:val="24"/>
                <w:szCs w:val="24"/>
              </w:rPr>
            </w:pPr>
            <w:r w:rsidRPr="006B60F8">
              <w:rPr>
                <w:rFonts w:ascii="Times New Roman" w:hAnsi="Times New Roman" w:cs="Times New Roman"/>
                <w:sz w:val="24"/>
                <w:szCs w:val="24"/>
              </w:rPr>
              <w:t>7. Omezení pro určení zemědělské půdy I. a II. třídy ochrany podle § 4 odstavce 1, 2 a 3 zákona č. 334/1992 Sb. ve znění tohoto zákona, se neuplatní pro již zahájené procesy pořizování územně plánovací dokumentace nebo jejích změn</w:t>
            </w:r>
            <w:r w:rsidRPr="006B60F8" w:rsidDel="00BD6692">
              <w:rPr>
                <w:rFonts w:ascii="Times New Roman" w:hAnsi="Times New Roman" w:cs="Times New Roman"/>
                <w:sz w:val="24"/>
                <w:szCs w:val="24"/>
              </w:rPr>
              <w:t xml:space="preserve"> </w:t>
            </w:r>
            <w:r w:rsidRPr="006B60F8">
              <w:rPr>
                <w:rFonts w:ascii="Times New Roman" w:hAnsi="Times New Roman" w:cs="Times New Roman"/>
                <w:sz w:val="24"/>
                <w:szCs w:val="24"/>
              </w:rPr>
              <w:t xml:space="preserve">u ploch, které již byly vymezeny jako zastavitelné, nebo pro plochy, které byly vymezeny jako plochy územní rezervy, pokud u ploch v územních rezervách  byla zahájena změna či pořízení nové územně plánovací dokumentace, kterou se plocha územní rezervy mění na zastavitelnou, nebo </w:t>
            </w:r>
            <w:r w:rsidRPr="006B60F8">
              <w:rPr>
                <w:rFonts w:ascii="Times New Roman" w:hAnsi="Times New Roman" w:cs="Times New Roman"/>
                <w:sz w:val="24"/>
                <w:szCs w:val="24"/>
              </w:rPr>
              <w:lastRenderedPageBreak/>
              <w:t>bude zahájena do jednoho roku od účinnosti tohoto zákona.“.“</w:t>
            </w:r>
          </w:p>
        </w:tc>
        <w:tc>
          <w:tcPr>
            <w:tcW w:w="1753" w:type="pct"/>
            <w:tcBorders>
              <w:left w:val="single" w:sz="4" w:space="0" w:color="auto"/>
              <w:right w:val="single" w:sz="4" w:space="0" w:color="auto"/>
            </w:tcBorders>
            <w:shd w:val="clear" w:color="auto" w:fill="auto"/>
          </w:tcPr>
          <w:p w14:paraId="19AB7D60" w14:textId="77777777" w:rsidR="007E02B9" w:rsidRDefault="007E02B9" w:rsidP="00526196">
            <w:pPr>
              <w:spacing w:line="276" w:lineRule="auto"/>
              <w:jc w:val="both"/>
              <w:rPr>
                <w:rFonts w:ascii="Times New Roman" w:eastAsia="Times New Roman" w:hAnsi="Times New Roman" w:cs="Times New Roman"/>
                <w:b/>
                <w:sz w:val="24"/>
                <w:szCs w:val="24"/>
              </w:rPr>
            </w:pPr>
            <w:r w:rsidRPr="000459B0">
              <w:rPr>
                <w:rFonts w:ascii="Times New Roman" w:eastAsia="Times New Roman" w:hAnsi="Times New Roman" w:cs="Times New Roman"/>
                <w:b/>
                <w:sz w:val="24"/>
                <w:szCs w:val="24"/>
              </w:rPr>
              <w:lastRenderedPageBreak/>
              <w:t>Nesouhlasné</w:t>
            </w:r>
          </w:p>
          <w:p w14:paraId="62F57EAD" w14:textId="77777777" w:rsidR="007E02B9" w:rsidRDefault="007E02B9" w:rsidP="0052619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 zásadně oslabuje stávající úroveň ochrany zemědělské půdy před nezemědělským využitím a jako takový jej nelze akceptovat. Zasahuje negativně do základních zásad plošné ochrany ZPF a zásadně </w:t>
            </w:r>
            <w:r>
              <w:rPr>
                <w:rFonts w:ascii="Times New Roman" w:eastAsia="Times New Roman" w:hAnsi="Times New Roman" w:cs="Times New Roman"/>
                <w:sz w:val="24"/>
                <w:szCs w:val="24"/>
              </w:rPr>
              <w:lastRenderedPageBreak/>
              <w:t>omezuje také ochranu nejkvalitnější zemědělské půdy.</w:t>
            </w:r>
            <w:r w:rsidRPr="00671EB4">
              <w:rPr>
                <w:rFonts w:ascii="Times New Roman" w:eastAsia="Times New Roman" w:hAnsi="Times New Roman" w:cs="Times New Roman"/>
                <w:sz w:val="24"/>
                <w:szCs w:val="24"/>
              </w:rPr>
              <w:t xml:space="preserve"> S ohledem na věcný rozpor se smyslem zákona a procesními nedostatky navrhované úpravy daný návrh nelze jinak než jednoznačně odmítnout.</w:t>
            </w:r>
          </w:p>
          <w:p w14:paraId="7F099287" w14:textId="77777777" w:rsidR="007E02B9" w:rsidRDefault="007E02B9" w:rsidP="0052619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Stávající úroveň ochrany nejkvalitnější zemědělské půdy podle § 4 odst. 3 je návrhem vyloučena ve všech případech, kdy je daná plocha řešena v územně plánovací dokumentaci, což by znamenalo, že </w:t>
            </w:r>
            <w:r w:rsidRPr="00665143">
              <w:rPr>
                <w:rFonts w:ascii="Times New Roman" w:eastAsia="Times New Roman" w:hAnsi="Times New Roman" w:cs="Times New Roman"/>
                <w:sz w:val="24"/>
                <w:szCs w:val="24"/>
              </w:rPr>
              <w:t xml:space="preserve">jednou schválené nezemědělské využití zemědělské půdy </w:t>
            </w:r>
            <w:r>
              <w:rPr>
                <w:rFonts w:ascii="Times New Roman" w:eastAsia="Times New Roman" w:hAnsi="Times New Roman" w:cs="Times New Roman"/>
                <w:sz w:val="24"/>
                <w:szCs w:val="24"/>
              </w:rPr>
              <w:t xml:space="preserve">by </w:t>
            </w:r>
            <w:r w:rsidRPr="00665143">
              <w:rPr>
                <w:rFonts w:ascii="Times New Roman" w:eastAsia="Times New Roman" w:hAnsi="Times New Roman" w:cs="Times New Roman"/>
                <w:sz w:val="24"/>
                <w:szCs w:val="24"/>
              </w:rPr>
              <w:t>mělo trvalý účinek bez ohledu na změny okolností. Takové použití by mohlo snadno vést k</w:t>
            </w:r>
            <w:r>
              <w:rPr>
                <w:rFonts w:ascii="Times New Roman" w:eastAsia="Times New Roman" w:hAnsi="Times New Roman" w:cs="Times New Roman"/>
                <w:sz w:val="24"/>
                <w:szCs w:val="24"/>
              </w:rPr>
              <w:t> </w:t>
            </w:r>
            <w:r w:rsidRPr="00665143">
              <w:rPr>
                <w:rFonts w:ascii="Times New Roman" w:eastAsia="Times New Roman" w:hAnsi="Times New Roman" w:cs="Times New Roman"/>
                <w:sz w:val="24"/>
                <w:szCs w:val="24"/>
              </w:rPr>
              <w:t>obcházení zákona – nejprve by se prokázal soulad s jiným veřejným zájmem pomocí méně problematických záměrů (např. veřejná vybavenost) a poté by následovala změna územního plánu, při které by se původně navržené využití změnilo na běžnou rozvojovou plochu (např. pro logistický areál nebo obchodní centrum), pro které by však již nemusel být dán převažující veřejný zájem. Současně by navrhovaná úprava vedla i k omezení použití tohoto klíčového nástroje zákona pro zastaralé územní plány, které často dosud zahrnují značné zábory půdy I. nebo II. třídy ochrany.</w:t>
            </w:r>
          </w:p>
          <w:p w14:paraId="2D474386" w14:textId="77777777" w:rsidR="007E02B9" w:rsidRDefault="007E02B9" w:rsidP="0052619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Pravidlo, podle kterého se zásady plošné ochrany zemědělské půdy a stávající mechanismus ochrany nejkvalitnější zemědělské půdy založený na poměření dvou proti sobě stojících veřejných zájmů nemají uplatnit u záměrů podle mj. i zákona </w:t>
            </w:r>
            <w:r w:rsidRPr="00973CFB">
              <w:rPr>
                <w:rFonts w:ascii="Times New Roman" w:eastAsia="Times New Roman" w:hAnsi="Times New Roman" w:cs="Times New Roman"/>
                <w:sz w:val="24"/>
                <w:szCs w:val="24"/>
              </w:rPr>
              <w:t>o urychlení výstavby strategicky významné infrastruktury</w:t>
            </w:r>
            <w:r>
              <w:rPr>
                <w:rFonts w:ascii="Times New Roman" w:eastAsia="Times New Roman" w:hAnsi="Times New Roman" w:cs="Times New Roman"/>
                <w:sz w:val="24"/>
                <w:szCs w:val="24"/>
              </w:rPr>
              <w:t xml:space="preserve"> by vedlo k úplné </w:t>
            </w:r>
            <w:r w:rsidRPr="00973CFB">
              <w:rPr>
                <w:rFonts w:ascii="Times New Roman" w:eastAsia="Times New Roman" w:hAnsi="Times New Roman" w:cs="Times New Roman"/>
                <w:sz w:val="24"/>
                <w:szCs w:val="24"/>
              </w:rPr>
              <w:t>eliminaci plošné ochrany zemědělské půdy vůči celé řadě záměrů, což je v jednoznačném rozporu se smyslem zákona.</w:t>
            </w:r>
            <w:r>
              <w:rPr>
                <w:rFonts w:ascii="Times New Roman" w:eastAsia="Times New Roman" w:hAnsi="Times New Roman" w:cs="Times New Roman"/>
                <w:sz w:val="24"/>
                <w:szCs w:val="24"/>
              </w:rPr>
              <w:t xml:space="preserve"> </w:t>
            </w:r>
            <w:r w:rsidRPr="00973CFB">
              <w:rPr>
                <w:rFonts w:ascii="Times New Roman" w:eastAsia="Times New Roman" w:hAnsi="Times New Roman" w:cs="Times New Roman"/>
                <w:sz w:val="24"/>
                <w:szCs w:val="24"/>
              </w:rPr>
              <w:t>Zákon o urychlení výstavby strategicky významné infrastruktury</w:t>
            </w:r>
            <w:r>
              <w:rPr>
                <w:rFonts w:ascii="Times New Roman" w:eastAsia="Times New Roman" w:hAnsi="Times New Roman" w:cs="Times New Roman"/>
                <w:sz w:val="24"/>
                <w:szCs w:val="24"/>
              </w:rPr>
              <w:t xml:space="preserve"> </w:t>
            </w:r>
            <w:r w:rsidRPr="00973CFB">
              <w:rPr>
                <w:rFonts w:ascii="Times New Roman" w:eastAsia="Times New Roman" w:hAnsi="Times New Roman" w:cs="Times New Roman"/>
                <w:sz w:val="24"/>
                <w:szCs w:val="24"/>
              </w:rPr>
              <w:t>obsahuje rozsáhlou množinu záměrů, mezi které patří mj. i dálnice, silnice I. třídy, stavby drah, energetickou infrastrukturu, stavby v areálu jaderného zařízení včetně staveb s nimi souvisejícími a tzv. strategické investiční stavby (vč. některých staveb pro výrobu a skladování, které zpravidla představují plošně velmi rozsáhlé záměry, jejichž realizace má velmi zásadní dopady na stav životního prostředí v území).</w:t>
            </w:r>
          </w:p>
          <w:p w14:paraId="21F63689" w14:textId="77777777" w:rsidR="007E02B9" w:rsidRDefault="007E02B9" w:rsidP="0052619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také zcela odstraňuje nový mechanismus ochrany nejkvalitnější půdy, podle kterého již nemá být možné odejmout ze ZPF z</w:t>
            </w:r>
            <w:r w:rsidRPr="005E0FBE">
              <w:rPr>
                <w:rFonts w:ascii="Times New Roman" w:eastAsia="Times New Roman" w:hAnsi="Times New Roman" w:cs="Times New Roman"/>
                <w:sz w:val="24"/>
                <w:szCs w:val="24"/>
              </w:rPr>
              <w:t xml:space="preserve">emědělskou půdu I. a II. třídy ochrany pro záměry pro obchod nebo skladování o rozsahu větším </w:t>
            </w:r>
            <w:r w:rsidRPr="005E0FBE">
              <w:rPr>
                <w:rFonts w:ascii="Times New Roman" w:eastAsia="Times New Roman" w:hAnsi="Times New Roman" w:cs="Times New Roman"/>
                <w:sz w:val="24"/>
                <w:szCs w:val="24"/>
              </w:rPr>
              <w:lastRenderedPageBreak/>
              <w:t>než 1 ha nebo pro záměry</w:t>
            </w:r>
            <w:r>
              <w:rPr>
                <w:rFonts w:ascii="Times New Roman" w:eastAsia="Times New Roman" w:hAnsi="Times New Roman" w:cs="Times New Roman"/>
                <w:sz w:val="24"/>
                <w:szCs w:val="24"/>
              </w:rPr>
              <w:t xml:space="preserve"> konvenční fotovoltaiky.</w:t>
            </w:r>
          </w:p>
          <w:p w14:paraId="7D96EADA" w14:textId="77777777" w:rsidR="007E02B9" w:rsidRDefault="007E02B9" w:rsidP="0052619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Navržené úpravy přechodných ustanovení </w:t>
            </w:r>
            <w:r w:rsidRPr="00B772D4">
              <w:rPr>
                <w:rFonts w:ascii="Times New Roman" w:eastAsia="Times New Roman" w:hAnsi="Times New Roman" w:cs="Times New Roman"/>
                <w:sz w:val="24"/>
                <w:szCs w:val="24"/>
              </w:rPr>
              <w:t>vylučuj</w:t>
            </w:r>
            <w:r>
              <w:rPr>
                <w:rFonts w:ascii="Times New Roman" w:eastAsia="Times New Roman" w:hAnsi="Times New Roman" w:cs="Times New Roman"/>
                <w:sz w:val="24"/>
                <w:szCs w:val="24"/>
              </w:rPr>
              <w:t>í</w:t>
            </w:r>
            <w:r w:rsidRPr="00B772D4">
              <w:rPr>
                <w:rFonts w:ascii="Times New Roman" w:eastAsia="Times New Roman" w:hAnsi="Times New Roman" w:cs="Times New Roman"/>
                <w:sz w:val="24"/>
                <w:szCs w:val="24"/>
              </w:rPr>
              <w:t xml:space="preserve"> aplikaci změn podle novely zákona pro všechny již zahájené procesy pořizování ÚPD a</w:t>
            </w:r>
            <w:r>
              <w:rPr>
                <w:rFonts w:ascii="Times New Roman" w:eastAsia="Times New Roman" w:hAnsi="Times New Roman" w:cs="Times New Roman"/>
                <w:sz w:val="24"/>
                <w:szCs w:val="24"/>
              </w:rPr>
              <w:t> </w:t>
            </w:r>
            <w:r w:rsidRPr="00B772D4">
              <w:rPr>
                <w:rFonts w:ascii="Times New Roman" w:eastAsia="Times New Roman" w:hAnsi="Times New Roman" w:cs="Times New Roman"/>
                <w:sz w:val="24"/>
                <w:szCs w:val="24"/>
              </w:rPr>
              <w:t>jejich změn. Dochází tím ke značnému oslabení dopadu ustanovení novely, které mají posílit ochranu ZPF.</w:t>
            </w:r>
            <w:r>
              <w:rPr>
                <w:rFonts w:ascii="Times New Roman" w:eastAsia="Times New Roman" w:hAnsi="Times New Roman" w:cs="Times New Roman"/>
                <w:sz w:val="24"/>
                <w:szCs w:val="24"/>
              </w:rPr>
              <w:t xml:space="preserve"> </w:t>
            </w:r>
            <w:r w:rsidRPr="002C04D7">
              <w:rPr>
                <w:rFonts w:ascii="Times New Roman" w:eastAsia="Times New Roman" w:hAnsi="Times New Roman" w:cs="Times New Roman"/>
                <w:sz w:val="24"/>
                <w:szCs w:val="24"/>
              </w:rPr>
              <w:t xml:space="preserve">Druhá část představuje nedůvodnou </w:t>
            </w:r>
            <w:r>
              <w:rPr>
                <w:rFonts w:ascii="Times New Roman" w:eastAsia="Times New Roman" w:hAnsi="Times New Roman" w:cs="Times New Roman"/>
                <w:sz w:val="24"/>
                <w:szCs w:val="24"/>
              </w:rPr>
              <w:t xml:space="preserve">a nesprávnou </w:t>
            </w:r>
            <w:r w:rsidRPr="002C04D7">
              <w:rPr>
                <w:rFonts w:ascii="Times New Roman" w:eastAsia="Times New Roman" w:hAnsi="Times New Roman" w:cs="Times New Roman"/>
                <w:sz w:val="24"/>
                <w:szCs w:val="24"/>
              </w:rPr>
              <w:t>úpravu životnosti souhlasů s odnětím půdy, která je již v rámci současné právní úpravy omezena na 3 roky.</w:t>
            </w:r>
          </w:p>
          <w:p w14:paraId="21BC992B" w14:textId="77777777" w:rsidR="007E02B9" w:rsidRDefault="007E02B9" w:rsidP="0052619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Některé další úpravy by byly v praxi velmi obtížně aplikovatelné, popř. by také vedly k dalšímu omezení ochrany zemědělské půdy a jako takové je také nelze akceptovat.</w:t>
            </w:r>
          </w:p>
          <w:p w14:paraId="5B4CD6B8" w14:textId="77777777" w:rsidR="007E02B9" w:rsidRPr="00132264" w:rsidRDefault="007E02B9" w:rsidP="00526196">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Dílčí části návrhu jsou obsaženy v kompromisním PN (poslanců</w:t>
            </w:r>
            <w:r w:rsidRPr="00CC5886">
              <w:rPr>
                <w:rFonts w:ascii="Times New Roman" w:eastAsia="Times New Roman" w:hAnsi="Times New Roman" w:cs="Times New Roman"/>
                <w:sz w:val="24"/>
                <w:szCs w:val="24"/>
              </w:rPr>
              <w:t xml:space="preserve"> David</w:t>
            </w:r>
            <w:r>
              <w:rPr>
                <w:rFonts w:ascii="Times New Roman" w:eastAsia="Times New Roman" w:hAnsi="Times New Roman" w:cs="Times New Roman"/>
                <w:sz w:val="24"/>
                <w:szCs w:val="24"/>
              </w:rPr>
              <w:t>a</w:t>
            </w:r>
            <w:r w:rsidRPr="00CC5886">
              <w:rPr>
                <w:rFonts w:ascii="Times New Roman" w:eastAsia="Times New Roman" w:hAnsi="Times New Roman" w:cs="Times New Roman"/>
                <w:sz w:val="24"/>
                <w:szCs w:val="24"/>
              </w:rPr>
              <w:t xml:space="preserve"> Šimk</w:t>
            </w:r>
            <w:r>
              <w:rPr>
                <w:rFonts w:ascii="Times New Roman" w:eastAsia="Times New Roman" w:hAnsi="Times New Roman" w:cs="Times New Roman"/>
                <w:sz w:val="24"/>
                <w:szCs w:val="24"/>
              </w:rPr>
              <w:t>a</w:t>
            </w:r>
            <w:r w:rsidRPr="00CC5886">
              <w:rPr>
                <w:rFonts w:ascii="Times New Roman" w:eastAsia="Times New Roman" w:hAnsi="Times New Roman" w:cs="Times New Roman"/>
                <w:sz w:val="24"/>
                <w:szCs w:val="24"/>
              </w:rPr>
              <w:t>, Jan</w:t>
            </w:r>
            <w:r>
              <w:rPr>
                <w:rFonts w:ascii="Times New Roman" w:eastAsia="Times New Roman" w:hAnsi="Times New Roman" w:cs="Times New Roman"/>
                <w:sz w:val="24"/>
                <w:szCs w:val="24"/>
              </w:rPr>
              <w:t>y</w:t>
            </w:r>
            <w:r w:rsidRPr="00CC5886">
              <w:rPr>
                <w:rFonts w:ascii="Times New Roman" w:eastAsia="Times New Roman" w:hAnsi="Times New Roman" w:cs="Times New Roman"/>
                <w:sz w:val="24"/>
                <w:szCs w:val="24"/>
              </w:rPr>
              <w:t xml:space="preserve"> </w:t>
            </w:r>
            <w:proofErr w:type="spellStart"/>
            <w:r w:rsidRPr="00CC5886">
              <w:rPr>
                <w:rFonts w:ascii="Times New Roman" w:eastAsia="Times New Roman" w:hAnsi="Times New Roman" w:cs="Times New Roman"/>
                <w:sz w:val="24"/>
                <w:szCs w:val="24"/>
              </w:rPr>
              <w:t>Krutákov</w:t>
            </w:r>
            <w:r>
              <w:rPr>
                <w:rFonts w:ascii="Times New Roman" w:eastAsia="Times New Roman" w:hAnsi="Times New Roman" w:cs="Times New Roman"/>
                <w:sz w:val="24"/>
                <w:szCs w:val="24"/>
              </w:rPr>
              <w:t>é</w:t>
            </w:r>
            <w:proofErr w:type="spellEnd"/>
            <w:r w:rsidRPr="00CC58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C5886">
              <w:rPr>
                <w:rFonts w:ascii="Times New Roman" w:eastAsia="Times New Roman" w:hAnsi="Times New Roman" w:cs="Times New Roman"/>
                <w:sz w:val="24"/>
                <w:szCs w:val="24"/>
              </w:rPr>
              <w:t>Klár</w:t>
            </w:r>
            <w:r>
              <w:rPr>
                <w:rFonts w:ascii="Times New Roman" w:eastAsia="Times New Roman" w:hAnsi="Times New Roman" w:cs="Times New Roman"/>
                <w:sz w:val="24"/>
                <w:szCs w:val="24"/>
              </w:rPr>
              <w:t>y</w:t>
            </w:r>
            <w:r w:rsidRPr="00CC5886">
              <w:rPr>
                <w:rFonts w:ascii="Times New Roman" w:eastAsia="Times New Roman" w:hAnsi="Times New Roman" w:cs="Times New Roman"/>
                <w:sz w:val="24"/>
                <w:szCs w:val="24"/>
              </w:rPr>
              <w:t xml:space="preserve"> Kocmanov</w:t>
            </w:r>
            <w:r>
              <w:rPr>
                <w:rFonts w:ascii="Times New Roman" w:eastAsia="Times New Roman" w:hAnsi="Times New Roman" w:cs="Times New Roman"/>
                <w:sz w:val="24"/>
                <w:szCs w:val="24"/>
              </w:rPr>
              <w:t>é</w:t>
            </w:r>
            <w:r w:rsidRPr="00CC5886">
              <w:rPr>
                <w:rFonts w:ascii="Times New Roman" w:eastAsia="Times New Roman" w:hAnsi="Times New Roman" w:cs="Times New Roman"/>
                <w:sz w:val="24"/>
                <w:szCs w:val="24"/>
              </w:rPr>
              <w:t xml:space="preserve"> a Miloš</w:t>
            </w:r>
            <w:r>
              <w:rPr>
                <w:rFonts w:ascii="Times New Roman" w:eastAsia="Times New Roman" w:hAnsi="Times New Roman" w:cs="Times New Roman"/>
                <w:sz w:val="24"/>
                <w:szCs w:val="24"/>
              </w:rPr>
              <w:t>e</w:t>
            </w:r>
            <w:r w:rsidRPr="00CC5886">
              <w:rPr>
                <w:rFonts w:ascii="Times New Roman" w:eastAsia="Times New Roman" w:hAnsi="Times New Roman" w:cs="Times New Roman"/>
                <w:sz w:val="24"/>
                <w:szCs w:val="24"/>
              </w:rPr>
              <w:t xml:space="preserve"> Nov</w:t>
            </w:r>
            <w:r>
              <w:rPr>
                <w:rFonts w:ascii="Times New Roman" w:eastAsia="Times New Roman" w:hAnsi="Times New Roman" w:cs="Times New Roman"/>
                <w:sz w:val="24"/>
                <w:szCs w:val="24"/>
              </w:rPr>
              <w:t xml:space="preserve">ého), ke kterému MŽP uplatňuje souhlasné stanovisko. Jedná se o podporu využití kapacit podlažní plochy budov ve více podlažích, o doplnění definice nezbytnosti v § 4 odst. 2 také o </w:t>
            </w:r>
            <w:r w:rsidRPr="006B60F8">
              <w:rPr>
                <w:rFonts w:ascii="Times New Roman" w:eastAsia="Times New Roman" w:hAnsi="Times New Roman" w:cs="Times New Roman"/>
                <w:sz w:val="24"/>
                <w:szCs w:val="24"/>
              </w:rPr>
              <w:t>nevhodnost nebo nemožnost využití</w:t>
            </w:r>
            <w:r>
              <w:rPr>
                <w:rFonts w:ascii="Times New Roman" w:eastAsia="Times New Roman" w:hAnsi="Times New Roman" w:cs="Times New Roman"/>
                <w:sz w:val="24"/>
                <w:szCs w:val="24"/>
              </w:rPr>
              <w:t>, o doplnění institutu výjimky ze zákazu záměrů pro obchod a skladování na nejkvalitnější půdě a o úpravu přechodných ustanovení.</w:t>
            </w:r>
          </w:p>
        </w:tc>
      </w:tr>
      <w:tr w:rsidR="007E02B9" w:rsidRPr="006B60F8" w14:paraId="3DF0AE52" w14:textId="77777777" w:rsidTr="007E02B9">
        <w:tblPrEx>
          <w:tblCellMar>
            <w:left w:w="108" w:type="dxa"/>
            <w:right w:w="108" w:type="dxa"/>
          </w:tblCellMar>
          <w:tblLook w:val="01E0" w:firstRow="1" w:lastRow="1" w:firstColumn="1" w:lastColumn="1" w:noHBand="0" w:noVBand="0"/>
        </w:tblPrEx>
        <w:tc>
          <w:tcPr>
            <w:tcW w:w="1031" w:type="pct"/>
          </w:tcPr>
          <w:p w14:paraId="0D3021BD" w14:textId="77777777" w:rsidR="007E02B9" w:rsidRPr="006B60F8" w:rsidRDefault="007E02B9" w:rsidP="00526196">
            <w:pPr>
              <w:pStyle w:val="Oznaenpozmn"/>
              <w:numPr>
                <w:ilvl w:val="0"/>
                <w:numId w:val="0"/>
              </w:numPr>
              <w:ind w:left="31" w:hanging="31"/>
              <w:jc w:val="left"/>
            </w:pPr>
            <w:r w:rsidRPr="006B60F8">
              <w:lastRenderedPageBreak/>
              <w:t>D3</w:t>
            </w:r>
            <w:r w:rsidRPr="006B60F8">
              <w:rPr>
                <w:b w:val="0"/>
              </w:rPr>
              <w:t xml:space="preserve"> Poslanec Jan Bureš</w:t>
            </w:r>
          </w:p>
        </w:tc>
        <w:tc>
          <w:tcPr>
            <w:tcW w:w="2216" w:type="pct"/>
            <w:tcBorders>
              <w:top w:val="single" w:sz="4" w:space="0" w:color="auto"/>
              <w:left w:val="single" w:sz="4" w:space="0" w:color="auto"/>
              <w:bottom w:val="single" w:sz="4" w:space="0" w:color="auto"/>
              <w:right w:val="single" w:sz="4" w:space="0" w:color="auto"/>
            </w:tcBorders>
            <w:shd w:val="clear" w:color="auto" w:fill="auto"/>
          </w:tcPr>
          <w:p w14:paraId="0A8B138C" w14:textId="77777777" w:rsidR="007E02B9" w:rsidRPr="006B60F8" w:rsidRDefault="007E02B9" w:rsidP="007E02B9">
            <w:pPr>
              <w:numPr>
                <w:ilvl w:val="0"/>
                <w:numId w:val="35"/>
              </w:numPr>
              <w:pBdr>
                <w:top w:val="nil"/>
                <w:left w:val="nil"/>
                <w:bottom w:val="nil"/>
                <w:right w:val="nil"/>
                <w:between w:val="nil"/>
              </w:pBdr>
              <w:spacing w:after="120" w:line="276" w:lineRule="auto"/>
              <w:ind w:left="34" w:firstLine="0"/>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V čl. I bod 22 zní:</w:t>
            </w:r>
          </w:p>
          <w:p w14:paraId="1479AB11"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„22. V § 4 se za odstavec 4 doplňuje nový odstavec 5, který zní:</w:t>
            </w:r>
          </w:p>
          <w:p w14:paraId="1AA4706A"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„(5) Odstavec 4 se použije také při posuzování ploch, které jsou již vymezeny jako zastavitelné v platné územně plánovací dokumentaci. Odstavec 3 se nepoužije při posuzování ploch vymezených v územním plánu k nezemědělskému využití.“.“</w:t>
            </w:r>
          </w:p>
          <w:p w14:paraId="31793FB1" w14:textId="77777777" w:rsidR="007E02B9" w:rsidRPr="006B60F8" w:rsidRDefault="007E02B9" w:rsidP="007E02B9">
            <w:pPr>
              <w:numPr>
                <w:ilvl w:val="0"/>
                <w:numId w:val="35"/>
              </w:numPr>
              <w:pBdr>
                <w:top w:val="nil"/>
                <w:left w:val="nil"/>
                <w:bottom w:val="nil"/>
                <w:right w:val="nil"/>
                <w:between w:val="nil"/>
              </w:pBdr>
              <w:spacing w:after="120" w:line="276" w:lineRule="auto"/>
              <w:ind w:left="34" w:firstLine="0"/>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V čl. I se body 23. a 24. ruší.</w:t>
            </w:r>
          </w:p>
          <w:p w14:paraId="138D3116"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Dosavadní body 25 až 96 se přečíslují.</w:t>
            </w:r>
          </w:p>
          <w:p w14:paraId="2AA0CCEB" w14:textId="77777777" w:rsidR="007E02B9" w:rsidRPr="006B60F8" w:rsidRDefault="007E02B9" w:rsidP="007E02B9">
            <w:pPr>
              <w:pStyle w:val="Odstavecseseznamem"/>
              <w:numPr>
                <w:ilvl w:val="0"/>
                <w:numId w:val="35"/>
              </w:numPr>
              <w:pBdr>
                <w:top w:val="nil"/>
                <w:left w:val="nil"/>
                <w:bottom w:val="nil"/>
                <w:right w:val="nil"/>
                <w:between w:val="nil"/>
              </w:pBdr>
              <w:spacing w:after="120" w:line="276" w:lineRule="auto"/>
              <w:ind w:left="34" w:firstLine="0"/>
              <w:jc w:val="both"/>
            </w:pPr>
            <w:r w:rsidRPr="006B60F8">
              <w:rPr>
                <w:color w:val="000000"/>
              </w:rPr>
              <w:t>V čl. II se bod 4 ruší.</w:t>
            </w:r>
          </w:p>
          <w:p w14:paraId="75E2287D" w14:textId="77777777" w:rsidR="007E02B9" w:rsidRPr="006B60F8" w:rsidRDefault="007E02B9" w:rsidP="00526196">
            <w:pPr>
              <w:pBdr>
                <w:top w:val="nil"/>
                <w:left w:val="nil"/>
                <w:bottom w:val="nil"/>
                <w:right w:val="nil"/>
                <w:between w:val="nil"/>
              </w:pBdr>
              <w:spacing w:after="120" w:line="276" w:lineRule="auto"/>
              <w:ind w:left="34"/>
              <w:jc w:val="both"/>
              <w:rPr>
                <w:rFonts w:ascii="Times New Roman" w:hAnsi="Times New Roman" w:cs="Times New Roman"/>
                <w:bCs/>
                <w:sz w:val="24"/>
                <w:szCs w:val="24"/>
              </w:rPr>
            </w:pPr>
            <w:r w:rsidRPr="006B60F8">
              <w:rPr>
                <w:rFonts w:ascii="Times New Roman" w:hAnsi="Times New Roman" w:cs="Times New Roman"/>
                <w:color w:val="000000"/>
                <w:sz w:val="24"/>
                <w:szCs w:val="24"/>
              </w:rPr>
              <w:t>Dosavadní body 5 a 6 se přečíslují.</w:t>
            </w:r>
          </w:p>
        </w:tc>
        <w:tc>
          <w:tcPr>
            <w:tcW w:w="1753" w:type="pct"/>
            <w:tcBorders>
              <w:left w:val="single" w:sz="4" w:space="0" w:color="auto"/>
              <w:right w:val="single" w:sz="4" w:space="0" w:color="auto"/>
            </w:tcBorders>
            <w:shd w:val="clear" w:color="auto" w:fill="auto"/>
          </w:tcPr>
          <w:p w14:paraId="00382A71" w14:textId="77777777" w:rsidR="007E02B9" w:rsidRDefault="007E02B9" w:rsidP="00526196">
            <w:pPr>
              <w:spacing w:line="276" w:lineRule="auto"/>
              <w:jc w:val="both"/>
              <w:rPr>
                <w:rFonts w:ascii="Times New Roman" w:eastAsia="Times New Roman" w:hAnsi="Times New Roman" w:cs="Times New Roman"/>
                <w:b/>
                <w:sz w:val="24"/>
                <w:szCs w:val="24"/>
              </w:rPr>
            </w:pPr>
            <w:r w:rsidRPr="000125E3">
              <w:rPr>
                <w:rFonts w:ascii="Times New Roman" w:eastAsia="Times New Roman" w:hAnsi="Times New Roman" w:cs="Times New Roman"/>
                <w:b/>
                <w:sz w:val="24"/>
                <w:szCs w:val="24"/>
              </w:rPr>
              <w:t>Nesouhlasné</w:t>
            </w:r>
          </w:p>
          <w:p w14:paraId="05C0DB3D" w14:textId="77777777" w:rsidR="007E02B9" w:rsidRDefault="007E02B9" w:rsidP="0052619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zásadně oslabuje úroveň ochrany zemědělské půdy před nezemědělským využitím a jako takový jej nelze akceptovat. Zasahuje negativně do základních zásad plošné ochrany ZPF a zásadně omezuje také ochranu nejkvalitnější zemědělské půdy.</w:t>
            </w:r>
            <w:r w:rsidRPr="00671EB4">
              <w:rPr>
                <w:rFonts w:ascii="Times New Roman" w:eastAsia="Times New Roman" w:hAnsi="Times New Roman" w:cs="Times New Roman"/>
                <w:sz w:val="24"/>
                <w:szCs w:val="24"/>
              </w:rPr>
              <w:t xml:space="preserve"> S ohledem na věcný rozpor se smyslem zákona a procesními nedostatky navrhované úpravy daný návrh nelze jinak než jednoznačně odmítnout.</w:t>
            </w:r>
          </w:p>
          <w:p w14:paraId="52A770C0" w14:textId="77777777" w:rsidR="007E02B9" w:rsidRDefault="007E02B9" w:rsidP="0052619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Návrhem jsou odstraněny všechny změny zásad plošné ochrany ZPF (včetně ochrany nejkvalitnější zemědělské půdy), které tvoří zásadní součást novely zákona. Návrh zcela odstraňuje nový mechanismus ochrany nejkvalitnější půdy, podle kterého již nemá být možné odejmout ze ZPF z</w:t>
            </w:r>
            <w:r w:rsidRPr="005E0FBE">
              <w:rPr>
                <w:rFonts w:ascii="Times New Roman" w:eastAsia="Times New Roman" w:hAnsi="Times New Roman" w:cs="Times New Roman"/>
                <w:sz w:val="24"/>
                <w:szCs w:val="24"/>
              </w:rPr>
              <w:t>emědělskou půdu I. a II. třídy ochrany pro záměry pro obchod nebo skladování o rozsahu větším než 1 ha nebo pro záměry</w:t>
            </w:r>
            <w:r>
              <w:rPr>
                <w:rFonts w:ascii="Times New Roman" w:eastAsia="Times New Roman" w:hAnsi="Times New Roman" w:cs="Times New Roman"/>
                <w:sz w:val="24"/>
                <w:szCs w:val="24"/>
              </w:rPr>
              <w:t xml:space="preserve"> konvenční fotovoltaiky.</w:t>
            </w:r>
          </w:p>
          <w:p w14:paraId="7C9D69CC" w14:textId="77777777" w:rsidR="007E02B9" w:rsidRPr="008E2DCD" w:rsidRDefault="007E02B9" w:rsidP="00526196">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Současně by se návrhem podstatě snížila již existující</w:t>
            </w:r>
            <w:r w:rsidRPr="00CF5D7C">
              <w:rPr>
                <w:rFonts w:ascii="Times New Roman" w:eastAsia="Times New Roman" w:hAnsi="Times New Roman" w:cs="Times New Roman"/>
                <w:sz w:val="24"/>
                <w:szCs w:val="24"/>
              </w:rPr>
              <w:t xml:space="preserve"> úroveň ochrany nejkvalitnější zemědělské půdy</w:t>
            </w:r>
            <w:r>
              <w:rPr>
                <w:rFonts w:ascii="Times New Roman" w:eastAsia="Times New Roman" w:hAnsi="Times New Roman" w:cs="Times New Roman"/>
                <w:sz w:val="24"/>
                <w:szCs w:val="24"/>
              </w:rPr>
              <w:t xml:space="preserve">. Stávající mechanismus podle § 4 odst. 3 zákona by měl být podle návrhu </w:t>
            </w:r>
            <w:r w:rsidRPr="00CF5D7C">
              <w:rPr>
                <w:rFonts w:ascii="Times New Roman" w:eastAsia="Times New Roman" w:hAnsi="Times New Roman" w:cs="Times New Roman"/>
                <w:sz w:val="24"/>
                <w:szCs w:val="24"/>
              </w:rPr>
              <w:t>vyloučen ve všech případech, kdy je daná ploc</w:t>
            </w:r>
            <w:r>
              <w:rPr>
                <w:rFonts w:ascii="Times New Roman" w:eastAsia="Times New Roman" w:hAnsi="Times New Roman" w:cs="Times New Roman"/>
                <w:sz w:val="24"/>
                <w:szCs w:val="24"/>
              </w:rPr>
              <w:t>ha vymezena v územním plánu k nezemědělskému využití</w:t>
            </w:r>
            <w:r w:rsidRPr="00CF5D7C">
              <w:rPr>
                <w:rFonts w:ascii="Times New Roman" w:eastAsia="Times New Roman" w:hAnsi="Times New Roman" w:cs="Times New Roman"/>
                <w:sz w:val="24"/>
                <w:szCs w:val="24"/>
              </w:rPr>
              <w:t xml:space="preserve">, </w:t>
            </w:r>
            <w:r w:rsidRPr="00CF5D7C">
              <w:rPr>
                <w:rFonts w:ascii="Times New Roman" w:eastAsia="Times New Roman" w:hAnsi="Times New Roman" w:cs="Times New Roman"/>
                <w:sz w:val="24"/>
                <w:szCs w:val="24"/>
              </w:rPr>
              <w:lastRenderedPageBreak/>
              <w:t>což by znamenalo, že jednou schválené nezemědělské využití zemědělské půdy by mělo trvalý účinek bez ohledu na změny okolností. Takové použití by mohlo snadno vést k</w:t>
            </w:r>
            <w:r>
              <w:rPr>
                <w:rFonts w:ascii="Times New Roman" w:eastAsia="Times New Roman" w:hAnsi="Times New Roman" w:cs="Times New Roman"/>
                <w:sz w:val="24"/>
                <w:szCs w:val="24"/>
              </w:rPr>
              <w:t> </w:t>
            </w:r>
            <w:r w:rsidRPr="00CF5D7C">
              <w:rPr>
                <w:rFonts w:ascii="Times New Roman" w:eastAsia="Times New Roman" w:hAnsi="Times New Roman" w:cs="Times New Roman"/>
                <w:sz w:val="24"/>
                <w:szCs w:val="24"/>
              </w:rPr>
              <w:t>obcházení zákona – nejprve by se prokázal soulad s jiným veřejným zájmem pomocí méně problematických záměrů (např. veřejná vybavenost) a poté by následovala změna územního plánu, při které by se původně navržené využití změnilo na běžnou rozvojovou plochu (např. pro logistický areál nebo obchodní centrum), pro které by však již nemusel být dán převažující veřejný zájem. Současně by navrhovaná úprava vedla i k omezení použití tohoto klíčového nástroje zákona pro zastaralé územní plány, které často dosud zahrnují značné zábory půdy I. nebo II. třídy ochran</w:t>
            </w:r>
            <w:r>
              <w:rPr>
                <w:rFonts w:ascii="Times New Roman" w:eastAsia="Times New Roman" w:hAnsi="Times New Roman" w:cs="Times New Roman"/>
                <w:sz w:val="24"/>
                <w:szCs w:val="24"/>
              </w:rPr>
              <w:t>y.</w:t>
            </w:r>
          </w:p>
        </w:tc>
      </w:tr>
      <w:tr w:rsidR="007E02B9" w:rsidRPr="006B60F8" w14:paraId="7E21238A" w14:textId="77777777" w:rsidTr="007E02B9">
        <w:tblPrEx>
          <w:tblCellMar>
            <w:left w:w="108" w:type="dxa"/>
            <w:right w:w="108" w:type="dxa"/>
          </w:tblCellMar>
          <w:tblLook w:val="01E0" w:firstRow="1" w:lastRow="1" w:firstColumn="1" w:lastColumn="1" w:noHBand="0" w:noVBand="0"/>
        </w:tblPrEx>
        <w:tc>
          <w:tcPr>
            <w:tcW w:w="1031" w:type="pct"/>
          </w:tcPr>
          <w:p w14:paraId="555C5954" w14:textId="77777777" w:rsidR="007E02B9" w:rsidRPr="006B60F8" w:rsidRDefault="007E02B9" w:rsidP="00526196">
            <w:pPr>
              <w:pStyle w:val="Oznaenpozmn"/>
              <w:numPr>
                <w:ilvl w:val="0"/>
                <w:numId w:val="0"/>
              </w:numPr>
              <w:ind w:left="31" w:hanging="31"/>
              <w:jc w:val="left"/>
            </w:pPr>
            <w:r w:rsidRPr="006B60F8">
              <w:lastRenderedPageBreak/>
              <w:t>E1</w:t>
            </w:r>
            <w:r w:rsidRPr="006B60F8">
              <w:rPr>
                <w:b w:val="0"/>
              </w:rPr>
              <w:t xml:space="preserve"> Poslanci Ivan Adamec a Jan Bureš</w:t>
            </w:r>
          </w:p>
        </w:tc>
        <w:tc>
          <w:tcPr>
            <w:tcW w:w="2216" w:type="pct"/>
            <w:tcBorders>
              <w:top w:val="single" w:sz="4" w:space="0" w:color="auto"/>
              <w:left w:val="single" w:sz="4" w:space="0" w:color="auto"/>
              <w:bottom w:val="single" w:sz="4" w:space="0" w:color="auto"/>
              <w:right w:val="single" w:sz="4" w:space="0" w:color="auto"/>
            </w:tcBorders>
            <w:shd w:val="clear" w:color="auto" w:fill="auto"/>
          </w:tcPr>
          <w:p w14:paraId="52DBC7AD" w14:textId="77777777" w:rsidR="007E02B9" w:rsidRPr="006B60F8" w:rsidRDefault="007E02B9" w:rsidP="007E02B9">
            <w:pPr>
              <w:numPr>
                <w:ilvl w:val="0"/>
                <w:numId w:val="36"/>
              </w:numPr>
              <w:pBdr>
                <w:top w:val="nil"/>
                <w:left w:val="nil"/>
                <w:bottom w:val="nil"/>
                <w:right w:val="nil"/>
                <w:between w:val="nil"/>
              </w:pBdr>
              <w:spacing w:after="120" w:line="276" w:lineRule="auto"/>
              <w:ind w:left="321"/>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V čl. I, bodu 22 se v § 4 odstavci 1 slovo „a“ na konci textu písmena f) nahrazuje čárkou, tečka na konci písmene g) se nahrazuje slovem „a“ a doplňuje se nové písmeno h), které zní:</w:t>
            </w:r>
          </w:p>
          <w:p w14:paraId="548821B8" w14:textId="77777777" w:rsidR="007E02B9" w:rsidRPr="006B60F8" w:rsidRDefault="007E02B9" w:rsidP="00526196">
            <w:pPr>
              <w:pBdr>
                <w:top w:val="nil"/>
                <w:left w:val="nil"/>
                <w:bottom w:val="nil"/>
                <w:right w:val="nil"/>
                <w:between w:val="nil"/>
              </w:pBdr>
              <w:spacing w:after="120" w:line="276" w:lineRule="auto"/>
              <w:ind w:left="321"/>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„h) upřednostňovat realizaci kapacit podlažní plochy budov ve více podlažích.“.</w:t>
            </w:r>
          </w:p>
          <w:p w14:paraId="058282F0" w14:textId="77777777" w:rsidR="007E02B9" w:rsidRPr="006B60F8" w:rsidRDefault="007E02B9" w:rsidP="007E02B9">
            <w:pPr>
              <w:numPr>
                <w:ilvl w:val="0"/>
                <w:numId w:val="36"/>
              </w:numPr>
              <w:pBdr>
                <w:top w:val="nil"/>
                <w:left w:val="nil"/>
                <w:bottom w:val="nil"/>
                <w:right w:val="nil"/>
                <w:between w:val="nil"/>
              </w:pBdr>
              <w:spacing w:after="120" w:line="276" w:lineRule="auto"/>
              <w:ind w:left="321"/>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 xml:space="preserve">V čl. I, bodu 22, se v § 4 odstavci 2 za slova „veřejnou prospěšnost,“ vkládají slova „trvale udržitelné ekonomické a sociální přínosy a“, za slova „v případě neexistence“ se vkládají slova „ , nevhodnosti nebo </w:t>
            </w:r>
            <w:r w:rsidRPr="006B60F8">
              <w:rPr>
                <w:rFonts w:ascii="Times New Roman" w:hAnsi="Times New Roman" w:cs="Times New Roman"/>
                <w:color w:val="000000"/>
                <w:sz w:val="24"/>
                <w:szCs w:val="24"/>
              </w:rPr>
              <w:lastRenderedPageBreak/>
              <w:t>nemožnosti využití“ a slova „ , které záměr svým významem, charakterem a dopadem ovlivňuje“ se nahrazují slovy „obce, na kterém má být záměr realizován, popřípadě na území dvou nebo více obcí, jedná-li se o záměr, který přesahuje území obce, nebo veřejně prospěšnou stavbu anebo veřejně prospěšné opatření“.</w:t>
            </w:r>
          </w:p>
          <w:p w14:paraId="7AE5E4A9" w14:textId="77777777" w:rsidR="007E02B9" w:rsidRPr="006B60F8" w:rsidRDefault="007E02B9" w:rsidP="007E02B9">
            <w:pPr>
              <w:numPr>
                <w:ilvl w:val="0"/>
                <w:numId w:val="36"/>
              </w:numPr>
              <w:pBdr>
                <w:top w:val="nil"/>
                <w:left w:val="nil"/>
                <w:bottom w:val="nil"/>
                <w:right w:val="nil"/>
                <w:between w:val="nil"/>
              </w:pBdr>
              <w:spacing w:after="120" w:line="276" w:lineRule="auto"/>
              <w:ind w:left="321"/>
              <w:jc w:val="both"/>
              <w:rPr>
                <w:rFonts w:ascii="Times New Roman" w:hAnsi="Times New Roman" w:cs="Times New Roman"/>
                <w:color w:val="000000"/>
                <w:sz w:val="24"/>
                <w:szCs w:val="24"/>
              </w:rPr>
            </w:pPr>
            <w:r w:rsidRPr="006B60F8">
              <w:rPr>
                <w:rFonts w:ascii="Times New Roman" w:hAnsi="Times New Roman" w:cs="Times New Roman"/>
                <w:color w:val="000000"/>
                <w:sz w:val="24"/>
                <w:szCs w:val="24"/>
              </w:rPr>
              <w:t>V čl. I se na konci textu bodu 23 doplňují slova „a na konci textu odst. 3 se doplňují slova „; to neplatí, pokud již územně plánovací dokumentace určila tuto půdu ke stavebnímu využití“.“.</w:t>
            </w:r>
          </w:p>
          <w:p w14:paraId="60821F6E" w14:textId="77777777" w:rsidR="007E02B9" w:rsidRPr="006B60F8" w:rsidRDefault="007E02B9" w:rsidP="007E02B9">
            <w:pPr>
              <w:pStyle w:val="Odstavecseseznamem"/>
              <w:numPr>
                <w:ilvl w:val="0"/>
                <w:numId w:val="36"/>
              </w:numPr>
              <w:pBdr>
                <w:top w:val="nil"/>
                <w:left w:val="nil"/>
                <w:bottom w:val="nil"/>
                <w:right w:val="nil"/>
                <w:between w:val="nil"/>
              </w:pBdr>
              <w:spacing w:after="120" w:line="276" w:lineRule="auto"/>
              <w:ind w:left="321"/>
              <w:jc w:val="both"/>
            </w:pPr>
            <w:r w:rsidRPr="006B60F8">
              <w:t>V čl. I se za dosavadní bod 24. vkládá nový bod 25., který zní:</w:t>
            </w:r>
          </w:p>
          <w:p w14:paraId="7AFC987F" w14:textId="77777777" w:rsidR="007E02B9" w:rsidRPr="006B60F8" w:rsidRDefault="007E02B9" w:rsidP="00526196">
            <w:pPr>
              <w:pBdr>
                <w:top w:val="nil"/>
                <w:left w:val="nil"/>
                <w:bottom w:val="nil"/>
                <w:right w:val="nil"/>
                <w:between w:val="nil"/>
              </w:pBdr>
              <w:spacing w:after="120" w:line="276" w:lineRule="auto"/>
              <w:ind w:left="321"/>
              <w:jc w:val="both"/>
              <w:rPr>
                <w:rFonts w:ascii="Times New Roman" w:hAnsi="Times New Roman" w:cs="Times New Roman"/>
                <w:sz w:val="24"/>
                <w:szCs w:val="24"/>
              </w:rPr>
            </w:pPr>
            <w:r w:rsidRPr="006B60F8">
              <w:rPr>
                <w:rFonts w:ascii="Times New Roman" w:hAnsi="Times New Roman" w:cs="Times New Roman"/>
                <w:sz w:val="24"/>
                <w:szCs w:val="24"/>
              </w:rPr>
              <w:t>„25. V § 4 se za odstavec 5 doplňují nové odstavce 6 a 7, které včetně poznámek pod čarou č. 48 a 49 zní:</w:t>
            </w:r>
          </w:p>
          <w:p w14:paraId="477342A9" w14:textId="77777777" w:rsidR="007E02B9" w:rsidRPr="006B60F8" w:rsidRDefault="007E02B9" w:rsidP="00526196">
            <w:pPr>
              <w:pBdr>
                <w:top w:val="nil"/>
                <w:left w:val="nil"/>
                <w:bottom w:val="nil"/>
                <w:right w:val="nil"/>
                <w:between w:val="nil"/>
              </w:pBdr>
              <w:spacing w:after="120" w:line="276" w:lineRule="auto"/>
              <w:ind w:left="321"/>
              <w:jc w:val="both"/>
              <w:rPr>
                <w:rFonts w:ascii="Times New Roman" w:hAnsi="Times New Roman" w:cs="Times New Roman"/>
                <w:sz w:val="24"/>
                <w:szCs w:val="24"/>
              </w:rPr>
            </w:pPr>
            <w:r w:rsidRPr="006B60F8">
              <w:rPr>
                <w:rFonts w:ascii="Times New Roman" w:hAnsi="Times New Roman" w:cs="Times New Roman"/>
                <w:sz w:val="24"/>
                <w:szCs w:val="24"/>
              </w:rPr>
              <w:t>„(6) Odstavec 3 a 4 se nepoužije, pokud podíl celkově odejmuté plochy zemědělské půdy I. a II. třídy ochrany pro záměry pro obchod nebo skladování o rozsahu větším než 1 ha nebo pro záměry energetického zařízení pro přeměnu energie slunečního záření na elektřinu v daném kraji za daný kalendářní rok z celkové plochy půdy I. a II. třídy ochrany v daném kraji ve stavu k poslednímu dni předcházejícího kalendářního roku nepřesáhne 0,2 % v Moravskoslezském, Karlovarském a Ústeckém kraji a 0,1 % v ostatních krajích.</w:t>
            </w:r>
          </w:p>
          <w:p w14:paraId="2BD1376B" w14:textId="77777777" w:rsidR="007E02B9" w:rsidRPr="006B60F8" w:rsidRDefault="007E02B9" w:rsidP="00526196">
            <w:pPr>
              <w:pBdr>
                <w:top w:val="nil"/>
                <w:left w:val="nil"/>
                <w:bottom w:val="nil"/>
                <w:right w:val="nil"/>
                <w:between w:val="nil"/>
              </w:pBdr>
              <w:spacing w:after="120" w:line="276" w:lineRule="auto"/>
              <w:ind w:left="321"/>
              <w:jc w:val="both"/>
              <w:rPr>
                <w:rFonts w:ascii="Times New Roman" w:hAnsi="Times New Roman" w:cs="Times New Roman"/>
                <w:sz w:val="24"/>
                <w:szCs w:val="24"/>
              </w:rPr>
            </w:pPr>
            <w:r w:rsidRPr="006B60F8">
              <w:rPr>
                <w:rFonts w:ascii="Times New Roman" w:hAnsi="Times New Roman" w:cs="Times New Roman"/>
                <w:sz w:val="24"/>
                <w:szCs w:val="24"/>
              </w:rPr>
              <w:t xml:space="preserve">(7) Odstavec 1, 3 a 4 se nepoužije v případě záměrů podle zákona o urychlení výstavby strategicky </w:t>
            </w:r>
            <w:r w:rsidRPr="006B60F8">
              <w:rPr>
                <w:rFonts w:ascii="Times New Roman" w:hAnsi="Times New Roman" w:cs="Times New Roman"/>
                <w:sz w:val="24"/>
                <w:szCs w:val="24"/>
              </w:rPr>
              <w:lastRenderedPageBreak/>
              <w:t>významné infrastruktury48) a podle zákona o krizovém řízení49).</w:t>
            </w:r>
          </w:p>
          <w:p w14:paraId="1447DE8A" w14:textId="77777777" w:rsidR="007E02B9" w:rsidRPr="006B60F8" w:rsidRDefault="007E02B9" w:rsidP="00526196">
            <w:pPr>
              <w:pBdr>
                <w:top w:val="nil"/>
                <w:left w:val="nil"/>
                <w:bottom w:val="nil"/>
                <w:right w:val="nil"/>
                <w:between w:val="nil"/>
              </w:pBdr>
              <w:spacing w:after="120" w:line="276" w:lineRule="auto"/>
              <w:ind w:left="321"/>
              <w:jc w:val="both"/>
              <w:rPr>
                <w:rFonts w:ascii="Times New Roman" w:hAnsi="Times New Roman" w:cs="Times New Roman"/>
                <w:sz w:val="24"/>
                <w:szCs w:val="24"/>
              </w:rPr>
            </w:pPr>
            <w:r w:rsidRPr="006B60F8">
              <w:rPr>
                <w:rFonts w:ascii="Times New Roman" w:hAnsi="Times New Roman" w:cs="Times New Roman"/>
                <w:sz w:val="24"/>
                <w:szCs w:val="24"/>
              </w:rPr>
              <w:t>----------------------------</w:t>
            </w:r>
          </w:p>
          <w:p w14:paraId="2430FF5E" w14:textId="77777777" w:rsidR="007E02B9" w:rsidRPr="006B60F8" w:rsidRDefault="007E02B9" w:rsidP="00526196">
            <w:pPr>
              <w:pBdr>
                <w:top w:val="nil"/>
                <w:left w:val="nil"/>
                <w:bottom w:val="nil"/>
                <w:right w:val="nil"/>
                <w:between w:val="nil"/>
              </w:pBdr>
              <w:spacing w:after="120" w:line="276" w:lineRule="auto"/>
              <w:ind w:left="321"/>
              <w:jc w:val="both"/>
              <w:rPr>
                <w:rFonts w:ascii="Times New Roman" w:hAnsi="Times New Roman" w:cs="Times New Roman"/>
                <w:sz w:val="24"/>
                <w:szCs w:val="24"/>
              </w:rPr>
            </w:pPr>
            <w:r w:rsidRPr="006B60F8">
              <w:rPr>
                <w:rFonts w:ascii="Times New Roman" w:hAnsi="Times New Roman" w:cs="Times New Roman"/>
                <w:sz w:val="24"/>
                <w:szCs w:val="24"/>
              </w:rPr>
              <w:t>48) § 1 zákona č. 416/2009 Sb., o urychlení výstavby strategicky významné infrastruktury, ve znění zákona č. 465/2023 Sb.</w:t>
            </w:r>
          </w:p>
          <w:p w14:paraId="06C18B93" w14:textId="77777777" w:rsidR="007E02B9" w:rsidRPr="006B60F8" w:rsidRDefault="007E02B9" w:rsidP="00526196">
            <w:pPr>
              <w:pBdr>
                <w:top w:val="nil"/>
                <w:left w:val="nil"/>
                <w:bottom w:val="nil"/>
                <w:right w:val="nil"/>
                <w:between w:val="nil"/>
              </w:pBdr>
              <w:spacing w:after="120" w:line="276" w:lineRule="auto"/>
              <w:ind w:left="321"/>
              <w:jc w:val="both"/>
              <w:rPr>
                <w:rFonts w:ascii="Times New Roman" w:hAnsi="Times New Roman" w:cs="Times New Roman"/>
                <w:sz w:val="24"/>
                <w:szCs w:val="24"/>
              </w:rPr>
            </w:pPr>
            <w:r w:rsidRPr="006B60F8">
              <w:rPr>
                <w:rFonts w:ascii="Times New Roman" w:hAnsi="Times New Roman" w:cs="Times New Roman"/>
                <w:sz w:val="24"/>
                <w:szCs w:val="24"/>
              </w:rPr>
              <w:t>49) § 2 písm. g), h) zákona č. 240/2000 Sb., o krizovém řízení a o změně některých zákonů (krizový zákon), ve znění pozdějších předpisů.“.“.</w:t>
            </w:r>
          </w:p>
          <w:p w14:paraId="4A143263" w14:textId="77777777" w:rsidR="007E02B9" w:rsidRPr="006B60F8" w:rsidRDefault="007E02B9" w:rsidP="00526196">
            <w:pPr>
              <w:pBdr>
                <w:top w:val="nil"/>
                <w:left w:val="nil"/>
                <w:bottom w:val="nil"/>
                <w:right w:val="nil"/>
                <w:between w:val="nil"/>
              </w:pBdr>
              <w:spacing w:after="120" w:line="276" w:lineRule="auto"/>
              <w:ind w:left="321"/>
              <w:jc w:val="both"/>
              <w:rPr>
                <w:rFonts w:ascii="Times New Roman" w:hAnsi="Times New Roman" w:cs="Times New Roman"/>
                <w:sz w:val="24"/>
                <w:szCs w:val="24"/>
              </w:rPr>
            </w:pPr>
            <w:r w:rsidRPr="006B60F8">
              <w:rPr>
                <w:rFonts w:ascii="Times New Roman" w:hAnsi="Times New Roman" w:cs="Times New Roman"/>
                <w:sz w:val="24"/>
                <w:szCs w:val="24"/>
              </w:rPr>
              <w:t>Dosavadní body 25 až 96 se označují jako 26 až 97.</w:t>
            </w:r>
          </w:p>
          <w:p w14:paraId="03DDCB59" w14:textId="77777777" w:rsidR="007E02B9" w:rsidRPr="006B60F8" w:rsidRDefault="007E02B9" w:rsidP="007E02B9">
            <w:pPr>
              <w:pStyle w:val="Odstavecseseznamem"/>
              <w:numPr>
                <w:ilvl w:val="0"/>
                <w:numId w:val="36"/>
              </w:numPr>
              <w:pBdr>
                <w:top w:val="nil"/>
                <w:left w:val="nil"/>
                <w:bottom w:val="nil"/>
                <w:right w:val="nil"/>
                <w:between w:val="nil"/>
              </w:pBdr>
              <w:spacing w:after="120" w:line="276" w:lineRule="auto"/>
              <w:ind w:left="321" w:hanging="357"/>
              <w:jc w:val="both"/>
            </w:pPr>
            <w:r w:rsidRPr="006B60F8">
              <w:rPr>
                <w:color w:val="000000"/>
              </w:rPr>
              <w:t xml:space="preserve">V čl. II, bodu 4 se slova „platné ke dni nabytí účinnosti tohoto zákona“ ruší, číslo „5“ v první, druhé i třetí větě se nahrazuje číslem „10“, za slovo „součástí“ ve třetí větě se vkládají slova „jednotného enviromentálního stanoviska nebo“ a na konec bodu 4 se doplňuje věta čtvrtá, která zní </w:t>
            </w:r>
            <w:r w:rsidRPr="006B60F8">
              <w:t>„Obecná úprava platnosti vydaného stanoviska, souhlasu či rozhodnutí se při postupu podle tohoto bodu neuplatní.“.</w:t>
            </w:r>
          </w:p>
          <w:p w14:paraId="6ECEBE77" w14:textId="77777777" w:rsidR="007E02B9" w:rsidRPr="006B60F8" w:rsidRDefault="007E02B9" w:rsidP="00526196">
            <w:pPr>
              <w:pStyle w:val="Odstavecseseznamem"/>
              <w:pBdr>
                <w:top w:val="nil"/>
                <w:left w:val="nil"/>
                <w:bottom w:val="nil"/>
                <w:right w:val="nil"/>
                <w:between w:val="nil"/>
              </w:pBdr>
              <w:spacing w:after="120" w:line="276" w:lineRule="auto"/>
              <w:ind w:left="321"/>
              <w:jc w:val="both"/>
            </w:pPr>
          </w:p>
          <w:p w14:paraId="0C6DD0B9" w14:textId="77777777" w:rsidR="007E02B9" w:rsidRPr="006B60F8" w:rsidRDefault="007E02B9" w:rsidP="007E02B9">
            <w:pPr>
              <w:pStyle w:val="Odstavecseseznamem"/>
              <w:numPr>
                <w:ilvl w:val="0"/>
                <w:numId w:val="36"/>
              </w:numPr>
              <w:pBdr>
                <w:top w:val="nil"/>
                <w:left w:val="nil"/>
                <w:bottom w:val="nil"/>
                <w:right w:val="nil"/>
                <w:between w:val="nil"/>
              </w:pBdr>
              <w:spacing w:after="120" w:line="276" w:lineRule="auto"/>
              <w:ind w:left="321"/>
              <w:jc w:val="both"/>
            </w:pPr>
            <w:r w:rsidRPr="006B60F8">
              <w:t>V čl. II se doplňují nové body 7 a 8, které zní:</w:t>
            </w:r>
          </w:p>
          <w:p w14:paraId="6BECF57D" w14:textId="77777777" w:rsidR="007E02B9" w:rsidRPr="006B60F8" w:rsidRDefault="007E02B9" w:rsidP="00526196">
            <w:pPr>
              <w:pBdr>
                <w:top w:val="nil"/>
                <w:left w:val="nil"/>
                <w:bottom w:val="nil"/>
                <w:right w:val="nil"/>
                <w:between w:val="nil"/>
              </w:pBdr>
              <w:spacing w:after="120" w:line="276" w:lineRule="auto"/>
              <w:ind w:left="321"/>
              <w:jc w:val="both"/>
              <w:rPr>
                <w:rFonts w:ascii="Times New Roman" w:hAnsi="Times New Roman" w:cs="Times New Roman"/>
                <w:sz w:val="24"/>
                <w:szCs w:val="24"/>
              </w:rPr>
            </w:pPr>
            <w:r w:rsidRPr="006B60F8">
              <w:rPr>
                <w:rFonts w:ascii="Times New Roman" w:hAnsi="Times New Roman" w:cs="Times New Roman"/>
                <w:sz w:val="24"/>
                <w:szCs w:val="24"/>
              </w:rPr>
              <w:t xml:space="preserve">„7. Omezení pro určení zemědělské půdy I. a II. třídy ochrany podle § 4 odstavce 1, 2, 3 a 4 zákona č. 334/1992 Sb. ve znění tohoto zákona, se neuplatní pro již zahájené procesy pořizování územně plánovací dokumentace nebo jejích změn. Souhlasy s odnětím půdy ze zemědělského půdního fondu vydané dle zákona č. 334/1992 Sb., ve znění účinném přede dnem nabytí účinnosti tohoto zákona nepozbývají platnosti a lze je prodloužit za podmínek dle zákona </w:t>
            </w:r>
            <w:r w:rsidRPr="006B60F8">
              <w:rPr>
                <w:rFonts w:ascii="Times New Roman" w:hAnsi="Times New Roman" w:cs="Times New Roman"/>
                <w:sz w:val="24"/>
                <w:szCs w:val="24"/>
              </w:rPr>
              <w:lastRenderedPageBreak/>
              <w:t>č. 334/1992 Sb., ve znění účinném přede dnem nabytí účinnosti tohoto zákona.</w:t>
            </w:r>
          </w:p>
          <w:p w14:paraId="7C92A3A8" w14:textId="77777777" w:rsidR="007E02B9" w:rsidRPr="006B60F8" w:rsidRDefault="007E02B9" w:rsidP="00526196">
            <w:pPr>
              <w:pBdr>
                <w:top w:val="nil"/>
                <w:left w:val="nil"/>
                <w:bottom w:val="nil"/>
                <w:right w:val="nil"/>
                <w:between w:val="nil"/>
              </w:pBdr>
              <w:spacing w:after="120" w:line="276" w:lineRule="auto"/>
              <w:ind w:left="321"/>
              <w:jc w:val="both"/>
              <w:rPr>
                <w:rFonts w:ascii="Times New Roman" w:hAnsi="Times New Roman" w:cs="Times New Roman"/>
                <w:bCs/>
                <w:sz w:val="24"/>
                <w:szCs w:val="24"/>
              </w:rPr>
            </w:pPr>
            <w:r w:rsidRPr="006B60F8">
              <w:rPr>
                <w:rFonts w:ascii="Times New Roman" w:hAnsi="Times New Roman" w:cs="Times New Roman"/>
                <w:sz w:val="24"/>
                <w:szCs w:val="24"/>
              </w:rPr>
              <w:t>8. Omezení pro určení zemědělské půdy I. a II. třídy ochrany podle § 4 odstavce 1, 2, 3 a 4 zákona č. 334/1992 Sb. ve znění tohoto zákona, se neuplatní pro již zahájené procesy pořizování územně plánovací dokumentace nebo jejích změn</w:t>
            </w:r>
            <w:r w:rsidRPr="006B60F8" w:rsidDel="00BD6692">
              <w:rPr>
                <w:rFonts w:ascii="Times New Roman" w:hAnsi="Times New Roman" w:cs="Times New Roman"/>
                <w:sz w:val="24"/>
                <w:szCs w:val="24"/>
              </w:rPr>
              <w:t xml:space="preserve"> </w:t>
            </w:r>
            <w:r w:rsidRPr="006B60F8">
              <w:rPr>
                <w:rFonts w:ascii="Times New Roman" w:hAnsi="Times New Roman" w:cs="Times New Roman"/>
                <w:sz w:val="24"/>
                <w:szCs w:val="24"/>
              </w:rPr>
              <w:t>u ploch, které již byly vymezeny jako zastavitelné, nebo pro plochy, které byly vymezeny jako plochy územní rezervy, pokud u ploch v územních rezervách  byla zahájena změna či pořízení nové územně plánovací dokumentace, kterou se plocha územní rezervy mění na zastavitelnou, nebo bude zahájena do jednoho roku od účinnosti tohoto zákona.“</w:t>
            </w:r>
          </w:p>
        </w:tc>
        <w:tc>
          <w:tcPr>
            <w:tcW w:w="1753" w:type="pct"/>
            <w:tcBorders>
              <w:left w:val="single" w:sz="4" w:space="0" w:color="auto"/>
              <w:right w:val="single" w:sz="4" w:space="0" w:color="auto"/>
            </w:tcBorders>
            <w:shd w:val="clear" w:color="auto" w:fill="auto"/>
          </w:tcPr>
          <w:p w14:paraId="209D6FED" w14:textId="77777777" w:rsidR="007E02B9" w:rsidRDefault="007E02B9" w:rsidP="00526196">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Nesouhlasné</w:t>
            </w:r>
          </w:p>
          <w:p w14:paraId="52DB8F5E" w14:textId="77777777" w:rsidR="007E02B9" w:rsidRDefault="007E02B9" w:rsidP="0052619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zásadně oslabuje stávající úroveň ochrany zemědělské půdy před nezemědělským využitím a jako takový jej nelze akceptovat. Zasahuje negativně do základních zásad plošné ochrany ZPF a zásadně omezuje také ochranu nejkvalitnější zemědělské půdy.</w:t>
            </w:r>
            <w:r w:rsidRPr="00671EB4">
              <w:rPr>
                <w:rFonts w:ascii="Times New Roman" w:eastAsia="Times New Roman" w:hAnsi="Times New Roman" w:cs="Times New Roman"/>
                <w:sz w:val="24"/>
                <w:szCs w:val="24"/>
              </w:rPr>
              <w:t xml:space="preserve"> S ohledem na věcný rozpor se smyslem zákona a procesními nedostatky navrhované úpravy daný návrh </w:t>
            </w:r>
            <w:r w:rsidRPr="00671EB4">
              <w:rPr>
                <w:rFonts w:ascii="Times New Roman" w:eastAsia="Times New Roman" w:hAnsi="Times New Roman" w:cs="Times New Roman"/>
                <w:sz w:val="24"/>
                <w:szCs w:val="24"/>
              </w:rPr>
              <w:lastRenderedPageBreak/>
              <w:t>nelze jinak než jednoznačně odmítnout.</w:t>
            </w:r>
          </w:p>
          <w:p w14:paraId="4C17F2CC" w14:textId="77777777" w:rsidR="007E02B9" w:rsidRDefault="007E02B9" w:rsidP="0052619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Stávající úroveň ochrany nejkvalitnější zemědělské půdy podle § 4 odst. 3 je návrhem vyloučena ve všech případech, kdy je daná plocha řešena v územně plánovací dokumentaci, což by znamenalo, že </w:t>
            </w:r>
            <w:r w:rsidRPr="00665143">
              <w:rPr>
                <w:rFonts w:ascii="Times New Roman" w:eastAsia="Times New Roman" w:hAnsi="Times New Roman" w:cs="Times New Roman"/>
                <w:sz w:val="24"/>
                <w:szCs w:val="24"/>
              </w:rPr>
              <w:t xml:space="preserve">jednou schválené nezemědělské využití zemědělské půdy </w:t>
            </w:r>
            <w:r>
              <w:rPr>
                <w:rFonts w:ascii="Times New Roman" w:eastAsia="Times New Roman" w:hAnsi="Times New Roman" w:cs="Times New Roman"/>
                <w:sz w:val="24"/>
                <w:szCs w:val="24"/>
              </w:rPr>
              <w:t xml:space="preserve">by </w:t>
            </w:r>
            <w:r w:rsidRPr="00665143">
              <w:rPr>
                <w:rFonts w:ascii="Times New Roman" w:eastAsia="Times New Roman" w:hAnsi="Times New Roman" w:cs="Times New Roman"/>
                <w:sz w:val="24"/>
                <w:szCs w:val="24"/>
              </w:rPr>
              <w:t>mělo trvalý účinek bez ohledu na změny okolností. Takové použití by mohlo snadno vést k</w:t>
            </w:r>
            <w:r>
              <w:rPr>
                <w:rFonts w:ascii="Times New Roman" w:eastAsia="Times New Roman" w:hAnsi="Times New Roman" w:cs="Times New Roman"/>
                <w:sz w:val="24"/>
                <w:szCs w:val="24"/>
              </w:rPr>
              <w:t> </w:t>
            </w:r>
            <w:r w:rsidRPr="00665143">
              <w:rPr>
                <w:rFonts w:ascii="Times New Roman" w:eastAsia="Times New Roman" w:hAnsi="Times New Roman" w:cs="Times New Roman"/>
                <w:sz w:val="24"/>
                <w:szCs w:val="24"/>
              </w:rPr>
              <w:t>obcházení zákona – nejprve by se prokázal soulad s jiným veřejným zájmem pomocí méně problematických záměrů (např. veřejná vybavenost) a poté by následovala změna územního plánu, při které by se původně navržené využití změnilo na běžnou rozvojovou plochu (např. pro logistický areál nebo obchodní centrum), pro které by však již nemusel být dán převažující veřejný zájem. Současně by navrhovaná úprava vedla i k omezení použití tohoto klíčového nástroje zákona pro zastaralé územní plány, které často dosud zahrnují značné zábory půdy I. nebo II. třídy ochrany.</w:t>
            </w:r>
          </w:p>
          <w:p w14:paraId="4DCA5A4B" w14:textId="77777777" w:rsidR="007E02B9" w:rsidRDefault="007E02B9" w:rsidP="0052619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Oba mechanismy ochrany nejkvalitnější půdy (stávající ve formě vážení veřejných zájmů i nový ve formě zákazu pro záměry pro obchod a skladování větší než 1 ha) by se podle návrhu neměly použít </w:t>
            </w:r>
            <w:r>
              <w:rPr>
                <w:rFonts w:ascii="Times New Roman" w:eastAsia="Times New Roman" w:hAnsi="Times New Roman" w:cs="Times New Roman"/>
                <w:sz w:val="24"/>
                <w:szCs w:val="24"/>
              </w:rPr>
              <w:lastRenderedPageBreak/>
              <w:t xml:space="preserve">v případech, kdy </w:t>
            </w:r>
            <w:r w:rsidRPr="006153E0">
              <w:rPr>
                <w:rFonts w:ascii="Times New Roman" w:eastAsia="Times New Roman" w:hAnsi="Times New Roman" w:cs="Times New Roman"/>
                <w:sz w:val="24"/>
                <w:szCs w:val="24"/>
              </w:rPr>
              <w:t xml:space="preserve">podíl celkově odejmuté plochy </w:t>
            </w:r>
            <w:r>
              <w:rPr>
                <w:rFonts w:ascii="Times New Roman" w:eastAsia="Times New Roman" w:hAnsi="Times New Roman" w:cs="Times New Roman"/>
                <w:sz w:val="24"/>
                <w:szCs w:val="24"/>
              </w:rPr>
              <w:t xml:space="preserve">za kalendářní rok </w:t>
            </w:r>
            <w:r w:rsidRPr="006153E0">
              <w:rPr>
                <w:rFonts w:ascii="Times New Roman" w:eastAsia="Times New Roman" w:hAnsi="Times New Roman" w:cs="Times New Roman"/>
                <w:sz w:val="24"/>
                <w:szCs w:val="24"/>
              </w:rPr>
              <w:t>v daném kraji nepřesáhne 0,2 %</w:t>
            </w:r>
            <w:r>
              <w:rPr>
                <w:rFonts w:ascii="Times New Roman" w:eastAsia="Times New Roman" w:hAnsi="Times New Roman" w:cs="Times New Roman"/>
                <w:sz w:val="24"/>
                <w:szCs w:val="24"/>
              </w:rPr>
              <w:t xml:space="preserve"> nebo 0,1 %</w:t>
            </w:r>
            <w:r w:rsidRPr="006153E0">
              <w:rPr>
                <w:rFonts w:ascii="Times New Roman" w:eastAsia="Times New Roman" w:hAnsi="Times New Roman" w:cs="Times New Roman"/>
                <w:sz w:val="24"/>
                <w:szCs w:val="24"/>
              </w:rPr>
              <w:t xml:space="preserve"> z celkové plochy půdy I. a II. třídy ochrany v daném kraji</w:t>
            </w:r>
            <w:r>
              <w:rPr>
                <w:rFonts w:ascii="Times New Roman" w:eastAsia="Times New Roman" w:hAnsi="Times New Roman" w:cs="Times New Roman"/>
                <w:sz w:val="24"/>
                <w:szCs w:val="24"/>
              </w:rPr>
              <w:t>. Tento návrh dále oslabuje již existující standard ochrany nejkvalitnější půdy a současně by vedle dalších již existujících omezení (rozsah záměru nad 1 ha, přechodná ustanovení) vedl k tomu, že by se nový režim ochrany nejkvalitnější půdy nepoužil téměř u žádných záměrů.</w:t>
            </w:r>
          </w:p>
          <w:p w14:paraId="66F6D572" w14:textId="77777777" w:rsidR="007E02B9" w:rsidRDefault="007E02B9" w:rsidP="0052619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Pravidlo, podle kterého se zásady plošné ochrany zemědělské půdy a oba mechanismy ochrany nejkvalitnější půdy nemají uplatnit u záměrů podle mj. i zákona </w:t>
            </w:r>
            <w:r w:rsidRPr="00973CFB">
              <w:rPr>
                <w:rFonts w:ascii="Times New Roman" w:eastAsia="Times New Roman" w:hAnsi="Times New Roman" w:cs="Times New Roman"/>
                <w:sz w:val="24"/>
                <w:szCs w:val="24"/>
              </w:rPr>
              <w:t>o urychlení výstavby strategicky významné infrastruktury</w:t>
            </w:r>
            <w:r>
              <w:rPr>
                <w:rFonts w:ascii="Times New Roman" w:eastAsia="Times New Roman" w:hAnsi="Times New Roman" w:cs="Times New Roman"/>
                <w:sz w:val="24"/>
                <w:szCs w:val="24"/>
              </w:rPr>
              <w:t xml:space="preserve"> by pak vedlo k úplné </w:t>
            </w:r>
            <w:r w:rsidRPr="00973CFB">
              <w:rPr>
                <w:rFonts w:ascii="Times New Roman" w:eastAsia="Times New Roman" w:hAnsi="Times New Roman" w:cs="Times New Roman"/>
                <w:sz w:val="24"/>
                <w:szCs w:val="24"/>
              </w:rPr>
              <w:t>eliminaci plošné ochrany zemědělské půdy vůči celé řadě záměrů, což je v jednoznačném rozporu se smyslem zákona.</w:t>
            </w:r>
            <w:r>
              <w:rPr>
                <w:rFonts w:ascii="Times New Roman" w:eastAsia="Times New Roman" w:hAnsi="Times New Roman" w:cs="Times New Roman"/>
                <w:sz w:val="24"/>
                <w:szCs w:val="24"/>
              </w:rPr>
              <w:t xml:space="preserve"> </w:t>
            </w:r>
            <w:r w:rsidRPr="00973CFB">
              <w:rPr>
                <w:rFonts w:ascii="Times New Roman" w:eastAsia="Times New Roman" w:hAnsi="Times New Roman" w:cs="Times New Roman"/>
                <w:sz w:val="24"/>
                <w:szCs w:val="24"/>
              </w:rPr>
              <w:t>Zákon o urychlení výstavby strategicky významné infrastruktury</w:t>
            </w:r>
            <w:r>
              <w:rPr>
                <w:rFonts w:ascii="Times New Roman" w:eastAsia="Times New Roman" w:hAnsi="Times New Roman" w:cs="Times New Roman"/>
                <w:sz w:val="24"/>
                <w:szCs w:val="24"/>
              </w:rPr>
              <w:t xml:space="preserve"> </w:t>
            </w:r>
            <w:r w:rsidRPr="00973CFB">
              <w:rPr>
                <w:rFonts w:ascii="Times New Roman" w:eastAsia="Times New Roman" w:hAnsi="Times New Roman" w:cs="Times New Roman"/>
                <w:sz w:val="24"/>
                <w:szCs w:val="24"/>
              </w:rPr>
              <w:t xml:space="preserve">obsahuje rozsáhlou množinu záměrů, mezi které patří mj. i dálnice, silnice I. třídy, stavby drah, energetickou infrastrukturu, stavby v areálu jaderného zařízení včetně staveb s nimi souvisejícími a tzv. strategické investiční stavby (vč. některých staveb pro výrobu a skladování, které zpravidla představují plošně </w:t>
            </w:r>
            <w:r w:rsidRPr="00973CFB">
              <w:rPr>
                <w:rFonts w:ascii="Times New Roman" w:eastAsia="Times New Roman" w:hAnsi="Times New Roman" w:cs="Times New Roman"/>
                <w:sz w:val="24"/>
                <w:szCs w:val="24"/>
              </w:rPr>
              <w:lastRenderedPageBreak/>
              <w:t>velmi rozsáhlé záměry, jejichž realizace má velmi zásadní dopady na stav životního prostředí v území).</w:t>
            </w:r>
          </w:p>
          <w:p w14:paraId="26676D54" w14:textId="77777777" w:rsidR="007E02B9" w:rsidRDefault="007E02B9" w:rsidP="0052619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Navržené úpravy přechodných ustanovení </w:t>
            </w:r>
            <w:r w:rsidRPr="00B772D4">
              <w:rPr>
                <w:rFonts w:ascii="Times New Roman" w:eastAsia="Times New Roman" w:hAnsi="Times New Roman" w:cs="Times New Roman"/>
                <w:sz w:val="24"/>
                <w:szCs w:val="24"/>
              </w:rPr>
              <w:t>vylučuj</w:t>
            </w:r>
            <w:r>
              <w:rPr>
                <w:rFonts w:ascii="Times New Roman" w:eastAsia="Times New Roman" w:hAnsi="Times New Roman" w:cs="Times New Roman"/>
                <w:sz w:val="24"/>
                <w:szCs w:val="24"/>
              </w:rPr>
              <w:t>í</w:t>
            </w:r>
            <w:r w:rsidRPr="00B772D4">
              <w:rPr>
                <w:rFonts w:ascii="Times New Roman" w:eastAsia="Times New Roman" w:hAnsi="Times New Roman" w:cs="Times New Roman"/>
                <w:sz w:val="24"/>
                <w:szCs w:val="24"/>
              </w:rPr>
              <w:t xml:space="preserve"> aplikaci změn podle novely zákona pro všechny již zahájené procesy pořizování ÚPD a</w:t>
            </w:r>
            <w:r>
              <w:rPr>
                <w:rFonts w:ascii="Times New Roman" w:eastAsia="Times New Roman" w:hAnsi="Times New Roman" w:cs="Times New Roman"/>
                <w:sz w:val="24"/>
                <w:szCs w:val="24"/>
              </w:rPr>
              <w:t> </w:t>
            </w:r>
            <w:r w:rsidRPr="00B772D4">
              <w:rPr>
                <w:rFonts w:ascii="Times New Roman" w:eastAsia="Times New Roman" w:hAnsi="Times New Roman" w:cs="Times New Roman"/>
                <w:sz w:val="24"/>
                <w:szCs w:val="24"/>
              </w:rPr>
              <w:t>jejich změn. Dochází tím ke značnému oslabení dopadu ustanovení novely, které mají posílit ochranu ZPF.</w:t>
            </w:r>
            <w:r>
              <w:rPr>
                <w:rFonts w:ascii="Times New Roman" w:eastAsia="Times New Roman" w:hAnsi="Times New Roman" w:cs="Times New Roman"/>
                <w:sz w:val="24"/>
                <w:szCs w:val="24"/>
              </w:rPr>
              <w:t xml:space="preserve"> </w:t>
            </w:r>
            <w:r w:rsidRPr="002C04D7">
              <w:rPr>
                <w:rFonts w:ascii="Times New Roman" w:eastAsia="Times New Roman" w:hAnsi="Times New Roman" w:cs="Times New Roman"/>
                <w:sz w:val="24"/>
                <w:szCs w:val="24"/>
              </w:rPr>
              <w:t xml:space="preserve">Druhá část představuje nedůvodnou </w:t>
            </w:r>
            <w:r>
              <w:rPr>
                <w:rFonts w:ascii="Times New Roman" w:eastAsia="Times New Roman" w:hAnsi="Times New Roman" w:cs="Times New Roman"/>
                <w:sz w:val="24"/>
                <w:szCs w:val="24"/>
              </w:rPr>
              <w:t xml:space="preserve">a nesprávnou </w:t>
            </w:r>
            <w:r w:rsidRPr="002C04D7">
              <w:rPr>
                <w:rFonts w:ascii="Times New Roman" w:eastAsia="Times New Roman" w:hAnsi="Times New Roman" w:cs="Times New Roman"/>
                <w:sz w:val="24"/>
                <w:szCs w:val="24"/>
              </w:rPr>
              <w:t>úpravu životnosti souhlasů s odnětím půdy, která je již v rámci současné právní úpravy omezena na 3 roky.</w:t>
            </w:r>
          </w:p>
          <w:p w14:paraId="68D9ED1B" w14:textId="77777777" w:rsidR="007E02B9" w:rsidRDefault="007E02B9" w:rsidP="0052619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Některé další úpravy by byly v praxi velmi obtížně aplikovatelné, popř. by také vedly k dalšímu omezení ochrany zemědělské půdy a jako takové je také nelze akceptovat.</w:t>
            </w:r>
          </w:p>
          <w:p w14:paraId="0B6A0A7D" w14:textId="77777777" w:rsidR="007E02B9" w:rsidRPr="000D07AE" w:rsidRDefault="007E02B9" w:rsidP="00526196">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Dílčí části návrhu jsou obsaženy v kompromisním PN (poslanců</w:t>
            </w:r>
            <w:r w:rsidRPr="00CC5886">
              <w:rPr>
                <w:rFonts w:ascii="Times New Roman" w:eastAsia="Times New Roman" w:hAnsi="Times New Roman" w:cs="Times New Roman"/>
                <w:sz w:val="24"/>
                <w:szCs w:val="24"/>
              </w:rPr>
              <w:t xml:space="preserve"> David</w:t>
            </w:r>
            <w:r>
              <w:rPr>
                <w:rFonts w:ascii="Times New Roman" w:eastAsia="Times New Roman" w:hAnsi="Times New Roman" w:cs="Times New Roman"/>
                <w:sz w:val="24"/>
                <w:szCs w:val="24"/>
              </w:rPr>
              <w:t>a</w:t>
            </w:r>
            <w:r w:rsidRPr="00CC5886">
              <w:rPr>
                <w:rFonts w:ascii="Times New Roman" w:eastAsia="Times New Roman" w:hAnsi="Times New Roman" w:cs="Times New Roman"/>
                <w:sz w:val="24"/>
                <w:szCs w:val="24"/>
              </w:rPr>
              <w:t xml:space="preserve"> Šimk</w:t>
            </w:r>
            <w:r>
              <w:rPr>
                <w:rFonts w:ascii="Times New Roman" w:eastAsia="Times New Roman" w:hAnsi="Times New Roman" w:cs="Times New Roman"/>
                <w:sz w:val="24"/>
                <w:szCs w:val="24"/>
              </w:rPr>
              <w:t>a</w:t>
            </w:r>
            <w:r w:rsidRPr="00CC5886">
              <w:rPr>
                <w:rFonts w:ascii="Times New Roman" w:eastAsia="Times New Roman" w:hAnsi="Times New Roman" w:cs="Times New Roman"/>
                <w:sz w:val="24"/>
                <w:szCs w:val="24"/>
              </w:rPr>
              <w:t>, Jan</w:t>
            </w:r>
            <w:r>
              <w:rPr>
                <w:rFonts w:ascii="Times New Roman" w:eastAsia="Times New Roman" w:hAnsi="Times New Roman" w:cs="Times New Roman"/>
                <w:sz w:val="24"/>
                <w:szCs w:val="24"/>
              </w:rPr>
              <w:t>y</w:t>
            </w:r>
            <w:r w:rsidRPr="00CC5886">
              <w:rPr>
                <w:rFonts w:ascii="Times New Roman" w:eastAsia="Times New Roman" w:hAnsi="Times New Roman" w:cs="Times New Roman"/>
                <w:sz w:val="24"/>
                <w:szCs w:val="24"/>
              </w:rPr>
              <w:t xml:space="preserve"> </w:t>
            </w:r>
            <w:proofErr w:type="spellStart"/>
            <w:r w:rsidRPr="00CC5886">
              <w:rPr>
                <w:rFonts w:ascii="Times New Roman" w:eastAsia="Times New Roman" w:hAnsi="Times New Roman" w:cs="Times New Roman"/>
                <w:sz w:val="24"/>
                <w:szCs w:val="24"/>
              </w:rPr>
              <w:t>Krutákov</w:t>
            </w:r>
            <w:r>
              <w:rPr>
                <w:rFonts w:ascii="Times New Roman" w:eastAsia="Times New Roman" w:hAnsi="Times New Roman" w:cs="Times New Roman"/>
                <w:sz w:val="24"/>
                <w:szCs w:val="24"/>
              </w:rPr>
              <w:t>é</w:t>
            </w:r>
            <w:proofErr w:type="spellEnd"/>
            <w:r w:rsidRPr="00CC58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C5886">
              <w:rPr>
                <w:rFonts w:ascii="Times New Roman" w:eastAsia="Times New Roman" w:hAnsi="Times New Roman" w:cs="Times New Roman"/>
                <w:sz w:val="24"/>
                <w:szCs w:val="24"/>
              </w:rPr>
              <w:t>Klár</w:t>
            </w:r>
            <w:r>
              <w:rPr>
                <w:rFonts w:ascii="Times New Roman" w:eastAsia="Times New Roman" w:hAnsi="Times New Roman" w:cs="Times New Roman"/>
                <w:sz w:val="24"/>
                <w:szCs w:val="24"/>
              </w:rPr>
              <w:t>y</w:t>
            </w:r>
            <w:r w:rsidRPr="00CC5886">
              <w:rPr>
                <w:rFonts w:ascii="Times New Roman" w:eastAsia="Times New Roman" w:hAnsi="Times New Roman" w:cs="Times New Roman"/>
                <w:sz w:val="24"/>
                <w:szCs w:val="24"/>
              </w:rPr>
              <w:t xml:space="preserve"> Kocmanov</w:t>
            </w:r>
            <w:r>
              <w:rPr>
                <w:rFonts w:ascii="Times New Roman" w:eastAsia="Times New Roman" w:hAnsi="Times New Roman" w:cs="Times New Roman"/>
                <w:sz w:val="24"/>
                <w:szCs w:val="24"/>
              </w:rPr>
              <w:t>é</w:t>
            </w:r>
            <w:r w:rsidRPr="00CC5886">
              <w:rPr>
                <w:rFonts w:ascii="Times New Roman" w:eastAsia="Times New Roman" w:hAnsi="Times New Roman" w:cs="Times New Roman"/>
                <w:sz w:val="24"/>
                <w:szCs w:val="24"/>
              </w:rPr>
              <w:t xml:space="preserve"> a Miloš</w:t>
            </w:r>
            <w:r>
              <w:rPr>
                <w:rFonts w:ascii="Times New Roman" w:eastAsia="Times New Roman" w:hAnsi="Times New Roman" w:cs="Times New Roman"/>
                <w:sz w:val="24"/>
                <w:szCs w:val="24"/>
              </w:rPr>
              <w:t>e</w:t>
            </w:r>
            <w:r w:rsidRPr="00CC5886">
              <w:rPr>
                <w:rFonts w:ascii="Times New Roman" w:eastAsia="Times New Roman" w:hAnsi="Times New Roman" w:cs="Times New Roman"/>
                <w:sz w:val="24"/>
                <w:szCs w:val="24"/>
              </w:rPr>
              <w:t xml:space="preserve"> Nov</w:t>
            </w:r>
            <w:r>
              <w:rPr>
                <w:rFonts w:ascii="Times New Roman" w:eastAsia="Times New Roman" w:hAnsi="Times New Roman" w:cs="Times New Roman"/>
                <w:sz w:val="24"/>
                <w:szCs w:val="24"/>
              </w:rPr>
              <w:t xml:space="preserve">ého), ke kterému MŽP uplatňuje souhlasné stanovisko. Jedná se o podporu využití kapacit podlažní plochy budov ve více podlažích, o doplnění definice nezbytnosti v § 4 odst. 2 také o </w:t>
            </w:r>
            <w:r w:rsidRPr="006B60F8">
              <w:rPr>
                <w:rFonts w:ascii="Times New Roman" w:eastAsia="Times New Roman" w:hAnsi="Times New Roman" w:cs="Times New Roman"/>
                <w:sz w:val="24"/>
                <w:szCs w:val="24"/>
              </w:rPr>
              <w:t>nevhodnost nebo nemožnost využití</w:t>
            </w:r>
            <w:r>
              <w:rPr>
                <w:rFonts w:ascii="Times New Roman" w:eastAsia="Times New Roman" w:hAnsi="Times New Roman" w:cs="Times New Roman"/>
                <w:sz w:val="24"/>
                <w:szCs w:val="24"/>
              </w:rPr>
              <w:t>, o doplnění institutu výjimky ze zákazu záměrů pro obchod a skladování na nejkvalitnější půdě a o úpravu přechodných ustanovení.</w:t>
            </w:r>
          </w:p>
        </w:tc>
      </w:tr>
      <w:tr w:rsidR="007E02B9" w:rsidRPr="006B60F8" w14:paraId="263FE6D6" w14:textId="77777777" w:rsidTr="007E02B9">
        <w:tblPrEx>
          <w:tblCellMar>
            <w:left w:w="108" w:type="dxa"/>
            <w:right w:w="108" w:type="dxa"/>
          </w:tblCellMar>
          <w:tblLook w:val="01E0" w:firstRow="1" w:lastRow="1" w:firstColumn="1" w:lastColumn="1" w:noHBand="0" w:noVBand="0"/>
        </w:tblPrEx>
        <w:tc>
          <w:tcPr>
            <w:tcW w:w="1031" w:type="pct"/>
          </w:tcPr>
          <w:p w14:paraId="585D65EF" w14:textId="77777777" w:rsidR="007E02B9" w:rsidRPr="006B60F8" w:rsidRDefault="007E02B9" w:rsidP="00526196">
            <w:pPr>
              <w:spacing w:line="276" w:lineRule="auto"/>
              <w:jc w:val="center"/>
              <w:rPr>
                <w:rFonts w:ascii="Times New Roman" w:hAnsi="Times New Roman" w:cs="Times New Roman"/>
                <w:sz w:val="24"/>
                <w:szCs w:val="24"/>
              </w:rPr>
            </w:pPr>
            <w:r w:rsidRPr="00876382">
              <w:rPr>
                <w:rFonts w:ascii="Times New Roman" w:hAnsi="Times New Roman" w:cs="Times New Roman"/>
                <w:b/>
                <w:sz w:val="24"/>
                <w:szCs w:val="24"/>
              </w:rPr>
              <w:lastRenderedPageBreak/>
              <w:t>F1</w:t>
            </w:r>
            <w:r w:rsidRPr="00A944C4">
              <w:rPr>
                <w:rFonts w:ascii="Times New Roman" w:eastAsia="Times New Roman" w:hAnsi="Times New Roman" w:cs="Times New Roman"/>
                <w:color w:val="000000" w:themeColor="text1"/>
                <w:sz w:val="24"/>
                <w:szCs w:val="24"/>
              </w:rPr>
              <w:t xml:space="preserve"> Poslanci David Šimek, Jana </w:t>
            </w:r>
            <w:proofErr w:type="spellStart"/>
            <w:r w:rsidRPr="00A944C4">
              <w:rPr>
                <w:rFonts w:ascii="Times New Roman" w:eastAsia="Times New Roman" w:hAnsi="Times New Roman" w:cs="Times New Roman"/>
                <w:color w:val="000000" w:themeColor="text1"/>
                <w:sz w:val="24"/>
                <w:szCs w:val="24"/>
              </w:rPr>
              <w:t>Krutáková</w:t>
            </w:r>
            <w:proofErr w:type="spellEnd"/>
            <w:r w:rsidRPr="00A944C4">
              <w:rPr>
                <w:rFonts w:ascii="Times New Roman" w:eastAsia="Times New Roman" w:hAnsi="Times New Roman" w:cs="Times New Roman"/>
                <w:color w:val="000000" w:themeColor="text1"/>
                <w:sz w:val="24"/>
                <w:szCs w:val="24"/>
              </w:rPr>
              <w:t>,</w:t>
            </w:r>
            <w:r w:rsidRPr="00A944C4">
              <w:rPr>
                <w:rFonts w:ascii="Times New Roman" w:eastAsia="Times New Roman" w:hAnsi="Times New Roman" w:cs="Times New Roman"/>
                <w:color w:val="000000" w:themeColor="text1"/>
                <w:sz w:val="24"/>
                <w:szCs w:val="24"/>
              </w:rPr>
              <w:br/>
              <w:t>Klára Kocmanová a Miloš Nový</w:t>
            </w:r>
          </w:p>
          <w:p w14:paraId="121C64F5" w14:textId="77777777" w:rsidR="007E02B9" w:rsidRPr="006B60F8" w:rsidRDefault="007E02B9" w:rsidP="00526196">
            <w:pPr>
              <w:pStyle w:val="Oznaenpozmn"/>
              <w:numPr>
                <w:ilvl w:val="0"/>
                <w:numId w:val="0"/>
              </w:numPr>
              <w:ind w:left="31" w:hanging="31"/>
              <w:jc w:val="left"/>
            </w:pPr>
          </w:p>
        </w:tc>
        <w:tc>
          <w:tcPr>
            <w:tcW w:w="2216" w:type="pct"/>
            <w:tcBorders>
              <w:top w:val="single" w:sz="4" w:space="0" w:color="auto"/>
              <w:left w:val="single" w:sz="4" w:space="0" w:color="auto"/>
              <w:bottom w:val="single" w:sz="4" w:space="0" w:color="auto"/>
              <w:right w:val="single" w:sz="4" w:space="0" w:color="auto"/>
            </w:tcBorders>
            <w:shd w:val="clear" w:color="auto" w:fill="auto"/>
          </w:tcPr>
          <w:p w14:paraId="6659CA64"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b/>
                <w:sz w:val="24"/>
                <w:szCs w:val="24"/>
              </w:rPr>
              <w:t>I.</w:t>
            </w:r>
            <w:r w:rsidRPr="006B60F8">
              <w:rPr>
                <w:rFonts w:ascii="Times New Roman" w:eastAsia="Times New Roman" w:hAnsi="Times New Roman" w:cs="Times New Roman"/>
                <w:sz w:val="24"/>
                <w:szCs w:val="24"/>
              </w:rPr>
              <w:t xml:space="preserve"> V čl. I, bodu 22 se v § 4 odst. 1 za písmeno e) vkládá nové písmeno f), které zní:</w:t>
            </w:r>
          </w:p>
          <w:p w14:paraId="1DB651CC"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„f) upřednostňovat realizaci kapacit podlažní plochy budov ve více podlažích,“.</w:t>
            </w:r>
          </w:p>
          <w:p w14:paraId="766CAF0F"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Dosavadní písmena f) a g) se označují jako písmena g) a h).</w:t>
            </w:r>
          </w:p>
          <w:p w14:paraId="4284DC3E"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b/>
                <w:sz w:val="24"/>
                <w:szCs w:val="24"/>
              </w:rPr>
              <w:t xml:space="preserve">II. </w:t>
            </w:r>
            <w:r w:rsidRPr="006B60F8">
              <w:rPr>
                <w:rFonts w:ascii="Times New Roman" w:eastAsia="Times New Roman" w:hAnsi="Times New Roman" w:cs="Times New Roman"/>
                <w:sz w:val="24"/>
                <w:szCs w:val="24"/>
              </w:rPr>
              <w:t>V čl. I, bodu 22 se v § 4 odst. 2 větě druhé za slovo „neexistence“ vkládají slova „, nevhodnosti nebo nemožnosti využití“.</w:t>
            </w:r>
          </w:p>
          <w:p w14:paraId="7E0211DC"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b/>
                <w:sz w:val="24"/>
                <w:szCs w:val="24"/>
              </w:rPr>
              <w:t>III.</w:t>
            </w:r>
            <w:r w:rsidRPr="006B60F8">
              <w:rPr>
                <w:rFonts w:ascii="Times New Roman" w:eastAsia="Times New Roman" w:hAnsi="Times New Roman" w:cs="Times New Roman"/>
                <w:sz w:val="24"/>
                <w:szCs w:val="24"/>
              </w:rPr>
              <w:t xml:space="preserve"> V čl. I bod 24 zní:</w:t>
            </w:r>
          </w:p>
          <w:p w14:paraId="30740EDF"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w:t>
            </w:r>
            <w:r w:rsidRPr="006B60F8">
              <w:rPr>
                <w:rFonts w:ascii="Times New Roman" w:eastAsia="Times New Roman" w:hAnsi="Times New Roman" w:cs="Times New Roman"/>
                <w:b/>
                <w:sz w:val="24"/>
                <w:szCs w:val="24"/>
              </w:rPr>
              <w:t>24.</w:t>
            </w:r>
            <w:r w:rsidRPr="006B60F8">
              <w:rPr>
                <w:rFonts w:ascii="Times New Roman" w:eastAsia="Times New Roman" w:hAnsi="Times New Roman" w:cs="Times New Roman"/>
                <w:sz w:val="24"/>
                <w:szCs w:val="24"/>
              </w:rPr>
              <w:t xml:space="preserve"> V § 4 se za odstavec 3 vkládají nové odstavce 4 a 5, které zní:</w:t>
            </w:r>
          </w:p>
          <w:p w14:paraId="6F6B54DB"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 xml:space="preserve">„(4) Zemědělskou půdu I. a II. třídy ochrany nelze odejmout ze zemědělského půdního fondu pro záměry pro obchod nebo skladování o rozsahu větším než 1 ha. Ministerstvo životního prostředí ve výjimečném případě a po předchozím souhlasu vlády povolí výjimku ze zákazu uvedeného ve větě první, </w:t>
            </w:r>
            <w:bookmarkStart w:id="11" w:name="_Hlk157068117"/>
            <w:r w:rsidRPr="006B60F8">
              <w:rPr>
                <w:rFonts w:ascii="Times New Roman" w:eastAsia="Times New Roman" w:hAnsi="Times New Roman" w:cs="Times New Roman"/>
                <w:sz w:val="24"/>
                <w:szCs w:val="24"/>
              </w:rPr>
              <w:t>pokud ekonomické a sociální přínosy záměru výrazně převažují nad veřejným zájmem na ochraně zemědělské půdy I. a II. třídy ochrany</w:t>
            </w:r>
            <w:bookmarkEnd w:id="11"/>
            <w:r w:rsidRPr="006B60F8">
              <w:rPr>
                <w:rFonts w:ascii="Times New Roman" w:eastAsia="Times New Roman" w:hAnsi="Times New Roman" w:cs="Times New Roman"/>
                <w:sz w:val="24"/>
                <w:szCs w:val="24"/>
              </w:rPr>
              <w:t>.</w:t>
            </w:r>
          </w:p>
          <w:p w14:paraId="03A33938"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(5) Zemědělskou půdu I. a II. třídy ochrany nelze odejmout ze zemědělského půdního fondu pro záměry energetického zařízení pro přeměnu energie slunečního záření na elektřinu s výjimkou záměrů podle § 8a.“.</w:t>
            </w:r>
          </w:p>
          <w:p w14:paraId="27D6BCF0"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Dosavadní odstavec 4 se označuje jako odstavec 6.“.</w:t>
            </w:r>
          </w:p>
          <w:p w14:paraId="741B0160"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b/>
                <w:sz w:val="24"/>
                <w:szCs w:val="24"/>
              </w:rPr>
              <w:t>IV.</w:t>
            </w:r>
            <w:r w:rsidRPr="006B60F8">
              <w:rPr>
                <w:rFonts w:ascii="Times New Roman" w:eastAsia="Times New Roman" w:hAnsi="Times New Roman" w:cs="Times New Roman"/>
                <w:sz w:val="24"/>
                <w:szCs w:val="24"/>
              </w:rPr>
              <w:t xml:space="preserve"> V čl. I se za bod 74 vkládá nový bod 75, který zní:</w:t>
            </w:r>
          </w:p>
          <w:p w14:paraId="4B10B6F0"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lastRenderedPageBreak/>
              <w:t>„</w:t>
            </w:r>
            <w:r w:rsidRPr="006B60F8">
              <w:rPr>
                <w:rFonts w:ascii="Times New Roman" w:eastAsia="Times New Roman" w:hAnsi="Times New Roman" w:cs="Times New Roman"/>
                <w:b/>
                <w:sz w:val="24"/>
                <w:szCs w:val="24"/>
              </w:rPr>
              <w:t>75.</w:t>
            </w:r>
            <w:r w:rsidRPr="006B60F8">
              <w:rPr>
                <w:rFonts w:ascii="Times New Roman" w:eastAsia="Times New Roman" w:hAnsi="Times New Roman" w:cs="Times New Roman"/>
                <w:sz w:val="24"/>
                <w:szCs w:val="24"/>
              </w:rPr>
              <w:t xml:space="preserve"> V § 17 se vkládá nové písmeno a), které zní:</w:t>
            </w:r>
          </w:p>
          <w:p w14:paraId="5B46E0CA"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„a) rozhoduje o povolení výjimky ze zákazu podle § 4 odst. 4,“.</w:t>
            </w:r>
          </w:p>
          <w:p w14:paraId="492A89C9"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Dosavadní písmena a) až k) se označují jako písmena b) až l).“</w:t>
            </w:r>
          </w:p>
          <w:p w14:paraId="7FF4CD24"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Dosavadní body 75 až 96 se označují jako body 76 až 97.</w:t>
            </w:r>
          </w:p>
          <w:p w14:paraId="6D6ED835"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b/>
                <w:sz w:val="24"/>
                <w:szCs w:val="24"/>
              </w:rPr>
              <w:t>V.</w:t>
            </w:r>
            <w:r w:rsidRPr="006B60F8">
              <w:rPr>
                <w:rFonts w:ascii="Times New Roman" w:eastAsia="Times New Roman" w:hAnsi="Times New Roman" w:cs="Times New Roman"/>
                <w:sz w:val="24"/>
                <w:szCs w:val="24"/>
              </w:rPr>
              <w:t xml:space="preserve"> V čl. I bod 76 zní:</w:t>
            </w:r>
          </w:p>
          <w:p w14:paraId="50696C74"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w:t>
            </w:r>
            <w:r w:rsidRPr="006B60F8">
              <w:rPr>
                <w:rFonts w:ascii="Times New Roman" w:eastAsia="Times New Roman" w:hAnsi="Times New Roman" w:cs="Times New Roman"/>
                <w:b/>
                <w:sz w:val="24"/>
                <w:szCs w:val="24"/>
              </w:rPr>
              <w:t>76.</w:t>
            </w:r>
            <w:r w:rsidRPr="006B60F8">
              <w:rPr>
                <w:rFonts w:ascii="Times New Roman" w:eastAsia="Times New Roman" w:hAnsi="Times New Roman" w:cs="Times New Roman"/>
                <w:sz w:val="24"/>
                <w:szCs w:val="24"/>
              </w:rPr>
              <w:t xml:space="preserve"> V § 17 se na konci písmene k) tečka nahrazuje slovem „a“ a doplňuje se písmeno l),</w:t>
            </w:r>
          </w:p>
          <w:p w14:paraId="77727A13"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které zní:</w:t>
            </w:r>
          </w:p>
          <w:p w14:paraId="7DC2263B"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„l) spravuje protierozní kalkulačku.“.“.</w:t>
            </w:r>
          </w:p>
          <w:p w14:paraId="1C41A50A"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b/>
                <w:sz w:val="24"/>
                <w:szCs w:val="24"/>
              </w:rPr>
              <w:t>VI.</w:t>
            </w:r>
            <w:r w:rsidRPr="006B60F8">
              <w:rPr>
                <w:rFonts w:ascii="Times New Roman" w:eastAsia="Times New Roman" w:hAnsi="Times New Roman" w:cs="Times New Roman"/>
                <w:sz w:val="24"/>
                <w:szCs w:val="24"/>
              </w:rPr>
              <w:t xml:space="preserve"> V čl. II bod 4 zní:</w:t>
            </w:r>
          </w:p>
          <w:p w14:paraId="1D653100"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 xml:space="preserve">„4. Do 10 let ode dne nabytí účinnosti tohoto zákona lze odejmout zemědělskou půdu I. a II. třídy ochrany ze zemědělského půdního fondu pro záměr pro obchod nebo skladování o rozsahu větším než 1 ha, pokud je tento záměr umístěn na ploše, která je pro tento účel vymezena v územně plánovací dokumentaci platné ke dni nabytí účinnosti tohoto zákona nebo jejíž vymezení pro tento účel je navrženo v rozhodnutí zastupitelstva o pořízení změny nebo aktualizace územně plánovací dokumentace a o jejím obsahu vydaném přede dnem nabytí účinnosti tohoto zákona. Obdobně lze postupovat, rozhodne-li zastupitelstvo do 1 roku ode dne účinnosti tohoto zákona o pořízení změny nebo aktualizace územně plánovací dokumentace, jejímž obsahem bude změna územní rezervy vymezené pro využití pro záměr pro obchod nebo skladování o rozsahu </w:t>
            </w:r>
            <w:r w:rsidRPr="006B60F8">
              <w:rPr>
                <w:rFonts w:ascii="Times New Roman" w:eastAsia="Times New Roman" w:hAnsi="Times New Roman" w:cs="Times New Roman"/>
                <w:sz w:val="24"/>
                <w:szCs w:val="24"/>
              </w:rPr>
              <w:lastRenderedPageBreak/>
              <w:t>větším než 1 ha na plochu umožňující využití pro tento záměr.“.</w:t>
            </w:r>
          </w:p>
          <w:p w14:paraId="4E158199"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b/>
                <w:sz w:val="24"/>
                <w:szCs w:val="24"/>
              </w:rPr>
              <w:t>VII.</w:t>
            </w:r>
            <w:r w:rsidRPr="006B60F8">
              <w:rPr>
                <w:rFonts w:ascii="Times New Roman" w:eastAsia="Times New Roman" w:hAnsi="Times New Roman" w:cs="Times New Roman"/>
                <w:sz w:val="24"/>
                <w:szCs w:val="24"/>
              </w:rPr>
              <w:t xml:space="preserve"> V čl. II se za bod 4 vkládá nový bod 5, který zní:</w:t>
            </w:r>
          </w:p>
          <w:p w14:paraId="2A19B80E" w14:textId="77777777" w:rsidR="007E02B9" w:rsidRPr="006B60F8" w:rsidRDefault="007E02B9" w:rsidP="00526196">
            <w:pPr>
              <w:widowControl w:val="0"/>
              <w:autoSpaceDE w:val="0"/>
              <w:autoSpaceDN w:val="0"/>
              <w:adjustRightInd w:val="0"/>
              <w:spacing w:line="276" w:lineRule="auto"/>
              <w:jc w:val="both"/>
              <w:rPr>
                <w:rFonts w:ascii="Times New Roman" w:eastAsia="Times New Roman" w:hAnsi="Times New Roman" w:cs="Times New Roman"/>
                <w:sz w:val="24"/>
                <w:szCs w:val="24"/>
              </w:rPr>
            </w:pPr>
            <w:r w:rsidRPr="006B60F8">
              <w:rPr>
                <w:rFonts w:ascii="Times New Roman" w:eastAsia="Times New Roman" w:hAnsi="Times New Roman" w:cs="Times New Roman"/>
                <w:sz w:val="24"/>
                <w:szCs w:val="24"/>
              </w:rPr>
              <w:t>„5. Rozhodnutí, kterým se uděluje souhlas s odnětím zemědělské půdy ze zemědělského půdního fondu pro záměr podle bodu 4, lze vydat do 10 let ode dne nabytí účinnosti tohoto zákona. Souhlas s odnětím zemědělské půdy ze zemědělského půdního fondu pozbývá platnosti, nestal-li se do 10 let ode dne nabytí účinnosti tohoto zákona součástí rozhodnutí podle jiného právního předpisu, kterým se povoluje záměr podle bodu 4.“.</w:t>
            </w:r>
          </w:p>
          <w:p w14:paraId="37B6B306" w14:textId="77777777" w:rsidR="007E02B9" w:rsidRPr="006B60F8" w:rsidRDefault="007E02B9" w:rsidP="00526196">
            <w:pPr>
              <w:widowControl w:val="0"/>
              <w:autoSpaceDE w:val="0"/>
              <w:autoSpaceDN w:val="0"/>
              <w:adjustRightInd w:val="0"/>
              <w:spacing w:line="276" w:lineRule="auto"/>
              <w:jc w:val="both"/>
              <w:rPr>
                <w:rFonts w:ascii="Times New Roman" w:hAnsi="Times New Roman" w:cs="Times New Roman"/>
                <w:bCs/>
                <w:sz w:val="24"/>
                <w:szCs w:val="24"/>
              </w:rPr>
            </w:pPr>
            <w:r w:rsidRPr="006B60F8">
              <w:rPr>
                <w:rFonts w:ascii="Times New Roman" w:eastAsia="Times New Roman" w:hAnsi="Times New Roman" w:cs="Times New Roman"/>
                <w:sz w:val="24"/>
                <w:szCs w:val="24"/>
              </w:rPr>
              <w:t>Dosavadní body 5 a 6 se označují jako body 6 a 7.</w:t>
            </w:r>
          </w:p>
        </w:tc>
        <w:tc>
          <w:tcPr>
            <w:tcW w:w="1753" w:type="pct"/>
            <w:tcBorders>
              <w:left w:val="single" w:sz="4" w:space="0" w:color="auto"/>
              <w:right w:val="single" w:sz="4" w:space="0" w:color="auto"/>
            </w:tcBorders>
            <w:shd w:val="clear" w:color="auto" w:fill="auto"/>
          </w:tcPr>
          <w:p w14:paraId="76FEC105" w14:textId="77777777" w:rsidR="007E02B9" w:rsidRPr="006B60F8" w:rsidRDefault="007E02B9" w:rsidP="00526196">
            <w:pPr>
              <w:spacing w:line="276" w:lineRule="auto"/>
              <w:jc w:val="both"/>
              <w:rPr>
                <w:rFonts w:ascii="Times New Roman" w:eastAsia="Times New Roman" w:hAnsi="Times New Roman" w:cs="Times New Roman"/>
                <w:b/>
                <w:sz w:val="24"/>
                <w:szCs w:val="24"/>
              </w:rPr>
            </w:pPr>
            <w:r w:rsidRPr="006B60F8">
              <w:rPr>
                <w:rFonts w:ascii="Times New Roman" w:eastAsia="Times New Roman" w:hAnsi="Times New Roman" w:cs="Times New Roman"/>
                <w:b/>
                <w:sz w:val="24"/>
                <w:szCs w:val="24"/>
              </w:rPr>
              <w:lastRenderedPageBreak/>
              <w:t>Souhlasné</w:t>
            </w:r>
          </w:p>
        </w:tc>
      </w:tr>
    </w:tbl>
    <w:p w14:paraId="7C8769B1" w14:textId="77777777" w:rsidR="007E02B9" w:rsidRPr="006B60F8" w:rsidRDefault="007E02B9" w:rsidP="007E02B9">
      <w:pPr>
        <w:spacing w:before="120" w:after="0" w:line="276" w:lineRule="auto"/>
        <w:rPr>
          <w:rFonts w:ascii="Times New Roman" w:hAnsi="Times New Roman" w:cs="Times New Roman"/>
          <w:sz w:val="24"/>
          <w:szCs w:val="24"/>
        </w:rPr>
      </w:pPr>
    </w:p>
    <w:p w14:paraId="71EEB637" w14:textId="77777777" w:rsidR="007E02B9" w:rsidRDefault="007E02B9" w:rsidP="00260226">
      <w:pPr>
        <w:spacing w:before="120" w:after="0" w:line="240" w:lineRule="auto"/>
        <w:rPr>
          <w:rFonts w:ascii="Arial" w:hAnsi="Arial" w:cs="Arial"/>
          <w:b/>
        </w:rPr>
      </w:pPr>
    </w:p>
    <w:sectPr w:rsidR="007E02B9">
      <w:footerReference w:type="default" r:id="rId17"/>
      <w:pgSz w:w="11906" w:h="16838"/>
      <w:pgMar w:top="1417" w:right="1417" w:bottom="1417" w:left="1417" w:header="680" w:footer="0"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EB55FA" w16cex:dateUtc="2024-02-12T15: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5AB91" w14:textId="77777777" w:rsidR="004F54E1" w:rsidRDefault="004F54E1">
      <w:pPr>
        <w:spacing w:after="0" w:line="240" w:lineRule="auto"/>
      </w:pPr>
      <w:r>
        <w:separator/>
      </w:r>
    </w:p>
  </w:endnote>
  <w:endnote w:type="continuationSeparator" w:id="0">
    <w:p w14:paraId="179D2DBB" w14:textId="77777777" w:rsidR="004F54E1" w:rsidRDefault="004F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AC18" w14:textId="77777777" w:rsidR="003A45ED" w:rsidRDefault="003A45ED">
    <w:pPr>
      <w:pBdr>
        <w:top w:val="nil"/>
        <w:left w:val="nil"/>
        <w:bottom w:val="nil"/>
        <w:right w:val="nil"/>
        <w:between w:val="nil"/>
      </w:pBdr>
      <w:tabs>
        <w:tab w:val="center" w:pos="4536"/>
        <w:tab w:val="right" w:pos="9072"/>
      </w:tabs>
      <w:spacing w:after="0" w:line="240" w:lineRule="auto"/>
      <w:jc w:val="center"/>
    </w:pPr>
    <w:r>
      <w:fldChar w:fldCharType="begin"/>
    </w:r>
    <w:r>
      <w:instrText>PAGE</w:instrText>
    </w:r>
    <w:r>
      <w:fldChar w:fldCharType="separate"/>
    </w:r>
    <w:r>
      <w:rPr>
        <w:noProof/>
      </w:rPr>
      <w:t>1</w:t>
    </w:r>
    <w:r>
      <w:fldChar w:fldCharType="end"/>
    </w:r>
  </w:p>
  <w:p w14:paraId="1F53136D" w14:textId="77777777" w:rsidR="003A45ED" w:rsidRDefault="003A45ED">
    <w:pPr>
      <w:pBdr>
        <w:top w:val="nil"/>
        <w:left w:val="nil"/>
        <w:bottom w:val="nil"/>
        <w:right w:val="nil"/>
        <w:between w:val="nil"/>
      </w:pBd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D7C9B" w14:textId="77777777" w:rsidR="004F54E1" w:rsidRDefault="004F54E1">
      <w:pPr>
        <w:spacing w:after="0" w:line="240" w:lineRule="auto"/>
      </w:pPr>
      <w:r>
        <w:separator/>
      </w:r>
    </w:p>
  </w:footnote>
  <w:footnote w:type="continuationSeparator" w:id="0">
    <w:p w14:paraId="5618894D" w14:textId="77777777" w:rsidR="004F54E1" w:rsidRDefault="004F54E1">
      <w:pPr>
        <w:spacing w:after="0" w:line="240" w:lineRule="auto"/>
      </w:pPr>
      <w:r>
        <w:continuationSeparator/>
      </w:r>
    </w:p>
  </w:footnote>
  <w:footnote w:id="1">
    <w:p w14:paraId="55F92A0B" w14:textId="77777777" w:rsidR="003A45ED" w:rsidRDefault="003A45ED" w:rsidP="00126803">
      <w:pPr>
        <w:pStyle w:val="Textpoznpodarou"/>
      </w:pPr>
      <w:r>
        <w:rPr>
          <w:rStyle w:val="Znakapoznpodarou"/>
        </w:rPr>
        <w:footnoteRef/>
      </w:r>
      <w:r>
        <w:t xml:space="preserve"> </w:t>
      </w:r>
      <w:r w:rsidRPr="000B44D2">
        <w:rPr>
          <w:rFonts w:ascii="Times New Roman" w:hAnsi="Times New Roman" w:cs="Times New Roman"/>
        </w:rPr>
        <w:t>předcházení ve smyslu zmírnění či zpomalení změny klimatu</w:t>
      </w:r>
    </w:p>
  </w:footnote>
  <w:footnote w:id="2">
    <w:p w14:paraId="52CED431" w14:textId="77777777" w:rsidR="003A45ED" w:rsidRDefault="003A45ED" w:rsidP="00126803">
      <w:pPr>
        <w:pStyle w:val="Textpoznpodarou"/>
      </w:pPr>
      <w:r>
        <w:rPr>
          <w:rStyle w:val="Znakapoznpodarou"/>
        </w:rPr>
        <w:footnoteRef/>
      </w:r>
      <w:r>
        <w:t xml:space="preserve"> </w:t>
      </w:r>
      <w:hyperlink r:id="rId1" w:tooltip="schopnost" w:history="1">
        <w:r w:rsidRPr="00D05B03">
          <w:rPr>
            <w:rFonts w:ascii="Times New Roman" w:hAnsi="Times New Roman" w:cs="Times New Roman"/>
          </w:rPr>
          <w:t>schopnost</w:t>
        </w:r>
      </w:hyperlink>
      <w:r w:rsidRPr="00D05B03">
        <w:rPr>
          <w:rFonts w:ascii="Times New Roman" w:hAnsi="Times New Roman" w:cs="Times New Roman"/>
        </w:rPr>
        <w:t> </w:t>
      </w:r>
      <w:hyperlink r:id="rId2" w:tooltip="systém" w:history="1">
        <w:r w:rsidRPr="00D05B03">
          <w:rPr>
            <w:rFonts w:ascii="Times New Roman" w:hAnsi="Times New Roman" w:cs="Times New Roman"/>
          </w:rPr>
          <w:t>systému</w:t>
        </w:r>
      </w:hyperlink>
      <w:r w:rsidRPr="00D05B03">
        <w:rPr>
          <w:rFonts w:ascii="Times New Roman" w:hAnsi="Times New Roman" w:cs="Times New Roman"/>
        </w:rPr>
        <w:t> </w:t>
      </w:r>
      <w:hyperlink r:id="rId3" w:tooltip="fungovat" w:history="1">
        <w:r w:rsidRPr="00D05B03">
          <w:rPr>
            <w:rFonts w:ascii="Times New Roman" w:hAnsi="Times New Roman" w:cs="Times New Roman"/>
          </w:rPr>
          <w:t>fungovat</w:t>
        </w:r>
      </w:hyperlink>
      <w:r w:rsidRPr="00D05B03">
        <w:rPr>
          <w:rFonts w:ascii="Times New Roman" w:hAnsi="Times New Roman" w:cs="Times New Roman"/>
        </w:rPr>
        <w:t> </w:t>
      </w:r>
      <w:hyperlink r:id="rId4" w:tooltip="v" w:history="1">
        <w:r w:rsidRPr="00D05B03">
          <w:rPr>
            <w:rFonts w:ascii="Times New Roman" w:hAnsi="Times New Roman" w:cs="Times New Roman"/>
          </w:rPr>
          <w:t>v</w:t>
        </w:r>
      </w:hyperlink>
      <w:r w:rsidRPr="00D05B03">
        <w:rPr>
          <w:rFonts w:ascii="Times New Roman" w:hAnsi="Times New Roman" w:cs="Times New Roman"/>
        </w:rPr>
        <w:t> </w:t>
      </w:r>
      <w:hyperlink r:id="rId5" w:tooltip="rozmanitý" w:history="1">
        <w:r w:rsidRPr="00D05B03">
          <w:rPr>
            <w:rFonts w:ascii="Times New Roman" w:hAnsi="Times New Roman" w:cs="Times New Roman"/>
          </w:rPr>
          <w:t>rozmanitých</w:t>
        </w:r>
      </w:hyperlink>
      <w:r w:rsidRPr="00D05B03">
        <w:rPr>
          <w:rFonts w:ascii="Times New Roman" w:hAnsi="Times New Roman" w:cs="Times New Roman"/>
        </w:rPr>
        <w:t> </w:t>
      </w:r>
      <w:hyperlink r:id="rId6" w:tooltip="podmínka" w:history="1">
        <w:r w:rsidRPr="00D05B03">
          <w:rPr>
            <w:rFonts w:ascii="Times New Roman" w:hAnsi="Times New Roman" w:cs="Times New Roman"/>
          </w:rPr>
          <w:t>podmínkách</w:t>
        </w:r>
      </w:hyperlink>
    </w:p>
  </w:footnote>
  <w:footnote w:id="3">
    <w:p w14:paraId="63AF40BA" w14:textId="77777777" w:rsidR="003A45ED" w:rsidRPr="004C1B52" w:rsidRDefault="003A45ED" w:rsidP="008B133E">
      <w:pPr>
        <w:spacing w:line="276" w:lineRule="auto"/>
        <w:jc w:val="both"/>
        <w:rPr>
          <w:rFonts w:ascii="Times New Roman" w:hAnsi="Times New Roman" w:cs="Times New Roman"/>
          <w:sz w:val="24"/>
          <w:szCs w:val="24"/>
        </w:rPr>
      </w:pPr>
      <w:r>
        <w:rPr>
          <w:rStyle w:val="Znakapoznpodarou"/>
        </w:rPr>
        <w:footnoteRef/>
      </w:r>
      <w:r>
        <w:t xml:space="preserve"> </w:t>
      </w:r>
      <w:r w:rsidRPr="0062355A">
        <w:rPr>
          <w:sz w:val="20"/>
          <w:szCs w:val="20"/>
        </w:rPr>
        <w:t xml:space="preserve">Pozměňovací návrhy </w:t>
      </w:r>
      <w:r>
        <w:rPr>
          <w:sz w:val="20"/>
          <w:szCs w:val="20"/>
        </w:rPr>
        <w:t xml:space="preserve">jsou </w:t>
      </w:r>
      <w:r w:rsidRPr="0062355A">
        <w:rPr>
          <w:sz w:val="20"/>
          <w:szCs w:val="20"/>
        </w:rPr>
        <w:t xml:space="preserve">dostupné zde: </w:t>
      </w:r>
      <w:hyperlink r:id="rId7" w:history="1">
        <w:r w:rsidRPr="00E971C9">
          <w:rPr>
            <w:rStyle w:val="Hypertextovodkaz"/>
            <w:sz w:val="20"/>
            <w:szCs w:val="20"/>
          </w:rPr>
          <w:t>https://www.psp.cz/sqw/hp.sqw?k=4606&amp;td=22&amp;cu=26</w:t>
        </w:r>
      </w:hyperlink>
    </w:p>
  </w:footnote>
  <w:footnote w:id="4">
    <w:p w14:paraId="5553131C" w14:textId="77777777" w:rsidR="003A45ED" w:rsidRPr="004C1B52" w:rsidRDefault="003A45ED" w:rsidP="00AB3B70">
      <w:pPr>
        <w:spacing w:line="276" w:lineRule="auto"/>
        <w:jc w:val="both"/>
        <w:rPr>
          <w:rFonts w:ascii="Times New Roman" w:hAnsi="Times New Roman" w:cs="Times New Roman"/>
          <w:sz w:val="24"/>
          <w:szCs w:val="24"/>
        </w:rPr>
      </w:pPr>
      <w:r>
        <w:rPr>
          <w:rStyle w:val="Znakapoznpodarou"/>
        </w:rPr>
        <w:footnoteRef/>
      </w:r>
      <w:r>
        <w:t xml:space="preserve"> </w:t>
      </w:r>
      <w:r w:rsidRPr="0062355A">
        <w:rPr>
          <w:sz w:val="20"/>
          <w:szCs w:val="20"/>
        </w:rPr>
        <w:t xml:space="preserve">Pozměňovací návrhy </w:t>
      </w:r>
      <w:r>
        <w:rPr>
          <w:sz w:val="20"/>
          <w:szCs w:val="20"/>
        </w:rPr>
        <w:t xml:space="preserve">jsou </w:t>
      </w:r>
      <w:r w:rsidRPr="0062355A">
        <w:rPr>
          <w:sz w:val="20"/>
          <w:szCs w:val="20"/>
        </w:rPr>
        <w:t xml:space="preserve">dostupné zde: </w:t>
      </w:r>
      <w:hyperlink r:id="rId8" w:history="1">
        <w:r w:rsidRPr="00E971C9">
          <w:rPr>
            <w:rStyle w:val="Hypertextovodkaz"/>
            <w:sz w:val="20"/>
            <w:szCs w:val="20"/>
          </w:rPr>
          <w:t>https://www.psp.cz/sqw/hp.sqw?k=4606&amp;td=22&amp;cu=26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4"/>
    <w:lvl w:ilvl="0">
      <w:start w:val="1"/>
      <w:numFmt w:val="upperRoman"/>
      <w:lvlText w:val="%1."/>
      <w:lvlJc w:val="righ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B6031F"/>
    <w:multiLevelType w:val="multilevel"/>
    <w:tmpl w:val="42A29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7A1047"/>
    <w:multiLevelType w:val="hybridMultilevel"/>
    <w:tmpl w:val="3EBC342A"/>
    <w:lvl w:ilvl="0" w:tplc="998063B8">
      <w:start w:val="9"/>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4" w15:restartNumberingAfterBreak="0">
    <w:nsid w:val="0CD1663E"/>
    <w:multiLevelType w:val="hybridMultilevel"/>
    <w:tmpl w:val="E6AE5722"/>
    <w:lvl w:ilvl="0" w:tplc="3B6C2558">
      <w:start w:val="1"/>
      <w:numFmt w:val="decimal"/>
      <w:lvlText w:val="%1."/>
      <w:lvlJc w:val="left"/>
      <w:pPr>
        <w:ind w:left="150" w:hanging="15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0012EBA"/>
    <w:multiLevelType w:val="hybridMultilevel"/>
    <w:tmpl w:val="063C8F64"/>
    <w:lvl w:ilvl="0" w:tplc="954AE29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2555D2"/>
    <w:multiLevelType w:val="hybridMultilevel"/>
    <w:tmpl w:val="454267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0B789B"/>
    <w:multiLevelType w:val="hybridMultilevel"/>
    <w:tmpl w:val="338CDDA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365021"/>
    <w:multiLevelType w:val="hybridMultilevel"/>
    <w:tmpl w:val="75886670"/>
    <w:lvl w:ilvl="0" w:tplc="50344DD4">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19371BD0"/>
    <w:multiLevelType w:val="multilevel"/>
    <w:tmpl w:val="2DC43D78"/>
    <w:lvl w:ilvl="0">
      <w:start w:val="1"/>
      <w:numFmt w:val="decimal"/>
      <w:pStyle w:val="Novelizanbod"/>
      <w:lvlText w:val="%1."/>
      <w:lvlJc w:val="left"/>
      <w:pPr>
        <w:tabs>
          <w:tab w:val="num" w:pos="567"/>
        </w:tabs>
        <w:ind w:left="567" w:hanging="567"/>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760982"/>
    <w:multiLevelType w:val="multilevel"/>
    <w:tmpl w:val="4740D25A"/>
    <w:lvl w:ilvl="0">
      <w:start w:val="1"/>
      <w:numFmt w:val="upperRoman"/>
      <w:lvlText w:val="%1."/>
      <w:lvlJc w:val="left"/>
      <w:pPr>
        <w:tabs>
          <w:tab w:val="num" w:pos="720"/>
        </w:tabs>
        <w:ind w:left="720" w:hanging="720"/>
      </w:pPr>
      <w:rPr>
        <w:i w:val="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24504D17"/>
    <w:multiLevelType w:val="hybridMultilevel"/>
    <w:tmpl w:val="D3481E1E"/>
    <w:lvl w:ilvl="0" w:tplc="3738C868">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384756"/>
    <w:multiLevelType w:val="hybridMultilevel"/>
    <w:tmpl w:val="A8369C2E"/>
    <w:lvl w:ilvl="0" w:tplc="277C4792">
      <w:start w:val="1"/>
      <w:numFmt w:val="decimal"/>
      <w:lvlText w:val="%1."/>
      <w:lvlJc w:val="left"/>
      <w:pPr>
        <w:ind w:left="927"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29280EE0"/>
    <w:multiLevelType w:val="hybridMultilevel"/>
    <w:tmpl w:val="924A8B76"/>
    <w:lvl w:ilvl="0" w:tplc="259AF74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6595C"/>
    <w:multiLevelType w:val="multilevel"/>
    <w:tmpl w:val="42A29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BA702B"/>
    <w:multiLevelType w:val="hybridMultilevel"/>
    <w:tmpl w:val="DB4A5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2920BF"/>
    <w:multiLevelType w:val="hybridMultilevel"/>
    <w:tmpl w:val="94C276D2"/>
    <w:lvl w:ilvl="0" w:tplc="EB5CE7EC">
      <w:start w:val="1"/>
      <w:numFmt w:val="decimal"/>
      <w:lvlText w:val="%1."/>
      <w:lvlJc w:val="left"/>
      <w:pPr>
        <w:ind w:left="720" w:hanging="360"/>
      </w:pPr>
      <w:rPr>
        <w:rFonts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C95D0D"/>
    <w:multiLevelType w:val="multilevel"/>
    <w:tmpl w:val="42A29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4E6877"/>
    <w:multiLevelType w:val="hybridMultilevel"/>
    <w:tmpl w:val="6A26D45A"/>
    <w:lvl w:ilvl="0" w:tplc="417C9C72">
      <w:start w:val="1"/>
      <w:numFmt w:val="upperRoman"/>
      <w:pStyle w:val="PS-slovanseznam"/>
      <w:lvlText w:val="%1."/>
      <w:lvlJc w:val="left"/>
      <w:pPr>
        <w:ind w:left="3621" w:hanging="360"/>
      </w:pPr>
      <w:rPr>
        <w:rFonts w:ascii="Times New Roman" w:eastAsia="Calibri" w:hAnsi="Times New Roman" w:cs="Times New Roman" w:hint="default"/>
        <w:b/>
        <w:sz w:val="22"/>
        <w:szCs w:val="22"/>
      </w:rPr>
    </w:lvl>
    <w:lvl w:ilvl="1" w:tplc="0405000F">
      <w:start w:val="1"/>
      <w:numFmt w:val="decimal"/>
      <w:lvlText w:val="%2."/>
      <w:lvlJc w:val="left"/>
      <w:pPr>
        <w:ind w:left="5346" w:hanging="360"/>
      </w:pPr>
    </w:lvl>
    <w:lvl w:ilvl="2" w:tplc="0405001B">
      <w:start w:val="1"/>
      <w:numFmt w:val="lowerRoman"/>
      <w:lvlText w:val="%3."/>
      <w:lvlJc w:val="right"/>
      <w:pPr>
        <w:ind w:left="6066" w:hanging="180"/>
      </w:pPr>
    </w:lvl>
    <w:lvl w:ilvl="3" w:tplc="0405000F" w:tentative="1">
      <w:start w:val="1"/>
      <w:numFmt w:val="decimal"/>
      <w:lvlText w:val="%4."/>
      <w:lvlJc w:val="left"/>
      <w:pPr>
        <w:ind w:left="6786" w:hanging="360"/>
      </w:pPr>
    </w:lvl>
    <w:lvl w:ilvl="4" w:tplc="04050019" w:tentative="1">
      <w:start w:val="1"/>
      <w:numFmt w:val="lowerLetter"/>
      <w:lvlText w:val="%5."/>
      <w:lvlJc w:val="left"/>
      <w:pPr>
        <w:ind w:left="7506" w:hanging="360"/>
      </w:pPr>
    </w:lvl>
    <w:lvl w:ilvl="5" w:tplc="0405001B" w:tentative="1">
      <w:start w:val="1"/>
      <w:numFmt w:val="lowerRoman"/>
      <w:lvlText w:val="%6."/>
      <w:lvlJc w:val="right"/>
      <w:pPr>
        <w:ind w:left="8226" w:hanging="180"/>
      </w:pPr>
    </w:lvl>
    <w:lvl w:ilvl="6" w:tplc="0405000F" w:tentative="1">
      <w:start w:val="1"/>
      <w:numFmt w:val="decimal"/>
      <w:lvlText w:val="%7."/>
      <w:lvlJc w:val="left"/>
      <w:pPr>
        <w:ind w:left="8946" w:hanging="360"/>
      </w:pPr>
    </w:lvl>
    <w:lvl w:ilvl="7" w:tplc="04050019" w:tentative="1">
      <w:start w:val="1"/>
      <w:numFmt w:val="lowerLetter"/>
      <w:lvlText w:val="%8."/>
      <w:lvlJc w:val="left"/>
      <w:pPr>
        <w:ind w:left="9666" w:hanging="360"/>
      </w:pPr>
    </w:lvl>
    <w:lvl w:ilvl="8" w:tplc="0405001B" w:tentative="1">
      <w:start w:val="1"/>
      <w:numFmt w:val="lowerRoman"/>
      <w:lvlText w:val="%9."/>
      <w:lvlJc w:val="right"/>
      <w:pPr>
        <w:ind w:left="10386" w:hanging="180"/>
      </w:pPr>
    </w:lvl>
  </w:abstractNum>
  <w:abstractNum w:abstractNumId="19" w15:restartNumberingAfterBreak="0">
    <w:nsid w:val="3C7C15E2"/>
    <w:multiLevelType w:val="hybridMultilevel"/>
    <w:tmpl w:val="58FE8EB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FC07B8A"/>
    <w:multiLevelType w:val="hybridMultilevel"/>
    <w:tmpl w:val="820C68B4"/>
    <w:lvl w:ilvl="0" w:tplc="51A0E22C">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FE87476"/>
    <w:multiLevelType w:val="hybridMultilevel"/>
    <w:tmpl w:val="5270F8EC"/>
    <w:lvl w:ilvl="0" w:tplc="11FC6688">
      <w:start w:val="1"/>
      <w:numFmt w:val="upperRoman"/>
      <w:lvlText w:val="%1."/>
      <w:lvlJc w:val="righ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B55D43"/>
    <w:multiLevelType w:val="hybridMultilevel"/>
    <w:tmpl w:val="5CC6AC02"/>
    <w:lvl w:ilvl="0" w:tplc="5DE6CA8A">
      <w:start w:val="6"/>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8C755D"/>
    <w:multiLevelType w:val="hybridMultilevel"/>
    <w:tmpl w:val="2D8CA8A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E429A"/>
    <w:multiLevelType w:val="hybridMultilevel"/>
    <w:tmpl w:val="E6AE5722"/>
    <w:lvl w:ilvl="0" w:tplc="3B6C2558">
      <w:start w:val="1"/>
      <w:numFmt w:val="decimal"/>
      <w:lvlText w:val="%1."/>
      <w:lvlJc w:val="left"/>
      <w:pPr>
        <w:ind w:left="150" w:hanging="15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6172077"/>
    <w:multiLevelType w:val="hybridMultilevel"/>
    <w:tmpl w:val="E6AE5722"/>
    <w:lvl w:ilvl="0" w:tplc="3B6C2558">
      <w:start w:val="1"/>
      <w:numFmt w:val="decimal"/>
      <w:lvlText w:val="%1."/>
      <w:lvlJc w:val="left"/>
      <w:pPr>
        <w:ind w:left="434" w:hanging="15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4CA805D6"/>
    <w:multiLevelType w:val="multilevel"/>
    <w:tmpl w:val="EEF001E0"/>
    <w:lvl w:ilvl="0">
      <w:start w:val="1"/>
      <w:numFmt w:val="upperRoman"/>
      <w:lvlText w:val="%1."/>
      <w:lvlJc w:val="left"/>
      <w:pPr>
        <w:tabs>
          <w:tab w:val="num" w:pos="720"/>
        </w:tabs>
        <w:ind w:left="720" w:hanging="720"/>
      </w:pPr>
      <w:rPr>
        <w:b/>
        <w:i w:val="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15:restartNumberingAfterBreak="0">
    <w:nsid w:val="51DE6B67"/>
    <w:multiLevelType w:val="multilevel"/>
    <w:tmpl w:val="4EDA67BE"/>
    <w:lvl w:ilvl="0">
      <w:start w:val="3"/>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22360BC"/>
    <w:multiLevelType w:val="hybridMultilevel"/>
    <w:tmpl w:val="F662C66E"/>
    <w:lvl w:ilvl="0" w:tplc="0A140920">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AC78E9"/>
    <w:multiLevelType w:val="hybridMultilevel"/>
    <w:tmpl w:val="6074A8DC"/>
    <w:lvl w:ilvl="0" w:tplc="EBF0DF9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0E7605"/>
    <w:multiLevelType w:val="hybridMultilevel"/>
    <w:tmpl w:val="0414D0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DF0D4B"/>
    <w:multiLevelType w:val="hybridMultilevel"/>
    <w:tmpl w:val="CDE217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1E6787"/>
    <w:multiLevelType w:val="hybridMultilevel"/>
    <w:tmpl w:val="C896A2BA"/>
    <w:lvl w:ilvl="0" w:tplc="410E127C">
      <w:start w:val="1"/>
      <w:numFmt w:val="upperRoman"/>
      <w:lvlText w:val="%1."/>
      <w:lvlJc w:val="left"/>
      <w:pPr>
        <w:ind w:left="720" w:hanging="720"/>
      </w:pPr>
      <w:rPr>
        <w:rFonts w:ascii="Times New Roman" w:hAnsi="Times New Roman" w:cs="Times New Roman" w:hint="default"/>
        <w:b/>
        <w:sz w:val="24"/>
      </w:r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2FD6008"/>
    <w:multiLevelType w:val="hybridMultilevel"/>
    <w:tmpl w:val="B05EB24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3033EF"/>
    <w:multiLevelType w:val="hybridMultilevel"/>
    <w:tmpl w:val="B05EB24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186F4B"/>
    <w:multiLevelType w:val="hybridMultilevel"/>
    <w:tmpl w:val="DEB0C964"/>
    <w:lvl w:ilvl="0" w:tplc="E81647BA">
      <w:start w:val="1"/>
      <w:numFmt w:val="upperRoman"/>
      <w:lvlText w:val="%1."/>
      <w:lvlJc w:val="left"/>
      <w:pPr>
        <w:ind w:left="720" w:hanging="360"/>
      </w:pPr>
      <w:rPr>
        <w:rFonts w:ascii="Times New Roman" w:eastAsia="Calibri"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3"/>
  </w:num>
  <w:num w:numId="3">
    <w:abstractNumId w:val="32"/>
  </w:num>
  <w:num w:numId="4">
    <w:abstractNumId w:val="16"/>
  </w:num>
  <w:num w:numId="5">
    <w:abstractNumId w:val="21"/>
  </w:num>
  <w:num w:numId="6">
    <w:abstractNumId w:val="20"/>
  </w:num>
  <w:num w:numId="7">
    <w:abstractNumId w:val="5"/>
  </w:num>
  <w:num w:numId="8">
    <w:abstractNumId w:val="35"/>
  </w:num>
  <w:num w:numId="9">
    <w:abstractNumId w:val="28"/>
  </w:num>
  <w:num w:numId="10">
    <w:abstractNumId w:val="18"/>
    <w:lvlOverride w:ilvl="0">
      <w:startOverride w:val="1"/>
    </w:lvlOverride>
  </w:num>
  <w:num w:numId="11">
    <w:abstractNumId w:val="7"/>
  </w:num>
  <w:num w:numId="12">
    <w:abstractNumId w:val="25"/>
  </w:num>
  <w:num w:numId="13">
    <w:abstractNumId w:val="24"/>
  </w:num>
  <w:num w:numId="14">
    <w:abstractNumId w:val="4"/>
  </w:num>
  <w:num w:numId="15">
    <w:abstractNumId w:val="33"/>
  </w:num>
  <w:num w:numId="16">
    <w:abstractNumId w:val="19"/>
  </w:num>
  <w:num w:numId="17">
    <w:abstractNumId w:val="34"/>
  </w:num>
  <w:num w:numId="18">
    <w:abstractNumId w:val="15"/>
  </w:num>
  <w:num w:numId="19">
    <w:abstractNumId w:val="30"/>
  </w:num>
  <w:num w:numId="20">
    <w:abstractNumId w:val="12"/>
  </w:num>
  <w:num w:numId="21">
    <w:abstractNumId w:val="22"/>
  </w:num>
  <w:num w:numId="22">
    <w:abstractNumId w:val="11"/>
  </w:num>
  <w:num w:numId="23">
    <w:abstractNumId w:val="10"/>
  </w:num>
  <w:num w:numId="24">
    <w:abstractNumId w:val="26"/>
  </w:num>
  <w:num w:numId="25">
    <w:abstractNumId w:val="27"/>
  </w:num>
  <w:num w:numId="26">
    <w:abstractNumId w:val="29"/>
  </w:num>
  <w:num w:numId="27">
    <w:abstractNumId w:val="2"/>
  </w:num>
  <w:num w:numId="28">
    <w:abstractNumId w:val="13"/>
  </w:num>
  <w:num w:numId="29">
    <w:abstractNumId w:val="31"/>
  </w:num>
  <w:num w:numId="30">
    <w:abstractNumId w:val="6"/>
  </w:num>
  <w:num w:numId="31">
    <w:abstractNumId w:val="9"/>
  </w:num>
  <w:num w:numId="32">
    <w:abstractNumId w:val="3"/>
  </w:num>
  <w:num w:numId="33">
    <w:abstractNumId w:val="8"/>
  </w:num>
  <w:num w:numId="34">
    <w:abstractNumId w:val="14"/>
  </w:num>
  <w:num w:numId="35">
    <w:abstractNumId w:val="17"/>
  </w:num>
  <w:num w:numId="3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0C0"/>
    <w:rsid w:val="00000C62"/>
    <w:rsid w:val="00001007"/>
    <w:rsid w:val="00002558"/>
    <w:rsid w:val="0000506C"/>
    <w:rsid w:val="000052D1"/>
    <w:rsid w:val="00005803"/>
    <w:rsid w:val="0000664B"/>
    <w:rsid w:val="000075C3"/>
    <w:rsid w:val="00010098"/>
    <w:rsid w:val="0001018B"/>
    <w:rsid w:val="000103CE"/>
    <w:rsid w:val="0001081D"/>
    <w:rsid w:val="000118E5"/>
    <w:rsid w:val="00013DA4"/>
    <w:rsid w:val="00015114"/>
    <w:rsid w:val="00016533"/>
    <w:rsid w:val="00016BF9"/>
    <w:rsid w:val="0001799C"/>
    <w:rsid w:val="00017D4B"/>
    <w:rsid w:val="0002158F"/>
    <w:rsid w:val="000215C4"/>
    <w:rsid w:val="000231BA"/>
    <w:rsid w:val="00027B6B"/>
    <w:rsid w:val="000302C7"/>
    <w:rsid w:val="00031D73"/>
    <w:rsid w:val="000328B1"/>
    <w:rsid w:val="0003460E"/>
    <w:rsid w:val="00035183"/>
    <w:rsid w:val="00035558"/>
    <w:rsid w:val="00035A1F"/>
    <w:rsid w:val="0003680A"/>
    <w:rsid w:val="00037A1F"/>
    <w:rsid w:val="00040C43"/>
    <w:rsid w:val="00041DA6"/>
    <w:rsid w:val="00042C24"/>
    <w:rsid w:val="00042D7E"/>
    <w:rsid w:val="00044514"/>
    <w:rsid w:val="00046842"/>
    <w:rsid w:val="000471DE"/>
    <w:rsid w:val="00047846"/>
    <w:rsid w:val="00050CAF"/>
    <w:rsid w:val="00051425"/>
    <w:rsid w:val="0005182D"/>
    <w:rsid w:val="00051C8F"/>
    <w:rsid w:val="0005273D"/>
    <w:rsid w:val="00052CD4"/>
    <w:rsid w:val="00054C41"/>
    <w:rsid w:val="000551EF"/>
    <w:rsid w:val="00056670"/>
    <w:rsid w:val="0005688C"/>
    <w:rsid w:val="000568D8"/>
    <w:rsid w:val="0006142D"/>
    <w:rsid w:val="00063660"/>
    <w:rsid w:val="00063891"/>
    <w:rsid w:val="00063FFD"/>
    <w:rsid w:val="000645FE"/>
    <w:rsid w:val="00064B73"/>
    <w:rsid w:val="0006557A"/>
    <w:rsid w:val="00065F11"/>
    <w:rsid w:val="00066D6C"/>
    <w:rsid w:val="00066FE1"/>
    <w:rsid w:val="000673B2"/>
    <w:rsid w:val="00067F27"/>
    <w:rsid w:val="000704A2"/>
    <w:rsid w:val="00070A82"/>
    <w:rsid w:val="0007152D"/>
    <w:rsid w:val="000732F9"/>
    <w:rsid w:val="00074032"/>
    <w:rsid w:val="0007417F"/>
    <w:rsid w:val="0007484F"/>
    <w:rsid w:val="00076135"/>
    <w:rsid w:val="0007676C"/>
    <w:rsid w:val="00077B68"/>
    <w:rsid w:val="000807E2"/>
    <w:rsid w:val="00082A34"/>
    <w:rsid w:val="00082EBD"/>
    <w:rsid w:val="00083173"/>
    <w:rsid w:val="000857EA"/>
    <w:rsid w:val="00085CC0"/>
    <w:rsid w:val="00085CE1"/>
    <w:rsid w:val="0008659D"/>
    <w:rsid w:val="00086CCA"/>
    <w:rsid w:val="00086D08"/>
    <w:rsid w:val="000870E0"/>
    <w:rsid w:val="000874FD"/>
    <w:rsid w:val="00087BC2"/>
    <w:rsid w:val="000941C3"/>
    <w:rsid w:val="000947EE"/>
    <w:rsid w:val="00095880"/>
    <w:rsid w:val="00095BE0"/>
    <w:rsid w:val="00095DBC"/>
    <w:rsid w:val="000A00FB"/>
    <w:rsid w:val="000A0B40"/>
    <w:rsid w:val="000A1811"/>
    <w:rsid w:val="000A25EB"/>
    <w:rsid w:val="000A263A"/>
    <w:rsid w:val="000A2B8F"/>
    <w:rsid w:val="000A2F82"/>
    <w:rsid w:val="000A363B"/>
    <w:rsid w:val="000A475A"/>
    <w:rsid w:val="000A6A73"/>
    <w:rsid w:val="000A6C51"/>
    <w:rsid w:val="000A6E32"/>
    <w:rsid w:val="000A7017"/>
    <w:rsid w:val="000A7BF4"/>
    <w:rsid w:val="000B0408"/>
    <w:rsid w:val="000B105E"/>
    <w:rsid w:val="000B1A51"/>
    <w:rsid w:val="000B23DF"/>
    <w:rsid w:val="000B2858"/>
    <w:rsid w:val="000B4204"/>
    <w:rsid w:val="000C1A36"/>
    <w:rsid w:val="000C26DC"/>
    <w:rsid w:val="000C2795"/>
    <w:rsid w:val="000C56A9"/>
    <w:rsid w:val="000C5994"/>
    <w:rsid w:val="000C5D1C"/>
    <w:rsid w:val="000C5E6B"/>
    <w:rsid w:val="000C6FF4"/>
    <w:rsid w:val="000C737A"/>
    <w:rsid w:val="000C7595"/>
    <w:rsid w:val="000C75A9"/>
    <w:rsid w:val="000D0B4A"/>
    <w:rsid w:val="000D170D"/>
    <w:rsid w:val="000D350E"/>
    <w:rsid w:val="000D39B6"/>
    <w:rsid w:val="000D3EBD"/>
    <w:rsid w:val="000D418A"/>
    <w:rsid w:val="000E0557"/>
    <w:rsid w:val="000E1905"/>
    <w:rsid w:val="000E281C"/>
    <w:rsid w:val="000E29DC"/>
    <w:rsid w:val="000E3CD6"/>
    <w:rsid w:val="000E4FD1"/>
    <w:rsid w:val="000E74C5"/>
    <w:rsid w:val="000E7EB3"/>
    <w:rsid w:val="000F1063"/>
    <w:rsid w:val="000F1C90"/>
    <w:rsid w:val="000F2755"/>
    <w:rsid w:val="000F2EEE"/>
    <w:rsid w:val="000F47BA"/>
    <w:rsid w:val="000F5378"/>
    <w:rsid w:val="000F6ADF"/>
    <w:rsid w:val="000F793C"/>
    <w:rsid w:val="001008FA"/>
    <w:rsid w:val="00104FF4"/>
    <w:rsid w:val="001058B1"/>
    <w:rsid w:val="00105C54"/>
    <w:rsid w:val="0010623D"/>
    <w:rsid w:val="00107576"/>
    <w:rsid w:val="00107C8F"/>
    <w:rsid w:val="00110477"/>
    <w:rsid w:val="001104CF"/>
    <w:rsid w:val="001108BC"/>
    <w:rsid w:val="00110E92"/>
    <w:rsid w:val="00110F5A"/>
    <w:rsid w:val="00111461"/>
    <w:rsid w:val="00111BF1"/>
    <w:rsid w:val="00111DE7"/>
    <w:rsid w:val="00112879"/>
    <w:rsid w:val="00112DED"/>
    <w:rsid w:val="00112F82"/>
    <w:rsid w:val="00115563"/>
    <w:rsid w:val="001167B1"/>
    <w:rsid w:val="00117474"/>
    <w:rsid w:val="00117601"/>
    <w:rsid w:val="001204D2"/>
    <w:rsid w:val="001212EE"/>
    <w:rsid w:val="00121414"/>
    <w:rsid w:val="00121E91"/>
    <w:rsid w:val="0012329B"/>
    <w:rsid w:val="0012334A"/>
    <w:rsid w:val="001233BD"/>
    <w:rsid w:val="00124F4F"/>
    <w:rsid w:val="00125112"/>
    <w:rsid w:val="001255B4"/>
    <w:rsid w:val="00125DD4"/>
    <w:rsid w:val="001261D3"/>
    <w:rsid w:val="00126803"/>
    <w:rsid w:val="001272CF"/>
    <w:rsid w:val="0013103D"/>
    <w:rsid w:val="0013307A"/>
    <w:rsid w:val="0013457B"/>
    <w:rsid w:val="00134D8B"/>
    <w:rsid w:val="001351E7"/>
    <w:rsid w:val="00135204"/>
    <w:rsid w:val="001359A5"/>
    <w:rsid w:val="00137808"/>
    <w:rsid w:val="00140DEC"/>
    <w:rsid w:val="00143161"/>
    <w:rsid w:val="00144CFF"/>
    <w:rsid w:val="00144EAC"/>
    <w:rsid w:val="001465E8"/>
    <w:rsid w:val="00150AB0"/>
    <w:rsid w:val="00151C9E"/>
    <w:rsid w:val="00151D69"/>
    <w:rsid w:val="00154982"/>
    <w:rsid w:val="00154DC3"/>
    <w:rsid w:val="001565CD"/>
    <w:rsid w:val="00156954"/>
    <w:rsid w:val="00160208"/>
    <w:rsid w:val="00160AD3"/>
    <w:rsid w:val="00161B96"/>
    <w:rsid w:val="0016344F"/>
    <w:rsid w:val="0016400A"/>
    <w:rsid w:val="00164BBA"/>
    <w:rsid w:val="001659FE"/>
    <w:rsid w:val="00166B08"/>
    <w:rsid w:val="0017084D"/>
    <w:rsid w:val="00172A2F"/>
    <w:rsid w:val="00172E3D"/>
    <w:rsid w:val="00173F42"/>
    <w:rsid w:val="0017491D"/>
    <w:rsid w:val="00174F40"/>
    <w:rsid w:val="00176685"/>
    <w:rsid w:val="001769AD"/>
    <w:rsid w:val="001778FD"/>
    <w:rsid w:val="00180548"/>
    <w:rsid w:val="00181B25"/>
    <w:rsid w:val="001826BC"/>
    <w:rsid w:val="001855B2"/>
    <w:rsid w:val="00185B89"/>
    <w:rsid w:val="00186BB1"/>
    <w:rsid w:val="0018783E"/>
    <w:rsid w:val="00187DBA"/>
    <w:rsid w:val="00192D64"/>
    <w:rsid w:val="0019486D"/>
    <w:rsid w:val="00194CB0"/>
    <w:rsid w:val="001957A7"/>
    <w:rsid w:val="00196F82"/>
    <w:rsid w:val="00197F83"/>
    <w:rsid w:val="001A0488"/>
    <w:rsid w:val="001A0B89"/>
    <w:rsid w:val="001A1E3D"/>
    <w:rsid w:val="001A24EF"/>
    <w:rsid w:val="001A3C93"/>
    <w:rsid w:val="001A540E"/>
    <w:rsid w:val="001A5425"/>
    <w:rsid w:val="001A5A6E"/>
    <w:rsid w:val="001A6108"/>
    <w:rsid w:val="001B034D"/>
    <w:rsid w:val="001B0DBA"/>
    <w:rsid w:val="001B19BF"/>
    <w:rsid w:val="001B1AA0"/>
    <w:rsid w:val="001B20AE"/>
    <w:rsid w:val="001B237F"/>
    <w:rsid w:val="001B3199"/>
    <w:rsid w:val="001B5534"/>
    <w:rsid w:val="001B56FC"/>
    <w:rsid w:val="001B7B81"/>
    <w:rsid w:val="001B7CAB"/>
    <w:rsid w:val="001C1546"/>
    <w:rsid w:val="001C261F"/>
    <w:rsid w:val="001C42A6"/>
    <w:rsid w:val="001C5D7F"/>
    <w:rsid w:val="001C6CEE"/>
    <w:rsid w:val="001C6DAE"/>
    <w:rsid w:val="001C78A0"/>
    <w:rsid w:val="001D00E4"/>
    <w:rsid w:val="001D174F"/>
    <w:rsid w:val="001D1A94"/>
    <w:rsid w:val="001D1ECC"/>
    <w:rsid w:val="001D2468"/>
    <w:rsid w:val="001D3151"/>
    <w:rsid w:val="001D3FD6"/>
    <w:rsid w:val="001D6B4E"/>
    <w:rsid w:val="001D72BC"/>
    <w:rsid w:val="001D795D"/>
    <w:rsid w:val="001D79B7"/>
    <w:rsid w:val="001D7CD2"/>
    <w:rsid w:val="001E22BA"/>
    <w:rsid w:val="001E27EE"/>
    <w:rsid w:val="001E40B2"/>
    <w:rsid w:val="001E5E66"/>
    <w:rsid w:val="001E7DBD"/>
    <w:rsid w:val="001E7F8F"/>
    <w:rsid w:val="001F02B2"/>
    <w:rsid w:val="001F0774"/>
    <w:rsid w:val="001F0796"/>
    <w:rsid w:val="001F1058"/>
    <w:rsid w:val="001F16F1"/>
    <w:rsid w:val="001F7C09"/>
    <w:rsid w:val="00201B31"/>
    <w:rsid w:val="0020394B"/>
    <w:rsid w:val="00203B91"/>
    <w:rsid w:val="00206C41"/>
    <w:rsid w:val="00206E90"/>
    <w:rsid w:val="00210CF1"/>
    <w:rsid w:val="0021164B"/>
    <w:rsid w:val="00211ACD"/>
    <w:rsid w:val="00212202"/>
    <w:rsid w:val="00212600"/>
    <w:rsid w:val="00213FF8"/>
    <w:rsid w:val="0021450A"/>
    <w:rsid w:val="002158AE"/>
    <w:rsid w:val="00215F67"/>
    <w:rsid w:val="00222920"/>
    <w:rsid w:val="00222926"/>
    <w:rsid w:val="00222ABE"/>
    <w:rsid w:val="00223B82"/>
    <w:rsid w:val="00224BDC"/>
    <w:rsid w:val="00224F13"/>
    <w:rsid w:val="00225CFB"/>
    <w:rsid w:val="00226202"/>
    <w:rsid w:val="00226FD2"/>
    <w:rsid w:val="00230A32"/>
    <w:rsid w:val="00231561"/>
    <w:rsid w:val="002321F0"/>
    <w:rsid w:val="0023233B"/>
    <w:rsid w:val="00232975"/>
    <w:rsid w:val="00232E28"/>
    <w:rsid w:val="00233C93"/>
    <w:rsid w:val="0023550A"/>
    <w:rsid w:val="002369C1"/>
    <w:rsid w:val="00240D93"/>
    <w:rsid w:val="002421C9"/>
    <w:rsid w:val="00243B70"/>
    <w:rsid w:val="00243B8F"/>
    <w:rsid w:val="00243EE2"/>
    <w:rsid w:val="0024404F"/>
    <w:rsid w:val="00245C7B"/>
    <w:rsid w:val="002478C6"/>
    <w:rsid w:val="00251B1E"/>
    <w:rsid w:val="00251D74"/>
    <w:rsid w:val="00251E0D"/>
    <w:rsid w:val="00251F13"/>
    <w:rsid w:val="00252A3D"/>
    <w:rsid w:val="00252A49"/>
    <w:rsid w:val="002543BE"/>
    <w:rsid w:val="00255ACA"/>
    <w:rsid w:val="00255E10"/>
    <w:rsid w:val="002569A7"/>
    <w:rsid w:val="00260226"/>
    <w:rsid w:val="00260253"/>
    <w:rsid w:val="00260329"/>
    <w:rsid w:val="00260BBD"/>
    <w:rsid w:val="00261F40"/>
    <w:rsid w:val="00262BD7"/>
    <w:rsid w:val="002654A8"/>
    <w:rsid w:val="00265D7A"/>
    <w:rsid w:val="002660BC"/>
    <w:rsid w:val="00266853"/>
    <w:rsid w:val="00266950"/>
    <w:rsid w:val="00266FDA"/>
    <w:rsid w:val="0026775C"/>
    <w:rsid w:val="002677A8"/>
    <w:rsid w:val="00270536"/>
    <w:rsid w:val="00271555"/>
    <w:rsid w:val="00272862"/>
    <w:rsid w:val="00272B88"/>
    <w:rsid w:val="0027357A"/>
    <w:rsid w:val="00273E8A"/>
    <w:rsid w:val="002751FA"/>
    <w:rsid w:val="00275BBC"/>
    <w:rsid w:val="00283BDE"/>
    <w:rsid w:val="00286E31"/>
    <w:rsid w:val="00290004"/>
    <w:rsid w:val="002925CE"/>
    <w:rsid w:val="00292907"/>
    <w:rsid w:val="00294091"/>
    <w:rsid w:val="00295BB8"/>
    <w:rsid w:val="00296086"/>
    <w:rsid w:val="0029658F"/>
    <w:rsid w:val="002966BF"/>
    <w:rsid w:val="00296A43"/>
    <w:rsid w:val="00296D1E"/>
    <w:rsid w:val="0029719C"/>
    <w:rsid w:val="00297A36"/>
    <w:rsid w:val="002A0205"/>
    <w:rsid w:val="002A052A"/>
    <w:rsid w:val="002A2003"/>
    <w:rsid w:val="002A2EE9"/>
    <w:rsid w:val="002A4C7D"/>
    <w:rsid w:val="002A4DFB"/>
    <w:rsid w:val="002A58F0"/>
    <w:rsid w:val="002A6ADE"/>
    <w:rsid w:val="002A7039"/>
    <w:rsid w:val="002A7228"/>
    <w:rsid w:val="002A746D"/>
    <w:rsid w:val="002A7674"/>
    <w:rsid w:val="002B1667"/>
    <w:rsid w:val="002B2544"/>
    <w:rsid w:val="002B2849"/>
    <w:rsid w:val="002B3FDE"/>
    <w:rsid w:val="002B4988"/>
    <w:rsid w:val="002B5160"/>
    <w:rsid w:val="002B5CD8"/>
    <w:rsid w:val="002B5E4D"/>
    <w:rsid w:val="002B7F57"/>
    <w:rsid w:val="002C0A79"/>
    <w:rsid w:val="002C0DDD"/>
    <w:rsid w:val="002C1550"/>
    <w:rsid w:val="002C18C5"/>
    <w:rsid w:val="002C2543"/>
    <w:rsid w:val="002C29AC"/>
    <w:rsid w:val="002C3E29"/>
    <w:rsid w:val="002C4AB4"/>
    <w:rsid w:val="002C4C8C"/>
    <w:rsid w:val="002C529B"/>
    <w:rsid w:val="002C7736"/>
    <w:rsid w:val="002D0584"/>
    <w:rsid w:val="002D13C3"/>
    <w:rsid w:val="002D22AA"/>
    <w:rsid w:val="002D3919"/>
    <w:rsid w:val="002D3A61"/>
    <w:rsid w:val="002D4CB4"/>
    <w:rsid w:val="002D55EC"/>
    <w:rsid w:val="002D58FB"/>
    <w:rsid w:val="002E02D8"/>
    <w:rsid w:val="002E4064"/>
    <w:rsid w:val="002E56E4"/>
    <w:rsid w:val="002E5CE5"/>
    <w:rsid w:val="002E60D5"/>
    <w:rsid w:val="002E66C9"/>
    <w:rsid w:val="002F0B2F"/>
    <w:rsid w:val="002F1EB9"/>
    <w:rsid w:val="002F3281"/>
    <w:rsid w:val="002F3529"/>
    <w:rsid w:val="002F4D02"/>
    <w:rsid w:val="002F550D"/>
    <w:rsid w:val="002F6413"/>
    <w:rsid w:val="002F74DF"/>
    <w:rsid w:val="00302408"/>
    <w:rsid w:val="003027FE"/>
    <w:rsid w:val="00302EB9"/>
    <w:rsid w:val="00303188"/>
    <w:rsid w:val="00303CBE"/>
    <w:rsid w:val="003068F1"/>
    <w:rsid w:val="00306D55"/>
    <w:rsid w:val="00307979"/>
    <w:rsid w:val="00312D6C"/>
    <w:rsid w:val="00321815"/>
    <w:rsid w:val="00324920"/>
    <w:rsid w:val="00324A84"/>
    <w:rsid w:val="00324E16"/>
    <w:rsid w:val="003265DA"/>
    <w:rsid w:val="003267F8"/>
    <w:rsid w:val="00330B77"/>
    <w:rsid w:val="00331569"/>
    <w:rsid w:val="00331BB0"/>
    <w:rsid w:val="003321A5"/>
    <w:rsid w:val="00333B83"/>
    <w:rsid w:val="00333E79"/>
    <w:rsid w:val="00334281"/>
    <w:rsid w:val="00334630"/>
    <w:rsid w:val="00334CD3"/>
    <w:rsid w:val="00334D71"/>
    <w:rsid w:val="00337408"/>
    <w:rsid w:val="00337AFC"/>
    <w:rsid w:val="00340719"/>
    <w:rsid w:val="003409D7"/>
    <w:rsid w:val="0034146A"/>
    <w:rsid w:val="00341FAC"/>
    <w:rsid w:val="00342847"/>
    <w:rsid w:val="00343167"/>
    <w:rsid w:val="003438E4"/>
    <w:rsid w:val="003447D9"/>
    <w:rsid w:val="00344932"/>
    <w:rsid w:val="00344D01"/>
    <w:rsid w:val="00344D44"/>
    <w:rsid w:val="003454C1"/>
    <w:rsid w:val="00347AFF"/>
    <w:rsid w:val="00347DFA"/>
    <w:rsid w:val="00347F15"/>
    <w:rsid w:val="00350F23"/>
    <w:rsid w:val="003514E5"/>
    <w:rsid w:val="00351567"/>
    <w:rsid w:val="00352872"/>
    <w:rsid w:val="00353448"/>
    <w:rsid w:val="003546CA"/>
    <w:rsid w:val="003548F1"/>
    <w:rsid w:val="00355FD5"/>
    <w:rsid w:val="00356B3C"/>
    <w:rsid w:val="00357CC6"/>
    <w:rsid w:val="00362874"/>
    <w:rsid w:val="00364595"/>
    <w:rsid w:val="00365280"/>
    <w:rsid w:val="00366283"/>
    <w:rsid w:val="00366F00"/>
    <w:rsid w:val="00367DFF"/>
    <w:rsid w:val="003706C8"/>
    <w:rsid w:val="00371B90"/>
    <w:rsid w:val="003727CC"/>
    <w:rsid w:val="00373F7B"/>
    <w:rsid w:val="003740A8"/>
    <w:rsid w:val="003752FE"/>
    <w:rsid w:val="0037534C"/>
    <w:rsid w:val="003755E8"/>
    <w:rsid w:val="00376001"/>
    <w:rsid w:val="00380B23"/>
    <w:rsid w:val="00381293"/>
    <w:rsid w:val="003815B0"/>
    <w:rsid w:val="0038340D"/>
    <w:rsid w:val="00384E13"/>
    <w:rsid w:val="003859E1"/>
    <w:rsid w:val="00386395"/>
    <w:rsid w:val="003867E6"/>
    <w:rsid w:val="003868E0"/>
    <w:rsid w:val="0039091F"/>
    <w:rsid w:val="00392307"/>
    <w:rsid w:val="003948D8"/>
    <w:rsid w:val="00394B6A"/>
    <w:rsid w:val="00394DB6"/>
    <w:rsid w:val="00395B9D"/>
    <w:rsid w:val="00395D4C"/>
    <w:rsid w:val="00397485"/>
    <w:rsid w:val="00397820"/>
    <w:rsid w:val="003A1573"/>
    <w:rsid w:val="003A16F9"/>
    <w:rsid w:val="003A1E07"/>
    <w:rsid w:val="003A28C7"/>
    <w:rsid w:val="003A412A"/>
    <w:rsid w:val="003A42C0"/>
    <w:rsid w:val="003A45ED"/>
    <w:rsid w:val="003A5392"/>
    <w:rsid w:val="003A5DF3"/>
    <w:rsid w:val="003A6E01"/>
    <w:rsid w:val="003B2A70"/>
    <w:rsid w:val="003B3379"/>
    <w:rsid w:val="003B3403"/>
    <w:rsid w:val="003B35C8"/>
    <w:rsid w:val="003B45A2"/>
    <w:rsid w:val="003B605E"/>
    <w:rsid w:val="003B6091"/>
    <w:rsid w:val="003B6FB4"/>
    <w:rsid w:val="003C0205"/>
    <w:rsid w:val="003C4021"/>
    <w:rsid w:val="003C4DAC"/>
    <w:rsid w:val="003C5E8C"/>
    <w:rsid w:val="003C68FB"/>
    <w:rsid w:val="003C6A68"/>
    <w:rsid w:val="003C7CBC"/>
    <w:rsid w:val="003D3C47"/>
    <w:rsid w:val="003D5569"/>
    <w:rsid w:val="003D6192"/>
    <w:rsid w:val="003D6915"/>
    <w:rsid w:val="003D6DA9"/>
    <w:rsid w:val="003D7160"/>
    <w:rsid w:val="003D726F"/>
    <w:rsid w:val="003E2BEE"/>
    <w:rsid w:val="003E33BA"/>
    <w:rsid w:val="003E3692"/>
    <w:rsid w:val="003E3CD6"/>
    <w:rsid w:val="003E4538"/>
    <w:rsid w:val="003E49DD"/>
    <w:rsid w:val="003E4D7F"/>
    <w:rsid w:val="003E59D4"/>
    <w:rsid w:val="003E7349"/>
    <w:rsid w:val="003E76C2"/>
    <w:rsid w:val="003F021B"/>
    <w:rsid w:val="003F1B1E"/>
    <w:rsid w:val="003F4024"/>
    <w:rsid w:val="003F79C1"/>
    <w:rsid w:val="003F7B94"/>
    <w:rsid w:val="00400E61"/>
    <w:rsid w:val="00400FAC"/>
    <w:rsid w:val="00401585"/>
    <w:rsid w:val="00401796"/>
    <w:rsid w:val="00401B62"/>
    <w:rsid w:val="00402F84"/>
    <w:rsid w:val="00407903"/>
    <w:rsid w:val="004101AB"/>
    <w:rsid w:val="00410CD8"/>
    <w:rsid w:val="00411AE6"/>
    <w:rsid w:val="004122C8"/>
    <w:rsid w:val="00412F50"/>
    <w:rsid w:val="00413455"/>
    <w:rsid w:val="00413571"/>
    <w:rsid w:val="00414909"/>
    <w:rsid w:val="0041671E"/>
    <w:rsid w:val="004169B0"/>
    <w:rsid w:val="004170CF"/>
    <w:rsid w:val="00417B1A"/>
    <w:rsid w:val="00420042"/>
    <w:rsid w:val="00420384"/>
    <w:rsid w:val="0042178F"/>
    <w:rsid w:val="00421C72"/>
    <w:rsid w:val="004220A9"/>
    <w:rsid w:val="00424279"/>
    <w:rsid w:val="00424BCB"/>
    <w:rsid w:val="00424D6D"/>
    <w:rsid w:val="00424D86"/>
    <w:rsid w:val="0042579C"/>
    <w:rsid w:val="00425D0E"/>
    <w:rsid w:val="004263D3"/>
    <w:rsid w:val="004269AE"/>
    <w:rsid w:val="00427284"/>
    <w:rsid w:val="0043051F"/>
    <w:rsid w:val="00430854"/>
    <w:rsid w:val="00431C44"/>
    <w:rsid w:val="00431D03"/>
    <w:rsid w:val="00431EBC"/>
    <w:rsid w:val="00431EBE"/>
    <w:rsid w:val="00433847"/>
    <w:rsid w:val="0043525C"/>
    <w:rsid w:val="0043582D"/>
    <w:rsid w:val="00437D27"/>
    <w:rsid w:val="00441A5C"/>
    <w:rsid w:val="004431AC"/>
    <w:rsid w:val="00443FD6"/>
    <w:rsid w:val="00444F35"/>
    <w:rsid w:val="004456B3"/>
    <w:rsid w:val="00446990"/>
    <w:rsid w:val="00446998"/>
    <w:rsid w:val="004469A2"/>
    <w:rsid w:val="004469DD"/>
    <w:rsid w:val="004511C2"/>
    <w:rsid w:val="00451249"/>
    <w:rsid w:val="004513FE"/>
    <w:rsid w:val="00456200"/>
    <w:rsid w:val="004566E9"/>
    <w:rsid w:val="00456AE3"/>
    <w:rsid w:val="00456B98"/>
    <w:rsid w:val="00457E73"/>
    <w:rsid w:val="00460124"/>
    <w:rsid w:val="004616CA"/>
    <w:rsid w:val="004619F7"/>
    <w:rsid w:val="00461BE6"/>
    <w:rsid w:val="0046312E"/>
    <w:rsid w:val="004632EF"/>
    <w:rsid w:val="00464190"/>
    <w:rsid w:val="00464C94"/>
    <w:rsid w:val="00470AC5"/>
    <w:rsid w:val="00477461"/>
    <w:rsid w:val="004775CA"/>
    <w:rsid w:val="00480611"/>
    <w:rsid w:val="00482DEB"/>
    <w:rsid w:val="00483587"/>
    <w:rsid w:val="004839DD"/>
    <w:rsid w:val="00490A2A"/>
    <w:rsid w:val="0049158F"/>
    <w:rsid w:val="00493154"/>
    <w:rsid w:val="004932A5"/>
    <w:rsid w:val="004934C7"/>
    <w:rsid w:val="00494374"/>
    <w:rsid w:val="00494858"/>
    <w:rsid w:val="00494DE4"/>
    <w:rsid w:val="00495669"/>
    <w:rsid w:val="004965B3"/>
    <w:rsid w:val="0049667A"/>
    <w:rsid w:val="004967F0"/>
    <w:rsid w:val="00496C6B"/>
    <w:rsid w:val="004A0257"/>
    <w:rsid w:val="004A0F52"/>
    <w:rsid w:val="004A105D"/>
    <w:rsid w:val="004A4FA0"/>
    <w:rsid w:val="004A50F8"/>
    <w:rsid w:val="004A590C"/>
    <w:rsid w:val="004A59DD"/>
    <w:rsid w:val="004A6895"/>
    <w:rsid w:val="004A75C6"/>
    <w:rsid w:val="004B0894"/>
    <w:rsid w:val="004B1C9D"/>
    <w:rsid w:val="004B2C2E"/>
    <w:rsid w:val="004B2CA1"/>
    <w:rsid w:val="004B3C6D"/>
    <w:rsid w:val="004B53BA"/>
    <w:rsid w:val="004C0CC0"/>
    <w:rsid w:val="004C25DD"/>
    <w:rsid w:val="004C2CBA"/>
    <w:rsid w:val="004C3174"/>
    <w:rsid w:val="004C3A94"/>
    <w:rsid w:val="004C4AE1"/>
    <w:rsid w:val="004C523C"/>
    <w:rsid w:val="004C531F"/>
    <w:rsid w:val="004C5ACA"/>
    <w:rsid w:val="004C5DB6"/>
    <w:rsid w:val="004C6B08"/>
    <w:rsid w:val="004D0774"/>
    <w:rsid w:val="004D07BD"/>
    <w:rsid w:val="004D3424"/>
    <w:rsid w:val="004D47C3"/>
    <w:rsid w:val="004D65EC"/>
    <w:rsid w:val="004D7B0A"/>
    <w:rsid w:val="004D7CC2"/>
    <w:rsid w:val="004E1BB4"/>
    <w:rsid w:val="004E2449"/>
    <w:rsid w:val="004E32E4"/>
    <w:rsid w:val="004E59FB"/>
    <w:rsid w:val="004E5A2D"/>
    <w:rsid w:val="004E6623"/>
    <w:rsid w:val="004E6DF5"/>
    <w:rsid w:val="004E74D2"/>
    <w:rsid w:val="004E7B79"/>
    <w:rsid w:val="004F166B"/>
    <w:rsid w:val="004F2CED"/>
    <w:rsid w:val="004F3455"/>
    <w:rsid w:val="004F36B4"/>
    <w:rsid w:val="004F38FC"/>
    <w:rsid w:val="004F3F91"/>
    <w:rsid w:val="004F5228"/>
    <w:rsid w:val="004F54E1"/>
    <w:rsid w:val="004F584A"/>
    <w:rsid w:val="004F64CE"/>
    <w:rsid w:val="004F704A"/>
    <w:rsid w:val="00502E7C"/>
    <w:rsid w:val="00502EBB"/>
    <w:rsid w:val="0050324B"/>
    <w:rsid w:val="0050442D"/>
    <w:rsid w:val="0050597A"/>
    <w:rsid w:val="005074AF"/>
    <w:rsid w:val="0050753C"/>
    <w:rsid w:val="005075BB"/>
    <w:rsid w:val="00510EC8"/>
    <w:rsid w:val="00511EEA"/>
    <w:rsid w:val="00512389"/>
    <w:rsid w:val="00513395"/>
    <w:rsid w:val="00513CF0"/>
    <w:rsid w:val="0051483D"/>
    <w:rsid w:val="0051495F"/>
    <w:rsid w:val="005152ED"/>
    <w:rsid w:val="00521E81"/>
    <w:rsid w:val="005225E1"/>
    <w:rsid w:val="00522611"/>
    <w:rsid w:val="00522D35"/>
    <w:rsid w:val="00522F2A"/>
    <w:rsid w:val="00523DE6"/>
    <w:rsid w:val="0052408D"/>
    <w:rsid w:val="0052451D"/>
    <w:rsid w:val="00526196"/>
    <w:rsid w:val="0052725D"/>
    <w:rsid w:val="00527415"/>
    <w:rsid w:val="00527AE2"/>
    <w:rsid w:val="00534563"/>
    <w:rsid w:val="00534567"/>
    <w:rsid w:val="00535DC2"/>
    <w:rsid w:val="0053631B"/>
    <w:rsid w:val="005376B8"/>
    <w:rsid w:val="00541CD5"/>
    <w:rsid w:val="005426C6"/>
    <w:rsid w:val="00542954"/>
    <w:rsid w:val="005432B2"/>
    <w:rsid w:val="0054352D"/>
    <w:rsid w:val="00543D1A"/>
    <w:rsid w:val="00545232"/>
    <w:rsid w:val="00545721"/>
    <w:rsid w:val="00547015"/>
    <w:rsid w:val="00547544"/>
    <w:rsid w:val="00547A2E"/>
    <w:rsid w:val="00550895"/>
    <w:rsid w:val="00550B22"/>
    <w:rsid w:val="005524AD"/>
    <w:rsid w:val="005527AE"/>
    <w:rsid w:val="00554DF6"/>
    <w:rsid w:val="00556322"/>
    <w:rsid w:val="00561DEC"/>
    <w:rsid w:val="00561F90"/>
    <w:rsid w:val="00562DBA"/>
    <w:rsid w:val="005636A3"/>
    <w:rsid w:val="00564CBF"/>
    <w:rsid w:val="00565BD8"/>
    <w:rsid w:val="0056605F"/>
    <w:rsid w:val="00566361"/>
    <w:rsid w:val="005669DC"/>
    <w:rsid w:val="00567F75"/>
    <w:rsid w:val="0057031E"/>
    <w:rsid w:val="005708B2"/>
    <w:rsid w:val="005715EF"/>
    <w:rsid w:val="00571B51"/>
    <w:rsid w:val="00571B60"/>
    <w:rsid w:val="0057345A"/>
    <w:rsid w:val="00573505"/>
    <w:rsid w:val="00574A6C"/>
    <w:rsid w:val="00582440"/>
    <w:rsid w:val="005825CE"/>
    <w:rsid w:val="00582D99"/>
    <w:rsid w:val="00584F60"/>
    <w:rsid w:val="005856FF"/>
    <w:rsid w:val="00585AD6"/>
    <w:rsid w:val="00585E33"/>
    <w:rsid w:val="00586A1F"/>
    <w:rsid w:val="00587B35"/>
    <w:rsid w:val="0059349F"/>
    <w:rsid w:val="00593561"/>
    <w:rsid w:val="005935A4"/>
    <w:rsid w:val="00594370"/>
    <w:rsid w:val="00595A6B"/>
    <w:rsid w:val="00596658"/>
    <w:rsid w:val="00597BA9"/>
    <w:rsid w:val="00597FAA"/>
    <w:rsid w:val="005A0B80"/>
    <w:rsid w:val="005A0BC6"/>
    <w:rsid w:val="005A0F62"/>
    <w:rsid w:val="005A1699"/>
    <w:rsid w:val="005A191E"/>
    <w:rsid w:val="005A2590"/>
    <w:rsid w:val="005A32E8"/>
    <w:rsid w:val="005A37F9"/>
    <w:rsid w:val="005A3B81"/>
    <w:rsid w:val="005A3EAC"/>
    <w:rsid w:val="005A3EF7"/>
    <w:rsid w:val="005A49CD"/>
    <w:rsid w:val="005A4A44"/>
    <w:rsid w:val="005A4DF3"/>
    <w:rsid w:val="005A5295"/>
    <w:rsid w:val="005A76FA"/>
    <w:rsid w:val="005A7DA1"/>
    <w:rsid w:val="005B40DF"/>
    <w:rsid w:val="005B4B56"/>
    <w:rsid w:val="005B71C1"/>
    <w:rsid w:val="005B7778"/>
    <w:rsid w:val="005C0F88"/>
    <w:rsid w:val="005C21B7"/>
    <w:rsid w:val="005C22AA"/>
    <w:rsid w:val="005C37B6"/>
    <w:rsid w:val="005C555C"/>
    <w:rsid w:val="005C6AB6"/>
    <w:rsid w:val="005C6B50"/>
    <w:rsid w:val="005C7246"/>
    <w:rsid w:val="005C7E91"/>
    <w:rsid w:val="005D004F"/>
    <w:rsid w:val="005D01C9"/>
    <w:rsid w:val="005D23CC"/>
    <w:rsid w:val="005D4176"/>
    <w:rsid w:val="005D41C6"/>
    <w:rsid w:val="005D5F7B"/>
    <w:rsid w:val="005D6AE4"/>
    <w:rsid w:val="005D75D1"/>
    <w:rsid w:val="005E08D0"/>
    <w:rsid w:val="005E1877"/>
    <w:rsid w:val="005E2067"/>
    <w:rsid w:val="005E3732"/>
    <w:rsid w:val="005E47FF"/>
    <w:rsid w:val="005E4DC2"/>
    <w:rsid w:val="005E4FA4"/>
    <w:rsid w:val="005E5194"/>
    <w:rsid w:val="005E55E0"/>
    <w:rsid w:val="005F0D81"/>
    <w:rsid w:val="005F12D4"/>
    <w:rsid w:val="005F12F8"/>
    <w:rsid w:val="005F2D3A"/>
    <w:rsid w:val="005F38E9"/>
    <w:rsid w:val="005F3F86"/>
    <w:rsid w:val="005F6530"/>
    <w:rsid w:val="005F73CD"/>
    <w:rsid w:val="005F7862"/>
    <w:rsid w:val="00600438"/>
    <w:rsid w:val="0060345F"/>
    <w:rsid w:val="006111DE"/>
    <w:rsid w:val="006126A0"/>
    <w:rsid w:val="00612C35"/>
    <w:rsid w:val="006137F0"/>
    <w:rsid w:val="00614297"/>
    <w:rsid w:val="0061455F"/>
    <w:rsid w:val="00614AAD"/>
    <w:rsid w:val="00615790"/>
    <w:rsid w:val="00615D06"/>
    <w:rsid w:val="00616740"/>
    <w:rsid w:val="006171B2"/>
    <w:rsid w:val="006179C9"/>
    <w:rsid w:val="006201BB"/>
    <w:rsid w:val="006230E9"/>
    <w:rsid w:val="00624FC3"/>
    <w:rsid w:val="00626BBE"/>
    <w:rsid w:val="00627BD7"/>
    <w:rsid w:val="00630119"/>
    <w:rsid w:val="006311BB"/>
    <w:rsid w:val="0063219E"/>
    <w:rsid w:val="0063532A"/>
    <w:rsid w:val="00635BEF"/>
    <w:rsid w:val="00636A7D"/>
    <w:rsid w:val="00636D5E"/>
    <w:rsid w:val="0063738B"/>
    <w:rsid w:val="006379AE"/>
    <w:rsid w:val="00641630"/>
    <w:rsid w:val="00641E64"/>
    <w:rsid w:val="00642312"/>
    <w:rsid w:val="00642DE7"/>
    <w:rsid w:val="00645160"/>
    <w:rsid w:val="006457B0"/>
    <w:rsid w:val="006457DC"/>
    <w:rsid w:val="00646D4F"/>
    <w:rsid w:val="006515D6"/>
    <w:rsid w:val="00651DD3"/>
    <w:rsid w:val="00651FA6"/>
    <w:rsid w:val="006525D1"/>
    <w:rsid w:val="006530A2"/>
    <w:rsid w:val="006534B0"/>
    <w:rsid w:val="00653EAC"/>
    <w:rsid w:val="00653FC2"/>
    <w:rsid w:val="00654A9B"/>
    <w:rsid w:val="00655ABE"/>
    <w:rsid w:val="006576B8"/>
    <w:rsid w:val="006577C5"/>
    <w:rsid w:val="00661E1F"/>
    <w:rsid w:val="0066537C"/>
    <w:rsid w:val="00665E88"/>
    <w:rsid w:val="006663DF"/>
    <w:rsid w:val="00667046"/>
    <w:rsid w:val="006670A5"/>
    <w:rsid w:val="00667147"/>
    <w:rsid w:val="0066753B"/>
    <w:rsid w:val="00671918"/>
    <w:rsid w:val="00671E06"/>
    <w:rsid w:val="0067224B"/>
    <w:rsid w:val="006752DC"/>
    <w:rsid w:val="00675304"/>
    <w:rsid w:val="0067792A"/>
    <w:rsid w:val="00680965"/>
    <w:rsid w:val="00682BA8"/>
    <w:rsid w:val="006830F2"/>
    <w:rsid w:val="006849BA"/>
    <w:rsid w:val="00685266"/>
    <w:rsid w:val="006872D1"/>
    <w:rsid w:val="00687566"/>
    <w:rsid w:val="00691B2A"/>
    <w:rsid w:val="00691D66"/>
    <w:rsid w:val="006946B0"/>
    <w:rsid w:val="00695CDC"/>
    <w:rsid w:val="0069603A"/>
    <w:rsid w:val="006966F4"/>
    <w:rsid w:val="00696AE4"/>
    <w:rsid w:val="00696EB0"/>
    <w:rsid w:val="00697B58"/>
    <w:rsid w:val="006A0013"/>
    <w:rsid w:val="006A0B31"/>
    <w:rsid w:val="006A1F25"/>
    <w:rsid w:val="006A2360"/>
    <w:rsid w:val="006A25EB"/>
    <w:rsid w:val="006A3943"/>
    <w:rsid w:val="006A5459"/>
    <w:rsid w:val="006A6767"/>
    <w:rsid w:val="006A6CFC"/>
    <w:rsid w:val="006A72C6"/>
    <w:rsid w:val="006A76BE"/>
    <w:rsid w:val="006A7AA9"/>
    <w:rsid w:val="006A7B08"/>
    <w:rsid w:val="006A7F96"/>
    <w:rsid w:val="006B0A02"/>
    <w:rsid w:val="006B1763"/>
    <w:rsid w:val="006B39EB"/>
    <w:rsid w:val="006B3DC0"/>
    <w:rsid w:val="006B51EF"/>
    <w:rsid w:val="006B5BE7"/>
    <w:rsid w:val="006B6004"/>
    <w:rsid w:val="006B6572"/>
    <w:rsid w:val="006B67A2"/>
    <w:rsid w:val="006B699F"/>
    <w:rsid w:val="006B6B3F"/>
    <w:rsid w:val="006C0F3F"/>
    <w:rsid w:val="006C1420"/>
    <w:rsid w:val="006C1574"/>
    <w:rsid w:val="006C2B41"/>
    <w:rsid w:val="006C39BD"/>
    <w:rsid w:val="006C533D"/>
    <w:rsid w:val="006D18FD"/>
    <w:rsid w:val="006D27C0"/>
    <w:rsid w:val="006D3068"/>
    <w:rsid w:val="006D43FE"/>
    <w:rsid w:val="006D610B"/>
    <w:rsid w:val="006D6219"/>
    <w:rsid w:val="006E24F7"/>
    <w:rsid w:val="006E2B79"/>
    <w:rsid w:val="006E2F05"/>
    <w:rsid w:val="006E3A15"/>
    <w:rsid w:val="006E4691"/>
    <w:rsid w:val="006E4C2F"/>
    <w:rsid w:val="006E4C3D"/>
    <w:rsid w:val="006E5131"/>
    <w:rsid w:val="006E5547"/>
    <w:rsid w:val="006F07C9"/>
    <w:rsid w:val="006F2132"/>
    <w:rsid w:val="006F2523"/>
    <w:rsid w:val="006F2600"/>
    <w:rsid w:val="006F30CA"/>
    <w:rsid w:val="006F3A79"/>
    <w:rsid w:val="006F57A1"/>
    <w:rsid w:val="006F5F3C"/>
    <w:rsid w:val="006F6B54"/>
    <w:rsid w:val="006F7C99"/>
    <w:rsid w:val="0070101E"/>
    <w:rsid w:val="00701B12"/>
    <w:rsid w:val="00702E61"/>
    <w:rsid w:val="007053FA"/>
    <w:rsid w:val="00710C63"/>
    <w:rsid w:val="007112F1"/>
    <w:rsid w:val="007135B3"/>
    <w:rsid w:val="00713AD8"/>
    <w:rsid w:val="00713F60"/>
    <w:rsid w:val="00714542"/>
    <w:rsid w:val="00714A31"/>
    <w:rsid w:val="00714EA6"/>
    <w:rsid w:val="00715694"/>
    <w:rsid w:val="007167BA"/>
    <w:rsid w:val="00716A3E"/>
    <w:rsid w:val="00717706"/>
    <w:rsid w:val="00720C5D"/>
    <w:rsid w:val="00721B89"/>
    <w:rsid w:val="00721BC5"/>
    <w:rsid w:val="00721C1A"/>
    <w:rsid w:val="00723A3A"/>
    <w:rsid w:val="0072422C"/>
    <w:rsid w:val="00726182"/>
    <w:rsid w:val="007272EE"/>
    <w:rsid w:val="007304CB"/>
    <w:rsid w:val="00731A6D"/>
    <w:rsid w:val="007320C2"/>
    <w:rsid w:val="0073404B"/>
    <w:rsid w:val="00734326"/>
    <w:rsid w:val="00734901"/>
    <w:rsid w:val="007350EE"/>
    <w:rsid w:val="00735B91"/>
    <w:rsid w:val="00736329"/>
    <w:rsid w:val="00736DFB"/>
    <w:rsid w:val="00740178"/>
    <w:rsid w:val="007419C1"/>
    <w:rsid w:val="00741B5A"/>
    <w:rsid w:val="007426D0"/>
    <w:rsid w:val="0074353D"/>
    <w:rsid w:val="007439EC"/>
    <w:rsid w:val="00744B16"/>
    <w:rsid w:val="00744BC9"/>
    <w:rsid w:val="0074584B"/>
    <w:rsid w:val="007468DF"/>
    <w:rsid w:val="00746CA7"/>
    <w:rsid w:val="00746DC9"/>
    <w:rsid w:val="00747B37"/>
    <w:rsid w:val="00750E59"/>
    <w:rsid w:val="00751A9E"/>
    <w:rsid w:val="00751DD9"/>
    <w:rsid w:val="00753846"/>
    <w:rsid w:val="007543BA"/>
    <w:rsid w:val="007551E4"/>
    <w:rsid w:val="0075545D"/>
    <w:rsid w:val="00755506"/>
    <w:rsid w:val="007555EB"/>
    <w:rsid w:val="00755AB2"/>
    <w:rsid w:val="00756B34"/>
    <w:rsid w:val="00760553"/>
    <w:rsid w:val="0076102D"/>
    <w:rsid w:val="0076124A"/>
    <w:rsid w:val="00761A62"/>
    <w:rsid w:val="007622C7"/>
    <w:rsid w:val="00762444"/>
    <w:rsid w:val="00762A38"/>
    <w:rsid w:val="0076367B"/>
    <w:rsid w:val="00765A8B"/>
    <w:rsid w:val="00765C17"/>
    <w:rsid w:val="0076729F"/>
    <w:rsid w:val="00770662"/>
    <w:rsid w:val="007711EF"/>
    <w:rsid w:val="007719EE"/>
    <w:rsid w:val="007722F1"/>
    <w:rsid w:val="00772929"/>
    <w:rsid w:val="00773B66"/>
    <w:rsid w:val="007743AB"/>
    <w:rsid w:val="00774992"/>
    <w:rsid w:val="00775C9A"/>
    <w:rsid w:val="007778B4"/>
    <w:rsid w:val="007804E8"/>
    <w:rsid w:val="007815D5"/>
    <w:rsid w:val="007836DE"/>
    <w:rsid w:val="007838F8"/>
    <w:rsid w:val="00783D30"/>
    <w:rsid w:val="007842DC"/>
    <w:rsid w:val="0078437E"/>
    <w:rsid w:val="007845C5"/>
    <w:rsid w:val="0078557E"/>
    <w:rsid w:val="00790625"/>
    <w:rsid w:val="00794038"/>
    <w:rsid w:val="00794215"/>
    <w:rsid w:val="00794912"/>
    <w:rsid w:val="00796BFA"/>
    <w:rsid w:val="007978C3"/>
    <w:rsid w:val="007A2AF3"/>
    <w:rsid w:val="007A2DBE"/>
    <w:rsid w:val="007A3B0F"/>
    <w:rsid w:val="007A4127"/>
    <w:rsid w:val="007A4387"/>
    <w:rsid w:val="007A44AB"/>
    <w:rsid w:val="007A4AD6"/>
    <w:rsid w:val="007A5A71"/>
    <w:rsid w:val="007A7252"/>
    <w:rsid w:val="007A77E4"/>
    <w:rsid w:val="007A7D99"/>
    <w:rsid w:val="007B006B"/>
    <w:rsid w:val="007B05DF"/>
    <w:rsid w:val="007B132C"/>
    <w:rsid w:val="007B2680"/>
    <w:rsid w:val="007B41C8"/>
    <w:rsid w:val="007B65E7"/>
    <w:rsid w:val="007B6A83"/>
    <w:rsid w:val="007B6DE0"/>
    <w:rsid w:val="007B6DF3"/>
    <w:rsid w:val="007B70AB"/>
    <w:rsid w:val="007B74D8"/>
    <w:rsid w:val="007C06B3"/>
    <w:rsid w:val="007C0964"/>
    <w:rsid w:val="007C1112"/>
    <w:rsid w:val="007C1B42"/>
    <w:rsid w:val="007C294B"/>
    <w:rsid w:val="007C2AB1"/>
    <w:rsid w:val="007C5F01"/>
    <w:rsid w:val="007C62B0"/>
    <w:rsid w:val="007C7A23"/>
    <w:rsid w:val="007D0CEB"/>
    <w:rsid w:val="007D0DBE"/>
    <w:rsid w:val="007D2FF7"/>
    <w:rsid w:val="007D3121"/>
    <w:rsid w:val="007D3201"/>
    <w:rsid w:val="007D339B"/>
    <w:rsid w:val="007D6F52"/>
    <w:rsid w:val="007D7369"/>
    <w:rsid w:val="007E02B9"/>
    <w:rsid w:val="007E03F8"/>
    <w:rsid w:val="007E093B"/>
    <w:rsid w:val="007E1F06"/>
    <w:rsid w:val="007E294A"/>
    <w:rsid w:val="007E4A1F"/>
    <w:rsid w:val="007E54B4"/>
    <w:rsid w:val="007E6A95"/>
    <w:rsid w:val="007F1C29"/>
    <w:rsid w:val="007F43F3"/>
    <w:rsid w:val="007F4DED"/>
    <w:rsid w:val="007F5E52"/>
    <w:rsid w:val="007F6282"/>
    <w:rsid w:val="007F7493"/>
    <w:rsid w:val="00801181"/>
    <w:rsid w:val="00802938"/>
    <w:rsid w:val="00802F29"/>
    <w:rsid w:val="00804384"/>
    <w:rsid w:val="0080561B"/>
    <w:rsid w:val="00806702"/>
    <w:rsid w:val="00812279"/>
    <w:rsid w:val="00812A78"/>
    <w:rsid w:val="00813AB6"/>
    <w:rsid w:val="0081475F"/>
    <w:rsid w:val="00815099"/>
    <w:rsid w:val="008153D2"/>
    <w:rsid w:val="0081735D"/>
    <w:rsid w:val="00817B40"/>
    <w:rsid w:val="00821613"/>
    <w:rsid w:val="008232F6"/>
    <w:rsid w:val="00823A99"/>
    <w:rsid w:val="00823EDF"/>
    <w:rsid w:val="00825AAD"/>
    <w:rsid w:val="00825F5D"/>
    <w:rsid w:val="008275E0"/>
    <w:rsid w:val="00827DE3"/>
    <w:rsid w:val="008304B4"/>
    <w:rsid w:val="008316B1"/>
    <w:rsid w:val="008328A0"/>
    <w:rsid w:val="0083322C"/>
    <w:rsid w:val="008333FD"/>
    <w:rsid w:val="00833E9C"/>
    <w:rsid w:val="00834056"/>
    <w:rsid w:val="00835971"/>
    <w:rsid w:val="00836720"/>
    <w:rsid w:val="008368FB"/>
    <w:rsid w:val="00836A70"/>
    <w:rsid w:val="00837FB7"/>
    <w:rsid w:val="0084002B"/>
    <w:rsid w:val="008400DB"/>
    <w:rsid w:val="0084222D"/>
    <w:rsid w:val="00842576"/>
    <w:rsid w:val="00842CD4"/>
    <w:rsid w:val="00842E18"/>
    <w:rsid w:val="008448BD"/>
    <w:rsid w:val="0084745D"/>
    <w:rsid w:val="00851DA6"/>
    <w:rsid w:val="00851DC2"/>
    <w:rsid w:val="0085412E"/>
    <w:rsid w:val="00854857"/>
    <w:rsid w:val="00854B62"/>
    <w:rsid w:val="0085562B"/>
    <w:rsid w:val="00856726"/>
    <w:rsid w:val="008569CD"/>
    <w:rsid w:val="00857364"/>
    <w:rsid w:val="008576A6"/>
    <w:rsid w:val="00857D12"/>
    <w:rsid w:val="00861CD0"/>
    <w:rsid w:val="00862800"/>
    <w:rsid w:val="00862CCA"/>
    <w:rsid w:val="008638B9"/>
    <w:rsid w:val="00863C8A"/>
    <w:rsid w:val="00863FB8"/>
    <w:rsid w:val="0086737D"/>
    <w:rsid w:val="00870796"/>
    <w:rsid w:val="0087566F"/>
    <w:rsid w:val="008815D9"/>
    <w:rsid w:val="008819DA"/>
    <w:rsid w:val="00883C21"/>
    <w:rsid w:val="008849AC"/>
    <w:rsid w:val="00884F8F"/>
    <w:rsid w:val="00885157"/>
    <w:rsid w:val="008863C6"/>
    <w:rsid w:val="008869D6"/>
    <w:rsid w:val="00887D62"/>
    <w:rsid w:val="00890184"/>
    <w:rsid w:val="008907B9"/>
    <w:rsid w:val="00890A27"/>
    <w:rsid w:val="00892CED"/>
    <w:rsid w:val="00893006"/>
    <w:rsid w:val="0089321F"/>
    <w:rsid w:val="00893959"/>
    <w:rsid w:val="008939E8"/>
    <w:rsid w:val="00893A5C"/>
    <w:rsid w:val="00893D75"/>
    <w:rsid w:val="00894890"/>
    <w:rsid w:val="00895AF5"/>
    <w:rsid w:val="008A0A04"/>
    <w:rsid w:val="008A0B9A"/>
    <w:rsid w:val="008A1B17"/>
    <w:rsid w:val="008A5EA5"/>
    <w:rsid w:val="008A5FA3"/>
    <w:rsid w:val="008A624D"/>
    <w:rsid w:val="008A64AD"/>
    <w:rsid w:val="008B0DB0"/>
    <w:rsid w:val="008B133E"/>
    <w:rsid w:val="008B326C"/>
    <w:rsid w:val="008B3350"/>
    <w:rsid w:val="008B50C0"/>
    <w:rsid w:val="008B570D"/>
    <w:rsid w:val="008B6967"/>
    <w:rsid w:val="008B7737"/>
    <w:rsid w:val="008C0885"/>
    <w:rsid w:val="008C0BAE"/>
    <w:rsid w:val="008C13AE"/>
    <w:rsid w:val="008C1452"/>
    <w:rsid w:val="008C3AA1"/>
    <w:rsid w:val="008C79BF"/>
    <w:rsid w:val="008D0557"/>
    <w:rsid w:val="008D0D50"/>
    <w:rsid w:val="008D15DE"/>
    <w:rsid w:val="008D15E3"/>
    <w:rsid w:val="008D1E58"/>
    <w:rsid w:val="008D287B"/>
    <w:rsid w:val="008D3F8B"/>
    <w:rsid w:val="008D5576"/>
    <w:rsid w:val="008D649D"/>
    <w:rsid w:val="008D7709"/>
    <w:rsid w:val="008E2B9D"/>
    <w:rsid w:val="008E3D86"/>
    <w:rsid w:val="008E4532"/>
    <w:rsid w:val="008E522C"/>
    <w:rsid w:val="008E536D"/>
    <w:rsid w:val="008E65F0"/>
    <w:rsid w:val="008E75E7"/>
    <w:rsid w:val="008F0358"/>
    <w:rsid w:val="008F0AFD"/>
    <w:rsid w:val="008F197A"/>
    <w:rsid w:val="008F320F"/>
    <w:rsid w:val="008F6A17"/>
    <w:rsid w:val="008F6ABA"/>
    <w:rsid w:val="00900F77"/>
    <w:rsid w:val="00901EBB"/>
    <w:rsid w:val="00904D95"/>
    <w:rsid w:val="00904FFC"/>
    <w:rsid w:val="00905BC4"/>
    <w:rsid w:val="0090732E"/>
    <w:rsid w:val="009126E9"/>
    <w:rsid w:val="00912BB4"/>
    <w:rsid w:val="00913F5F"/>
    <w:rsid w:val="00914335"/>
    <w:rsid w:val="00914766"/>
    <w:rsid w:val="009149E5"/>
    <w:rsid w:val="00914BBF"/>
    <w:rsid w:val="009160D1"/>
    <w:rsid w:val="009162D1"/>
    <w:rsid w:val="0091664C"/>
    <w:rsid w:val="009179BB"/>
    <w:rsid w:val="009204D4"/>
    <w:rsid w:val="00920502"/>
    <w:rsid w:val="00920FAC"/>
    <w:rsid w:val="00920FE0"/>
    <w:rsid w:val="00922E06"/>
    <w:rsid w:val="00926B69"/>
    <w:rsid w:val="00931A36"/>
    <w:rsid w:val="00931DA9"/>
    <w:rsid w:val="0093211F"/>
    <w:rsid w:val="0093364B"/>
    <w:rsid w:val="009357A3"/>
    <w:rsid w:val="00937B57"/>
    <w:rsid w:val="00937BE8"/>
    <w:rsid w:val="0094117B"/>
    <w:rsid w:val="00942A9C"/>
    <w:rsid w:val="00944D8E"/>
    <w:rsid w:val="00946170"/>
    <w:rsid w:val="00947E47"/>
    <w:rsid w:val="00950C35"/>
    <w:rsid w:val="009516BD"/>
    <w:rsid w:val="00952F50"/>
    <w:rsid w:val="00953C8D"/>
    <w:rsid w:val="00954D98"/>
    <w:rsid w:val="009550A6"/>
    <w:rsid w:val="00955445"/>
    <w:rsid w:val="00955629"/>
    <w:rsid w:val="00955788"/>
    <w:rsid w:val="00960091"/>
    <w:rsid w:val="00960FA9"/>
    <w:rsid w:val="0096233C"/>
    <w:rsid w:val="0096286D"/>
    <w:rsid w:val="00962C17"/>
    <w:rsid w:val="0096380C"/>
    <w:rsid w:val="0096441E"/>
    <w:rsid w:val="00964556"/>
    <w:rsid w:val="00964D39"/>
    <w:rsid w:val="00966A75"/>
    <w:rsid w:val="009673E5"/>
    <w:rsid w:val="0096757C"/>
    <w:rsid w:val="009731BC"/>
    <w:rsid w:val="00973703"/>
    <w:rsid w:val="0097558D"/>
    <w:rsid w:val="0097661A"/>
    <w:rsid w:val="009804D6"/>
    <w:rsid w:val="009809DF"/>
    <w:rsid w:val="00981634"/>
    <w:rsid w:val="00981BDD"/>
    <w:rsid w:val="00981C99"/>
    <w:rsid w:val="009832E5"/>
    <w:rsid w:val="00984592"/>
    <w:rsid w:val="00985A0E"/>
    <w:rsid w:val="00986DCB"/>
    <w:rsid w:val="00986EA6"/>
    <w:rsid w:val="0098766D"/>
    <w:rsid w:val="00987ADD"/>
    <w:rsid w:val="00991412"/>
    <w:rsid w:val="009924CC"/>
    <w:rsid w:val="00992D42"/>
    <w:rsid w:val="009930C2"/>
    <w:rsid w:val="00994E7C"/>
    <w:rsid w:val="00994EAD"/>
    <w:rsid w:val="00996C06"/>
    <w:rsid w:val="009A034A"/>
    <w:rsid w:val="009A1031"/>
    <w:rsid w:val="009A336A"/>
    <w:rsid w:val="009A3420"/>
    <w:rsid w:val="009A362B"/>
    <w:rsid w:val="009A3B95"/>
    <w:rsid w:val="009A4FAB"/>
    <w:rsid w:val="009A54A1"/>
    <w:rsid w:val="009A5DE0"/>
    <w:rsid w:val="009A6A36"/>
    <w:rsid w:val="009A6FF0"/>
    <w:rsid w:val="009B07AC"/>
    <w:rsid w:val="009B20B4"/>
    <w:rsid w:val="009B4855"/>
    <w:rsid w:val="009B4D0C"/>
    <w:rsid w:val="009C178A"/>
    <w:rsid w:val="009C2073"/>
    <w:rsid w:val="009C22F3"/>
    <w:rsid w:val="009C23E8"/>
    <w:rsid w:val="009C23EB"/>
    <w:rsid w:val="009C290F"/>
    <w:rsid w:val="009C2BB1"/>
    <w:rsid w:val="009C2C08"/>
    <w:rsid w:val="009C520B"/>
    <w:rsid w:val="009C6580"/>
    <w:rsid w:val="009C672A"/>
    <w:rsid w:val="009C6EBE"/>
    <w:rsid w:val="009C7A87"/>
    <w:rsid w:val="009C7BEC"/>
    <w:rsid w:val="009D272B"/>
    <w:rsid w:val="009D2D85"/>
    <w:rsid w:val="009D3234"/>
    <w:rsid w:val="009D3659"/>
    <w:rsid w:val="009D3DE2"/>
    <w:rsid w:val="009D5412"/>
    <w:rsid w:val="009D5B92"/>
    <w:rsid w:val="009D5D0C"/>
    <w:rsid w:val="009E1B93"/>
    <w:rsid w:val="009E218B"/>
    <w:rsid w:val="009E2576"/>
    <w:rsid w:val="009E2B75"/>
    <w:rsid w:val="009E3286"/>
    <w:rsid w:val="009E3F81"/>
    <w:rsid w:val="009E4781"/>
    <w:rsid w:val="009E5688"/>
    <w:rsid w:val="009E5FEA"/>
    <w:rsid w:val="009E7E70"/>
    <w:rsid w:val="009F02A1"/>
    <w:rsid w:val="009F02D4"/>
    <w:rsid w:val="009F0380"/>
    <w:rsid w:val="009F03AA"/>
    <w:rsid w:val="009F1A68"/>
    <w:rsid w:val="009F287D"/>
    <w:rsid w:val="009F290D"/>
    <w:rsid w:val="009F377A"/>
    <w:rsid w:val="009F3FE1"/>
    <w:rsid w:val="009F6755"/>
    <w:rsid w:val="00A01654"/>
    <w:rsid w:val="00A01E55"/>
    <w:rsid w:val="00A02877"/>
    <w:rsid w:val="00A0321A"/>
    <w:rsid w:val="00A036B5"/>
    <w:rsid w:val="00A0414E"/>
    <w:rsid w:val="00A0423E"/>
    <w:rsid w:val="00A0578C"/>
    <w:rsid w:val="00A0629E"/>
    <w:rsid w:val="00A065BF"/>
    <w:rsid w:val="00A06E4A"/>
    <w:rsid w:val="00A10400"/>
    <w:rsid w:val="00A109B2"/>
    <w:rsid w:val="00A122D6"/>
    <w:rsid w:val="00A13369"/>
    <w:rsid w:val="00A149C4"/>
    <w:rsid w:val="00A1574C"/>
    <w:rsid w:val="00A16266"/>
    <w:rsid w:val="00A16A37"/>
    <w:rsid w:val="00A202B6"/>
    <w:rsid w:val="00A203D3"/>
    <w:rsid w:val="00A210CE"/>
    <w:rsid w:val="00A212F7"/>
    <w:rsid w:val="00A2163A"/>
    <w:rsid w:val="00A21BDE"/>
    <w:rsid w:val="00A21EED"/>
    <w:rsid w:val="00A2279A"/>
    <w:rsid w:val="00A24458"/>
    <w:rsid w:val="00A2541F"/>
    <w:rsid w:val="00A25521"/>
    <w:rsid w:val="00A25A14"/>
    <w:rsid w:val="00A2723D"/>
    <w:rsid w:val="00A32B4C"/>
    <w:rsid w:val="00A34870"/>
    <w:rsid w:val="00A372A2"/>
    <w:rsid w:val="00A3731D"/>
    <w:rsid w:val="00A40626"/>
    <w:rsid w:val="00A416D4"/>
    <w:rsid w:val="00A45A71"/>
    <w:rsid w:val="00A45F04"/>
    <w:rsid w:val="00A47EF9"/>
    <w:rsid w:val="00A5101F"/>
    <w:rsid w:val="00A51745"/>
    <w:rsid w:val="00A5178B"/>
    <w:rsid w:val="00A51D96"/>
    <w:rsid w:val="00A54D10"/>
    <w:rsid w:val="00A5509B"/>
    <w:rsid w:val="00A56267"/>
    <w:rsid w:val="00A56E3B"/>
    <w:rsid w:val="00A573F3"/>
    <w:rsid w:val="00A615D0"/>
    <w:rsid w:val="00A62A00"/>
    <w:rsid w:val="00A645EE"/>
    <w:rsid w:val="00A652CC"/>
    <w:rsid w:val="00A664B6"/>
    <w:rsid w:val="00A6765C"/>
    <w:rsid w:val="00A67F1A"/>
    <w:rsid w:val="00A7050B"/>
    <w:rsid w:val="00A70FED"/>
    <w:rsid w:val="00A7242E"/>
    <w:rsid w:val="00A76A80"/>
    <w:rsid w:val="00A80635"/>
    <w:rsid w:val="00A80FF2"/>
    <w:rsid w:val="00A812C6"/>
    <w:rsid w:val="00A8452F"/>
    <w:rsid w:val="00A8493E"/>
    <w:rsid w:val="00A876F7"/>
    <w:rsid w:val="00A92148"/>
    <w:rsid w:val="00A95738"/>
    <w:rsid w:val="00A97348"/>
    <w:rsid w:val="00AA0B46"/>
    <w:rsid w:val="00AA18AC"/>
    <w:rsid w:val="00AA1C39"/>
    <w:rsid w:val="00AA57AF"/>
    <w:rsid w:val="00AA57C3"/>
    <w:rsid w:val="00AA7E56"/>
    <w:rsid w:val="00AB0F33"/>
    <w:rsid w:val="00AB1691"/>
    <w:rsid w:val="00AB1B06"/>
    <w:rsid w:val="00AB1C8A"/>
    <w:rsid w:val="00AB25E7"/>
    <w:rsid w:val="00AB3B70"/>
    <w:rsid w:val="00AB3E86"/>
    <w:rsid w:val="00AB7C5C"/>
    <w:rsid w:val="00AB7DA0"/>
    <w:rsid w:val="00AC0FDD"/>
    <w:rsid w:val="00AC2243"/>
    <w:rsid w:val="00AC2258"/>
    <w:rsid w:val="00AC37D1"/>
    <w:rsid w:val="00AC5AEA"/>
    <w:rsid w:val="00AC5C5A"/>
    <w:rsid w:val="00AC6FB9"/>
    <w:rsid w:val="00AC7894"/>
    <w:rsid w:val="00AC7C7D"/>
    <w:rsid w:val="00AD0035"/>
    <w:rsid w:val="00AD00BC"/>
    <w:rsid w:val="00AD0552"/>
    <w:rsid w:val="00AD15F9"/>
    <w:rsid w:val="00AD3FC1"/>
    <w:rsid w:val="00AD404C"/>
    <w:rsid w:val="00AD4746"/>
    <w:rsid w:val="00AD54CC"/>
    <w:rsid w:val="00AD7D0A"/>
    <w:rsid w:val="00AE4001"/>
    <w:rsid w:val="00AE4764"/>
    <w:rsid w:val="00AE4A80"/>
    <w:rsid w:val="00AE677F"/>
    <w:rsid w:val="00AE73D4"/>
    <w:rsid w:val="00AF2684"/>
    <w:rsid w:val="00AF4C7E"/>
    <w:rsid w:val="00AF781A"/>
    <w:rsid w:val="00AF7C2A"/>
    <w:rsid w:val="00B001E6"/>
    <w:rsid w:val="00B01433"/>
    <w:rsid w:val="00B01D8A"/>
    <w:rsid w:val="00B048A4"/>
    <w:rsid w:val="00B05449"/>
    <w:rsid w:val="00B05D28"/>
    <w:rsid w:val="00B07EAA"/>
    <w:rsid w:val="00B13B69"/>
    <w:rsid w:val="00B140AC"/>
    <w:rsid w:val="00B143F8"/>
    <w:rsid w:val="00B144F9"/>
    <w:rsid w:val="00B14CE5"/>
    <w:rsid w:val="00B15E33"/>
    <w:rsid w:val="00B20703"/>
    <w:rsid w:val="00B21738"/>
    <w:rsid w:val="00B21E9B"/>
    <w:rsid w:val="00B224CF"/>
    <w:rsid w:val="00B226EE"/>
    <w:rsid w:val="00B2333E"/>
    <w:rsid w:val="00B23ED6"/>
    <w:rsid w:val="00B248F5"/>
    <w:rsid w:val="00B26245"/>
    <w:rsid w:val="00B26885"/>
    <w:rsid w:val="00B26DA9"/>
    <w:rsid w:val="00B26F70"/>
    <w:rsid w:val="00B30B34"/>
    <w:rsid w:val="00B31E7C"/>
    <w:rsid w:val="00B31FB5"/>
    <w:rsid w:val="00B321AF"/>
    <w:rsid w:val="00B32F7B"/>
    <w:rsid w:val="00B3325F"/>
    <w:rsid w:val="00B3385B"/>
    <w:rsid w:val="00B34414"/>
    <w:rsid w:val="00B34578"/>
    <w:rsid w:val="00B4087D"/>
    <w:rsid w:val="00B45F9E"/>
    <w:rsid w:val="00B461E6"/>
    <w:rsid w:val="00B46F61"/>
    <w:rsid w:val="00B470E5"/>
    <w:rsid w:val="00B4733F"/>
    <w:rsid w:val="00B51600"/>
    <w:rsid w:val="00B537C4"/>
    <w:rsid w:val="00B5435C"/>
    <w:rsid w:val="00B55360"/>
    <w:rsid w:val="00B55965"/>
    <w:rsid w:val="00B5629A"/>
    <w:rsid w:val="00B5708B"/>
    <w:rsid w:val="00B5770C"/>
    <w:rsid w:val="00B60A19"/>
    <w:rsid w:val="00B60CCF"/>
    <w:rsid w:val="00B61CD0"/>
    <w:rsid w:val="00B63C0C"/>
    <w:rsid w:val="00B64B9F"/>
    <w:rsid w:val="00B6559B"/>
    <w:rsid w:val="00B67A23"/>
    <w:rsid w:val="00B74371"/>
    <w:rsid w:val="00B74413"/>
    <w:rsid w:val="00B74453"/>
    <w:rsid w:val="00B748A1"/>
    <w:rsid w:val="00B75686"/>
    <w:rsid w:val="00B75E0C"/>
    <w:rsid w:val="00B778CA"/>
    <w:rsid w:val="00B82B90"/>
    <w:rsid w:val="00B83AA4"/>
    <w:rsid w:val="00B8443A"/>
    <w:rsid w:val="00B856E7"/>
    <w:rsid w:val="00B91B1D"/>
    <w:rsid w:val="00B91DB2"/>
    <w:rsid w:val="00B91FEE"/>
    <w:rsid w:val="00B92730"/>
    <w:rsid w:val="00B929FA"/>
    <w:rsid w:val="00B94331"/>
    <w:rsid w:val="00B94F28"/>
    <w:rsid w:val="00B967C4"/>
    <w:rsid w:val="00B96C5E"/>
    <w:rsid w:val="00BA02CD"/>
    <w:rsid w:val="00BA0BE6"/>
    <w:rsid w:val="00BA2574"/>
    <w:rsid w:val="00BA32E4"/>
    <w:rsid w:val="00BA3DDD"/>
    <w:rsid w:val="00BA49F5"/>
    <w:rsid w:val="00BB1125"/>
    <w:rsid w:val="00BB1767"/>
    <w:rsid w:val="00BB23B7"/>
    <w:rsid w:val="00BB4D70"/>
    <w:rsid w:val="00BB528E"/>
    <w:rsid w:val="00BB5791"/>
    <w:rsid w:val="00BC2EE1"/>
    <w:rsid w:val="00BC3ACC"/>
    <w:rsid w:val="00BC530C"/>
    <w:rsid w:val="00BC6FC4"/>
    <w:rsid w:val="00BC71B0"/>
    <w:rsid w:val="00BC7FAC"/>
    <w:rsid w:val="00BD00EF"/>
    <w:rsid w:val="00BD0EB6"/>
    <w:rsid w:val="00BD24DF"/>
    <w:rsid w:val="00BD266B"/>
    <w:rsid w:val="00BD4246"/>
    <w:rsid w:val="00BD4900"/>
    <w:rsid w:val="00BD737C"/>
    <w:rsid w:val="00BE0416"/>
    <w:rsid w:val="00BE104C"/>
    <w:rsid w:val="00BE2137"/>
    <w:rsid w:val="00BE4383"/>
    <w:rsid w:val="00BE54FE"/>
    <w:rsid w:val="00BE55BD"/>
    <w:rsid w:val="00BE5DA2"/>
    <w:rsid w:val="00BE6B9E"/>
    <w:rsid w:val="00BE7323"/>
    <w:rsid w:val="00BF1BF0"/>
    <w:rsid w:val="00BF2D82"/>
    <w:rsid w:val="00BF3232"/>
    <w:rsid w:val="00BF3A62"/>
    <w:rsid w:val="00BF43AF"/>
    <w:rsid w:val="00BF4AEB"/>
    <w:rsid w:val="00BF5216"/>
    <w:rsid w:val="00C000D4"/>
    <w:rsid w:val="00C00CD2"/>
    <w:rsid w:val="00C00E4B"/>
    <w:rsid w:val="00C01924"/>
    <w:rsid w:val="00C01D1A"/>
    <w:rsid w:val="00C034EE"/>
    <w:rsid w:val="00C045D2"/>
    <w:rsid w:val="00C0467B"/>
    <w:rsid w:val="00C05682"/>
    <w:rsid w:val="00C05E1C"/>
    <w:rsid w:val="00C069BB"/>
    <w:rsid w:val="00C12323"/>
    <w:rsid w:val="00C12478"/>
    <w:rsid w:val="00C12C39"/>
    <w:rsid w:val="00C131FC"/>
    <w:rsid w:val="00C13293"/>
    <w:rsid w:val="00C15862"/>
    <w:rsid w:val="00C20773"/>
    <w:rsid w:val="00C21128"/>
    <w:rsid w:val="00C21201"/>
    <w:rsid w:val="00C213A9"/>
    <w:rsid w:val="00C21490"/>
    <w:rsid w:val="00C241E6"/>
    <w:rsid w:val="00C30727"/>
    <w:rsid w:val="00C3230F"/>
    <w:rsid w:val="00C324CC"/>
    <w:rsid w:val="00C3331E"/>
    <w:rsid w:val="00C336E8"/>
    <w:rsid w:val="00C34D11"/>
    <w:rsid w:val="00C36236"/>
    <w:rsid w:val="00C365C5"/>
    <w:rsid w:val="00C366C9"/>
    <w:rsid w:val="00C36A14"/>
    <w:rsid w:val="00C376FE"/>
    <w:rsid w:val="00C379E1"/>
    <w:rsid w:val="00C400B2"/>
    <w:rsid w:val="00C405DF"/>
    <w:rsid w:val="00C409CD"/>
    <w:rsid w:val="00C41279"/>
    <w:rsid w:val="00C458BA"/>
    <w:rsid w:val="00C45981"/>
    <w:rsid w:val="00C46424"/>
    <w:rsid w:val="00C470ED"/>
    <w:rsid w:val="00C47E79"/>
    <w:rsid w:val="00C50634"/>
    <w:rsid w:val="00C507CA"/>
    <w:rsid w:val="00C5197B"/>
    <w:rsid w:val="00C522D0"/>
    <w:rsid w:val="00C526BF"/>
    <w:rsid w:val="00C538E5"/>
    <w:rsid w:val="00C55380"/>
    <w:rsid w:val="00C575B5"/>
    <w:rsid w:val="00C619DD"/>
    <w:rsid w:val="00C61AB6"/>
    <w:rsid w:val="00C62697"/>
    <w:rsid w:val="00C62F29"/>
    <w:rsid w:val="00C62F65"/>
    <w:rsid w:val="00C63325"/>
    <w:rsid w:val="00C633D0"/>
    <w:rsid w:val="00C642F1"/>
    <w:rsid w:val="00C64528"/>
    <w:rsid w:val="00C66641"/>
    <w:rsid w:val="00C66CB3"/>
    <w:rsid w:val="00C67A7E"/>
    <w:rsid w:val="00C70377"/>
    <w:rsid w:val="00C71BC5"/>
    <w:rsid w:val="00C72518"/>
    <w:rsid w:val="00C74AAE"/>
    <w:rsid w:val="00C776C2"/>
    <w:rsid w:val="00C80E1C"/>
    <w:rsid w:val="00C84D06"/>
    <w:rsid w:val="00C853AF"/>
    <w:rsid w:val="00C85496"/>
    <w:rsid w:val="00C8559C"/>
    <w:rsid w:val="00C86103"/>
    <w:rsid w:val="00C87051"/>
    <w:rsid w:val="00C8725E"/>
    <w:rsid w:val="00C906E6"/>
    <w:rsid w:val="00C91010"/>
    <w:rsid w:val="00C919AA"/>
    <w:rsid w:val="00C92ABB"/>
    <w:rsid w:val="00C93405"/>
    <w:rsid w:val="00C93732"/>
    <w:rsid w:val="00C9378B"/>
    <w:rsid w:val="00C93B8F"/>
    <w:rsid w:val="00C943A6"/>
    <w:rsid w:val="00C9459F"/>
    <w:rsid w:val="00C94D76"/>
    <w:rsid w:val="00C96687"/>
    <w:rsid w:val="00C96BB4"/>
    <w:rsid w:val="00C975E8"/>
    <w:rsid w:val="00CA16F6"/>
    <w:rsid w:val="00CA273F"/>
    <w:rsid w:val="00CA3738"/>
    <w:rsid w:val="00CA3F2C"/>
    <w:rsid w:val="00CA4613"/>
    <w:rsid w:val="00CA4E2C"/>
    <w:rsid w:val="00CA6352"/>
    <w:rsid w:val="00CA6E81"/>
    <w:rsid w:val="00CA7112"/>
    <w:rsid w:val="00CB06A0"/>
    <w:rsid w:val="00CB11C7"/>
    <w:rsid w:val="00CB178C"/>
    <w:rsid w:val="00CB3DAE"/>
    <w:rsid w:val="00CB4D76"/>
    <w:rsid w:val="00CB5E90"/>
    <w:rsid w:val="00CB63EA"/>
    <w:rsid w:val="00CB7696"/>
    <w:rsid w:val="00CB7D27"/>
    <w:rsid w:val="00CC02D9"/>
    <w:rsid w:val="00CC19E1"/>
    <w:rsid w:val="00CC1BB4"/>
    <w:rsid w:val="00CC1BF5"/>
    <w:rsid w:val="00CC1C36"/>
    <w:rsid w:val="00CC6C0C"/>
    <w:rsid w:val="00CC6E3F"/>
    <w:rsid w:val="00CD130D"/>
    <w:rsid w:val="00CD25A2"/>
    <w:rsid w:val="00CD3DE4"/>
    <w:rsid w:val="00CD4602"/>
    <w:rsid w:val="00CD4756"/>
    <w:rsid w:val="00CD58CE"/>
    <w:rsid w:val="00CD5EF8"/>
    <w:rsid w:val="00CD6F6E"/>
    <w:rsid w:val="00CD7410"/>
    <w:rsid w:val="00CE0214"/>
    <w:rsid w:val="00CE0264"/>
    <w:rsid w:val="00CE14A4"/>
    <w:rsid w:val="00CE154A"/>
    <w:rsid w:val="00CE27A0"/>
    <w:rsid w:val="00CE3064"/>
    <w:rsid w:val="00CE317F"/>
    <w:rsid w:val="00CE5929"/>
    <w:rsid w:val="00CE5E47"/>
    <w:rsid w:val="00CE654B"/>
    <w:rsid w:val="00CE7725"/>
    <w:rsid w:val="00CF1B0C"/>
    <w:rsid w:val="00CF3678"/>
    <w:rsid w:val="00CF4706"/>
    <w:rsid w:val="00CF5263"/>
    <w:rsid w:val="00CF6230"/>
    <w:rsid w:val="00D00DD2"/>
    <w:rsid w:val="00D01666"/>
    <w:rsid w:val="00D01D66"/>
    <w:rsid w:val="00D025AB"/>
    <w:rsid w:val="00D02638"/>
    <w:rsid w:val="00D02809"/>
    <w:rsid w:val="00D038AB"/>
    <w:rsid w:val="00D03978"/>
    <w:rsid w:val="00D059B1"/>
    <w:rsid w:val="00D05AF9"/>
    <w:rsid w:val="00D06300"/>
    <w:rsid w:val="00D06DB8"/>
    <w:rsid w:val="00D07EF6"/>
    <w:rsid w:val="00D121B9"/>
    <w:rsid w:val="00D12439"/>
    <w:rsid w:val="00D1318A"/>
    <w:rsid w:val="00D13EAB"/>
    <w:rsid w:val="00D14715"/>
    <w:rsid w:val="00D14EFC"/>
    <w:rsid w:val="00D150AD"/>
    <w:rsid w:val="00D16576"/>
    <w:rsid w:val="00D17580"/>
    <w:rsid w:val="00D17C4B"/>
    <w:rsid w:val="00D20F5E"/>
    <w:rsid w:val="00D260D9"/>
    <w:rsid w:val="00D260E1"/>
    <w:rsid w:val="00D2790C"/>
    <w:rsid w:val="00D30C91"/>
    <w:rsid w:val="00D314C0"/>
    <w:rsid w:val="00D31FA2"/>
    <w:rsid w:val="00D32BEB"/>
    <w:rsid w:val="00D32F91"/>
    <w:rsid w:val="00D34006"/>
    <w:rsid w:val="00D357E8"/>
    <w:rsid w:val="00D36DE0"/>
    <w:rsid w:val="00D37244"/>
    <w:rsid w:val="00D42F7D"/>
    <w:rsid w:val="00D43B10"/>
    <w:rsid w:val="00D43C1D"/>
    <w:rsid w:val="00D45ACF"/>
    <w:rsid w:val="00D45D32"/>
    <w:rsid w:val="00D471E2"/>
    <w:rsid w:val="00D47E54"/>
    <w:rsid w:val="00D50D03"/>
    <w:rsid w:val="00D51163"/>
    <w:rsid w:val="00D5209A"/>
    <w:rsid w:val="00D5288E"/>
    <w:rsid w:val="00D52D80"/>
    <w:rsid w:val="00D54289"/>
    <w:rsid w:val="00D558C9"/>
    <w:rsid w:val="00D57D84"/>
    <w:rsid w:val="00D57E29"/>
    <w:rsid w:val="00D61EBE"/>
    <w:rsid w:val="00D62737"/>
    <w:rsid w:val="00D629C7"/>
    <w:rsid w:val="00D63394"/>
    <w:rsid w:val="00D63BC6"/>
    <w:rsid w:val="00D642B5"/>
    <w:rsid w:val="00D665D1"/>
    <w:rsid w:val="00D71347"/>
    <w:rsid w:val="00D7218C"/>
    <w:rsid w:val="00D723CC"/>
    <w:rsid w:val="00D73AEE"/>
    <w:rsid w:val="00D74759"/>
    <w:rsid w:val="00D74D57"/>
    <w:rsid w:val="00D7632B"/>
    <w:rsid w:val="00D76409"/>
    <w:rsid w:val="00D766EB"/>
    <w:rsid w:val="00D7712A"/>
    <w:rsid w:val="00D7715C"/>
    <w:rsid w:val="00D8000A"/>
    <w:rsid w:val="00D84136"/>
    <w:rsid w:val="00D86342"/>
    <w:rsid w:val="00D8652B"/>
    <w:rsid w:val="00D8759B"/>
    <w:rsid w:val="00D87C90"/>
    <w:rsid w:val="00D914C4"/>
    <w:rsid w:val="00D93DCC"/>
    <w:rsid w:val="00D942D5"/>
    <w:rsid w:val="00D95447"/>
    <w:rsid w:val="00D958D1"/>
    <w:rsid w:val="00D976EE"/>
    <w:rsid w:val="00DA2855"/>
    <w:rsid w:val="00DA31CF"/>
    <w:rsid w:val="00DA4EF6"/>
    <w:rsid w:val="00DA5760"/>
    <w:rsid w:val="00DA626E"/>
    <w:rsid w:val="00DA7232"/>
    <w:rsid w:val="00DA7B13"/>
    <w:rsid w:val="00DB0585"/>
    <w:rsid w:val="00DB0FE6"/>
    <w:rsid w:val="00DB1FCD"/>
    <w:rsid w:val="00DB247B"/>
    <w:rsid w:val="00DB6A08"/>
    <w:rsid w:val="00DC1A14"/>
    <w:rsid w:val="00DC1E84"/>
    <w:rsid w:val="00DC1F33"/>
    <w:rsid w:val="00DC4214"/>
    <w:rsid w:val="00DC7247"/>
    <w:rsid w:val="00DC7621"/>
    <w:rsid w:val="00DC7AA0"/>
    <w:rsid w:val="00DD2872"/>
    <w:rsid w:val="00DD3D20"/>
    <w:rsid w:val="00DE60D9"/>
    <w:rsid w:val="00DE6DED"/>
    <w:rsid w:val="00DE71CB"/>
    <w:rsid w:val="00DE7B44"/>
    <w:rsid w:val="00DF090D"/>
    <w:rsid w:val="00DF10B1"/>
    <w:rsid w:val="00DF2119"/>
    <w:rsid w:val="00DF6683"/>
    <w:rsid w:val="00DF6A8F"/>
    <w:rsid w:val="00DF6E31"/>
    <w:rsid w:val="00DF7325"/>
    <w:rsid w:val="00E0173A"/>
    <w:rsid w:val="00E03760"/>
    <w:rsid w:val="00E04366"/>
    <w:rsid w:val="00E045AD"/>
    <w:rsid w:val="00E05F25"/>
    <w:rsid w:val="00E068BC"/>
    <w:rsid w:val="00E07DD7"/>
    <w:rsid w:val="00E10B7D"/>
    <w:rsid w:val="00E11182"/>
    <w:rsid w:val="00E11201"/>
    <w:rsid w:val="00E12350"/>
    <w:rsid w:val="00E140AA"/>
    <w:rsid w:val="00E161FF"/>
    <w:rsid w:val="00E1673D"/>
    <w:rsid w:val="00E16AD4"/>
    <w:rsid w:val="00E1714A"/>
    <w:rsid w:val="00E1768F"/>
    <w:rsid w:val="00E20797"/>
    <w:rsid w:val="00E2237F"/>
    <w:rsid w:val="00E26220"/>
    <w:rsid w:val="00E311FB"/>
    <w:rsid w:val="00E32285"/>
    <w:rsid w:val="00E32B2B"/>
    <w:rsid w:val="00E340AE"/>
    <w:rsid w:val="00E357C4"/>
    <w:rsid w:val="00E367FD"/>
    <w:rsid w:val="00E37137"/>
    <w:rsid w:val="00E40537"/>
    <w:rsid w:val="00E40A59"/>
    <w:rsid w:val="00E4136F"/>
    <w:rsid w:val="00E42D86"/>
    <w:rsid w:val="00E43F44"/>
    <w:rsid w:val="00E45B4E"/>
    <w:rsid w:val="00E46BF7"/>
    <w:rsid w:val="00E470C6"/>
    <w:rsid w:val="00E50945"/>
    <w:rsid w:val="00E51244"/>
    <w:rsid w:val="00E5318A"/>
    <w:rsid w:val="00E53512"/>
    <w:rsid w:val="00E53EAB"/>
    <w:rsid w:val="00E56107"/>
    <w:rsid w:val="00E56282"/>
    <w:rsid w:val="00E570B6"/>
    <w:rsid w:val="00E57346"/>
    <w:rsid w:val="00E57846"/>
    <w:rsid w:val="00E624D2"/>
    <w:rsid w:val="00E62F59"/>
    <w:rsid w:val="00E63020"/>
    <w:rsid w:val="00E6360A"/>
    <w:rsid w:val="00E66834"/>
    <w:rsid w:val="00E6780D"/>
    <w:rsid w:val="00E67E2A"/>
    <w:rsid w:val="00E72482"/>
    <w:rsid w:val="00E75C95"/>
    <w:rsid w:val="00E75E6D"/>
    <w:rsid w:val="00E7618B"/>
    <w:rsid w:val="00E76476"/>
    <w:rsid w:val="00E764E0"/>
    <w:rsid w:val="00E800C4"/>
    <w:rsid w:val="00E80C0C"/>
    <w:rsid w:val="00E824EB"/>
    <w:rsid w:val="00E825B8"/>
    <w:rsid w:val="00E8485A"/>
    <w:rsid w:val="00E858F3"/>
    <w:rsid w:val="00E85BE7"/>
    <w:rsid w:val="00E86322"/>
    <w:rsid w:val="00E87DBB"/>
    <w:rsid w:val="00E90134"/>
    <w:rsid w:val="00E9176D"/>
    <w:rsid w:val="00E91D8F"/>
    <w:rsid w:val="00E9297D"/>
    <w:rsid w:val="00E9345F"/>
    <w:rsid w:val="00E944BD"/>
    <w:rsid w:val="00E95150"/>
    <w:rsid w:val="00E9585B"/>
    <w:rsid w:val="00E95962"/>
    <w:rsid w:val="00E971C9"/>
    <w:rsid w:val="00EA0695"/>
    <w:rsid w:val="00EA0947"/>
    <w:rsid w:val="00EA139E"/>
    <w:rsid w:val="00EA23AD"/>
    <w:rsid w:val="00EA253D"/>
    <w:rsid w:val="00EA28FE"/>
    <w:rsid w:val="00EA3579"/>
    <w:rsid w:val="00EA3B65"/>
    <w:rsid w:val="00EA3E80"/>
    <w:rsid w:val="00EA47B3"/>
    <w:rsid w:val="00EA52DF"/>
    <w:rsid w:val="00EA565D"/>
    <w:rsid w:val="00EA6A25"/>
    <w:rsid w:val="00EB014A"/>
    <w:rsid w:val="00EB1309"/>
    <w:rsid w:val="00EB1313"/>
    <w:rsid w:val="00EB1BEE"/>
    <w:rsid w:val="00EB1E5B"/>
    <w:rsid w:val="00EB3A64"/>
    <w:rsid w:val="00EB3DCF"/>
    <w:rsid w:val="00EB421F"/>
    <w:rsid w:val="00EB52C8"/>
    <w:rsid w:val="00EB626D"/>
    <w:rsid w:val="00EB648A"/>
    <w:rsid w:val="00EB6D9D"/>
    <w:rsid w:val="00EC0257"/>
    <w:rsid w:val="00EC127D"/>
    <w:rsid w:val="00EC152E"/>
    <w:rsid w:val="00EC21E0"/>
    <w:rsid w:val="00EC44FF"/>
    <w:rsid w:val="00EC4DD3"/>
    <w:rsid w:val="00EC6251"/>
    <w:rsid w:val="00EC65AE"/>
    <w:rsid w:val="00EC6E45"/>
    <w:rsid w:val="00EC7C6F"/>
    <w:rsid w:val="00ED0927"/>
    <w:rsid w:val="00ED0AED"/>
    <w:rsid w:val="00ED0C60"/>
    <w:rsid w:val="00ED3A74"/>
    <w:rsid w:val="00ED3C99"/>
    <w:rsid w:val="00ED45AB"/>
    <w:rsid w:val="00ED466F"/>
    <w:rsid w:val="00ED4FC6"/>
    <w:rsid w:val="00ED52EA"/>
    <w:rsid w:val="00ED612C"/>
    <w:rsid w:val="00ED6607"/>
    <w:rsid w:val="00ED6983"/>
    <w:rsid w:val="00EE029D"/>
    <w:rsid w:val="00EE0F70"/>
    <w:rsid w:val="00EE1D1C"/>
    <w:rsid w:val="00EE29FD"/>
    <w:rsid w:val="00EE3184"/>
    <w:rsid w:val="00EE3E9C"/>
    <w:rsid w:val="00EF07A3"/>
    <w:rsid w:val="00EF2E47"/>
    <w:rsid w:val="00EF3958"/>
    <w:rsid w:val="00EF3D13"/>
    <w:rsid w:val="00EF535B"/>
    <w:rsid w:val="00EF5B78"/>
    <w:rsid w:val="00EF5E7B"/>
    <w:rsid w:val="00EF78A6"/>
    <w:rsid w:val="00EF7F21"/>
    <w:rsid w:val="00F02360"/>
    <w:rsid w:val="00F02E69"/>
    <w:rsid w:val="00F0358E"/>
    <w:rsid w:val="00F065CB"/>
    <w:rsid w:val="00F078EA"/>
    <w:rsid w:val="00F111D6"/>
    <w:rsid w:val="00F11D8C"/>
    <w:rsid w:val="00F127FD"/>
    <w:rsid w:val="00F16635"/>
    <w:rsid w:val="00F1678F"/>
    <w:rsid w:val="00F210B0"/>
    <w:rsid w:val="00F22192"/>
    <w:rsid w:val="00F221CF"/>
    <w:rsid w:val="00F24481"/>
    <w:rsid w:val="00F25332"/>
    <w:rsid w:val="00F2540D"/>
    <w:rsid w:val="00F25C99"/>
    <w:rsid w:val="00F26C98"/>
    <w:rsid w:val="00F27385"/>
    <w:rsid w:val="00F27791"/>
    <w:rsid w:val="00F313EA"/>
    <w:rsid w:val="00F3155C"/>
    <w:rsid w:val="00F341B8"/>
    <w:rsid w:val="00F342EE"/>
    <w:rsid w:val="00F375CB"/>
    <w:rsid w:val="00F37E6A"/>
    <w:rsid w:val="00F41169"/>
    <w:rsid w:val="00F414E0"/>
    <w:rsid w:val="00F42149"/>
    <w:rsid w:val="00F43E1A"/>
    <w:rsid w:val="00F448B6"/>
    <w:rsid w:val="00F46671"/>
    <w:rsid w:val="00F46F24"/>
    <w:rsid w:val="00F47480"/>
    <w:rsid w:val="00F4753A"/>
    <w:rsid w:val="00F505BF"/>
    <w:rsid w:val="00F509DB"/>
    <w:rsid w:val="00F52630"/>
    <w:rsid w:val="00F539CA"/>
    <w:rsid w:val="00F542BD"/>
    <w:rsid w:val="00F559CF"/>
    <w:rsid w:val="00F560E9"/>
    <w:rsid w:val="00F564A9"/>
    <w:rsid w:val="00F573DC"/>
    <w:rsid w:val="00F5789F"/>
    <w:rsid w:val="00F60C86"/>
    <w:rsid w:val="00F60D30"/>
    <w:rsid w:val="00F61469"/>
    <w:rsid w:val="00F62220"/>
    <w:rsid w:val="00F635D7"/>
    <w:rsid w:val="00F63777"/>
    <w:rsid w:val="00F638AC"/>
    <w:rsid w:val="00F64500"/>
    <w:rsid w:val="00F65612"/>
    <w:rsid w:val="00F65CF7"/>
    <w:rsid w:val="00F663A0"/>
    <w:rsid w:val="00F66FBE"/>
    <w:rsid w:val="00F676FC"/>
    <w:rsid w:val="00F708FA"/>
    <w:rsid w:val="00F711E4"/>
    <w:rsid w:val="00F726A4"/>
    <w:rsid w:val="00F739ED"/>
    <w:rsid w:val="00F768E0"/>
    <w:rsid w:val="00F773CC"/>
    <w:rsid w:val="00F80C30"/>
    <w:rsid w:val="00F81098"/>
    <w:rsid w:val="00F81CF0"/>
    <w:rsid w:val="00F833CB"/>
    <w:rsid w:val="00F83A6C"/>
    <w:rsid w:val="00F83DFD"/>
    <w:rsid w:val="00F84140"/>
    <w:rsid w:val="00F843F5"/>
    <w:rsid w:val="00F851E0"/>
    <w:rsid w:val="00F85C26"/>
    <w:rsid w:val="00F85DD3"/>
    <w:rsid w:val="00F86458"/>
    <w:rsid w:val="00F87040"/>
    <w:rsid w:val="00F90355"/>
    <w:rsid w:val="00F90490"/>
    <w:rsid w:val="00F91756"/>
    <w:rsid w:val="00F91759"/>
    <w:rsid w:val="00F92ED4"/>
    <w:rsid w:val="00F93F68"/>
    <w:rsid w:val="00F94363"/>
    <w:rsid w:val="00F94909"/>
    <w:rsid w:val="00F94966"/>
    <w:rsid w:val="00F95CD1"/>
    <w:rsid w:val="00F9601A"/>
    <w:rsid w:val="00F9628A"/>
    <w:rsid w:val="00F9680D"/>
    <w:rsid w:val="00F96F70"/>
    <w:rsid w:val="00F97BE9"/>
    <w:rsid w:val="00F97D6A"/>
    <w:rsid w:val="00FA032A"/>
    <w:rsid w:val="00FA0908"/>
    <w:rsid w:val="00FA137F"/>
    <w:rsid w:val="00FA1D18"/>
    <w:rsid w:val="00FA1FA3"/>
    <w:rsid w:val="00FA39FD"/>
    <w:rsid w:val="00FA3C44"/>
    <w:rsid w:val="00FA3C85"/>
    <w:rsid w:val="00FA57D6"/>
    <w:rsid w:val="00FA62A2"/>
    <w:rsid w:val="00FA62DB"/>
    <w:rsid w:val="00FA6FE9"/>
    <w:rsid w:val="00FA7D8F"/>
    <w:rsid w:val="00FB0F6B"/>
    <w:rsid w:val="00FB1331"/>
    <w:rsid w:val="00FB1E3B"/>
    <w:rsid w:val="00FB2E4D"/>
    <w:rsid w:val="00FB31EB"/>
    <w:rsid w:val="00FB4257"/>
    <w:rsid w:val="00FB5ECF"/>
    <w:rsid w:val="00FB6892"/>
    <w:rsid w:val="00FC0F69"/>
    <w:rsid w:val="00FC162A"/>
    <w:rsid w:val="00FC1B4E"/>
    <w:rsid w:val="00FC1D43"/>
    <w:rsid w:val="00FC1E09"/>
    <w:rsid w:val="00FC25A0"/>
    <w:rsid w:val="00FC32F9"/>
    <w:rsid w:val="00FC41A6"/>
    <w:rsid w:val="00FC43C1"/>
    <w:rsid w:val="00FC467A"/>
    <w:rsid w:val="00FC4993"/>
    <w:rsid w:val="00FC4CA4"/>
    <w:rsid w:val="00FC59E7"/>
    <w:rsid w:val="00FC6943"/>
    <w:rsid w:val="00FC76A7"/>
    <w:rsid w:val="00FC7C67"/>
    <w:rsid w:val="00FC7D46"/>
    <w:rsid w:val="00FD112B"/>
    <w:rsid w:val="00FD3CB8"/>
    <w:rsid w:val="00FD4A22"/>
    <w:rsid w:val="00FE0CA0"/>
    <w:rsid w:val="00FE1A1D"/>
    <w:rsid w:val="00FE1A2C"/>
    <w:rsid w:val="00FE286F"/>
    <w:rsid w:val="00FE2D33"/>
    <w:rsid w:val="00FE3C4E"/>
    <w:rsid w:val="00FE7351"/>
    <w:rsid w:val="00FE7F29"/>
    <w:rsid w:val="00FF229C"/>
    <w:rsid w:val="00FF4B20"/>
    <w:rsid w:val="00FF52AC"/>
    <w:rsid w:val="00FF72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3C709833"/>
  <w15:docId w15:val="{B857753B-295F-4184-A4B3-75AF3C9E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A"/>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40" w:after="0"/>
      <w:outlineLvl w:val="2"/>
    </w:pPr>
    <w:rPr>
      <w:color w:val="1E4D78"/>
      <w:sz w:val="24"/>
      <w:szCs w:val="24"/>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72" w:type="dxa"/>
        <w:left w:w="72" w:type="dxa"/>
        <w:bottom w:w="72" w:type="dxa"/>
        <w:right w:w="72" w:type="dxa"/>
      </w:tblCellMar>
    </w:tblPr>
  </w:style>
  <w:style w:type="table" w:customStyle="1" w:styleId="a1">
    <w:basedOn w:val="TableNormal"/>
    <w:tblPr>
      <w:tblStyleRowBandSize w:val="1"/>
      <w:tblStyleColBandSize w:val="1"/>
      <w:tblCellMar>
        <w:top w:w="72" w:type="dxa"/>
        <w:left w:w="72" w:type="dxa"/>
        <w:bottom w:w="72" w:type="dxa"/>
        <w:right w:w="72" w:type="dxa"/>
      </w:tblCellMar>
    </w:tblPr>
  </w:style>
  <w:style w:type="table" w:customStyle="1" w:styleId="a2">
    <w:basedOn w:val="TableNormal"/>
    <w:tblPr>
      <w:tblStyleRowBandSize w:val="1"/>
      <w:tblStyleColBandSize w:val="1"/>
      <w:tblCellMar>
        <w:top w:w="72" w:type="dxa"/>
        <w:left w:w="72" w:type="dxa"/>
        <w:bottom w:w="72" w:type="dxa"/>
        <w:right w:w="72" w:type="dxa"/>
      </w:tblCellMar>
    </w:tblPr>
  </w:style>
  <w:style w:type="table" w:customStyle="1" w:styleId="a3">
    <w:basedOn w:val="TableNormal"/>
    <w:tblPr>
      <w:tblStyleRowBandSize w:val="1"/>
      <w:tblStyleColBandSize w:val="1"/>
      <w:tblCellMar>
        <w:top w:w="72" w:type="dxa"/>
        <w:left w:w="72" w:type="dxa"/>
        <w:bottom w:w="72" w:type="dxa"/>
        <w:right w:w="72" w:type="dxa"/>
      </w:tblCellMar>
    </w:tblPr>
  </w:style>
  <w:style w:type="table" w:customStyle="1" w:styleId="a4">
    <w:basedOn w:val="TableNormal"/>
    <w:tblPr>
      <w:tblStyleRowBandSize w:val="1"/>
      <w:tblStyleColBandSize w:val="1"/>
      <w:tblCellMar>
        <w:top w:w="72" w:type="dxa"/>
        <w:left w:w="72" w:type="dxa"/>
        <w:bottom w:w="72" w:type="dxa"/>
        <w:right w:w="72"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tblPr>
      <w:tblStyleRowBandSize w:val="1"/>
      <w:tblStyleColBandSize w:val="1"/>
      <w:tblCellMar>
        <w:left w:w="115" w:type="dxa"/>
        <w:right w:w="115"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tblPr>
      <w:tblStyleRowBandSize w:val="1"/>
      <w:tblStyleColBandSize w:val="1"/>
      <w:tblCellMar>
        <w:left w:w="115" w:type="dxa"/>
        <w:right w:w="115" w:type="dxa"/>
      </w:tblCellMar>
    </w:tblPr>
  </w:style>
  <w:style w:type="table" w:customStyle="1" w:styleId="affffffffc">
    <w:basedOn w:val="TableNormal"/>
    <w:tblPr>
      <w:tblStyleRowBandSize w:val="1"/>
      <w:tblStyleColBandSize w:val="1"/>
      <w:tblCellMar>
        <w:left w:w="115" w:type="dxa"/>
        <w:right w:w="115" w:type="dxa"/>
      </w:tblCellMar>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115" w:type="dxa"/>
        <w:right w:w="115" w:type="dxa"/>
      </w:tblCellMar>
    </w:tblPr>
  </w:style>
  <w:style w:type="table" w:customStyle="1" w:styleId="afffffffff8">
    <w:basedOn w:val="TableNormal"/>
    <w:tblPr>
      <w:tblStyleRowBandSize w:val="1"/>
      <w:tblStyleColBandSize w:val="1"/>
      <w:tblCellMar>
        <w:left w:w="115" w:type="dxa"/>
        <w:right w:w="115" w:type="dxa"/>
      </w:tblCellMar>
    </w:tblPr>
  </w:style>
  <w:style w:type="table" w:customStyle="1" w:styleId="afffffffff9">
    <w:basedOn w:val="TableNormal"/>
    <w:tblPr>
      <w:tblStyleRowBandSize w:val="1"/>
      <w:tblStyleColBandSize w:val="1"/>
      <w:tblCellMar>
        <w:left w:w="115" w:type="dxa"/>
        <w:right w:w="115" w:type="dxa"/>
      </w:tblCellMar>
    </w:tblPr>
  </w:style>
  <w:style w:type="table" w:customStyle="1" w:styleId="afffffffffa">
    <w:basedOn w:val="TableNormal"/>
    <w:tblPr>
      <w:tblStyleRowBandSize w:val="1"/>
      <w:tblStyleColBandSize w:val="1"/>
    </w:tblPr>
  </w:style>
  <w:style w:type="table" w:customStyle="1" w:styleId="afffffffffb">
    <w:basedOn w:val="TableNormal"/>
    <w:tblPr>
      <w:tblStyleRowBandSize w:val="1"/>
      <w:tblStyleColBandSize w:val="1"/>
      <w:tblCellMar>
        <w:left w:w="115" w:type="dxa"/>
        <w:right w:w="115" w:type="dxa"/>
      </w:tblCellMar>
    </w:tblPr>
  </w:style>
  <w:style w:type="table" w:customStyle="1" w:styleId="afffffffffc">
    <w:basedOn w:val="TableNormal"/>
    <w:tblPr>
      <w:tblStyleRowBandSize w:val="1"/>
      <w:tblStyleColBandSize w:val="1"/>
      <w:tblCellMar>
        <w:left w:w="115" w:type="dxa"/>
        <w:right w:w="115" w:type="dxa"/>
      </w:tblCellMar>
    </w:tblPr>
  </w:style>
  <w:style w:type="table" w:customStyle="1" w:styleId="afffffffffd">
    <w:basedOn w:val="TableNormal"/>
    <w:tblPr>
      <w:tblStyleRowBandSize w:val="1"/>
      <w:tblStyleColBandSize w:val="1"/>
      <w:tblCellMar>
        <w:left w:w="115" w:type="dxa"/>
        <w:right w:w="115" w:type="dxa"/>
      </w:tblCellMar>
    </w:tblPr>
  </w:style>
  <w:style w:type="table" w:customStyle="1" w:styleId="afffffffffe">
    <w:basedOn w:val="TableNormal"/>
    <w:tblPr>
      <w:tblStyleRowBandSize w:val="1"/>
      <w:tblStyleColBandSize w:val="1"/>
      <w:tblCellMar>
        <w:left w:w="115" w:type="dxa"/>
        <w:right w:w="115" w:type="dxa"/>
      </w:tblCellMar>
    </w:tblPr>
  </w:style>
  <w:style w:type="table" w:customStyle="1" w:styleId="affffffffff">
    <w:basedOn w:val="TableNormal"/>
    <w:tblPr>
      <w:tblStyleRowBandSize w:val="1"/>
      <w:tblStyleColBandSize w:val="1"/>
      <w:tblCellMar>
        <w:left w:w="115" w:type="dxa"/>
        <w:right w:w="115" w:type="dxa"/>
      </w:tblCellMar>
    </w:tblPr>
  </w:style>
  <w:style w:type="table" w:customStyle="1" w:styleId="affffffffff0">
    <w:basedOn w:val="TableNormal"/>
    <w:tblPr>
      <w:tblStyleRowBandSize w:val="1"/>
      <w:tblStyleColBandSize w:val="1"/>
    </w:tblPr>
  </w:style>
  <w:style w:type="table" w:customStyle="1" w:styleId="affffffffff1">
    <w:basedOn w:val="TableNormal"/>
    <w:tblPr>
      <w:tblStyleRowBandSize w:val="1"/>
      <w:tblStyleColBandSize w:val="1"/>
      <w:tblCellMar>
        <w:left w:w="115" w:type="dxa"/>
        <w:right w:w="115" w:type="dxa"/>
      </w:tblCellMar>
    </w:tblPr>
  </w:style>
  <w:style w:type="table" w:customStyle="1" w:styleId="affffffffff2">
    <w:basedOn w:val="TableNormal"/>
    <w:tblPr>
      <w:tblStyleRowBandSize w:val="1"/>
      <w:tblStyleColBandSize w:val="1"/>
      <w:tblCellMar>
        <w:left w:w="115" w:type="dxa"/>
        <w:right w:w="115"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tblPr>
      <w:tblStyleRowBandSize w:val="1"/>
      <w:tblStyleColBandSize w:val="1"/>
      <w:tblCellMar>
        <w:left w:w="115" w:type="dxa"/>
        <w:right w:w="115" w:type="dxa"/>
      </w:tblCellMar>
    </w:tblPr>
  </w:style>
  <w:style w:type="table" w:customStyle="1" w:styleId="affffffffff5">
    <w:basedOn w:val="TableNormal"/>
    <w:tblPr>
      <w:tblStyleRowBandSize w:val="1"/>
      <w:tblStyleColBandSize w:val="1"/>
      <w:tblCellMar>
        <w:left w:w="115" w:type="dxa"/>
        <w:right w:w="115" w:type="dxa"/>
      </w:tblCellMar>
    </w:tblPr>
  </w:style>
  <w:style w:type="table" w:customStyle="1" w:styleId="affffffffff6">
    <w:basedOn w:val="TableNormal"/>
    <w:tblPr>
      <w:tblStyleRowBandSize w:val="1"/>
      <w:tblStyleColBandSize w:val="1"/>
    </w:tblPr>
  </w:style>
  <w:style w:type="table" w:customStyle="1" w:styleId="affffffffff7">
    <w:basedOn w:val="TableNormal"/>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tblPr>
      <w:tblStyleRowBandSize w:val="1"/>
      <w:tblStyleColBandSize w:val="1"/>
      <w:tblCellMar>
        <w:left w:w="115" w:type="dxa"/>
        <w:right w:w="115" w:type="dxa"/>
      </w:tblCellMar>
    </w:tblPr>
  </w:style>
  <w:style w:type="table" w:customStyle="1" w:styleId="affffffffffa">
    <w:basedOn w:val="TableNormal"/>
    <w:tblPr>
      <w:tblStyleRowBandSize w:val="1"/>
      <w:tblStyleColBandSize w:val="1"/>
      <w:tblCellMar>
        <w:left w:w="115" w:type="dxa"/>
        <w:right w:w="115"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tblPr>
      <w:tblStyleRowBandSize w:val="1"/>
      <w:tblStyleColBandSize w:val="1"/>
    </w:tblPr>
  </w:style>
  <w:style w:type="table" w:customStyle="1" w:styleId="affffffffffd">
    <w:basedOn w:val="TableNormal"/>
    <w:tblPr>
      <w:tblStyleRowBandSize w:val="1"/>
      <w:tblStyleColBandSize w:val="1"/>
      <w:tblCellMar>
        <w:left w:w="115" w:type="dxa"/>
        <w:right w:w="115" w:type="dxa"/>
      </w:tblCellMar>
    </w:tblPr>
  </w:style>
  <w:style w:type="table" w:customStyle="1" w:styleId="affffffffffe">
    <w:basedOn w:val="TableNormal"/>
    <w:tblPr>
      <w:tblStyleRowBandSize w:val="1"/>
      <w:tblStyleColBandSize w:val="1"/>
      <w:tblCellMar>
        <w:left w:w="115" w:type="dxa"/>
        <w:right w:w="115" w:type="dxa"/>
      </w:tblCellMar>
    </w:tblPr>
  </w:style>
  <w:style w:type="table" w:customStyle="1" w:styleId="afffffffffff">
    <w:basedOn w:val="TableNormal"/>
    <w:tblPr>
      <w:tblStyleRowBandSize w:val="1"/>
      <w:tblStyleColBandSize w:val="1"/>
      <w:tblCellMar>
        <w:left w:w="115" w:type="dxa"/>
        <w:right w:w="115" w:type="dxa"/>
      </w:tblCellMar>
    </w:tblPr>
  </w:style>
  <w:style w:type="table" w:customStyle="1" w:styleId="afffffffffff0">
    <w:basedOn w:val="TableNormal"/>
    <w:tblPr>
      <w:tblStyleRowBandSize w:val="1"/>
      <w:tblStyleColBandSize w:val="1"/>
      <w:tblCellMar>
        <w:left w:w="115" w:type="dxa"/>
        <w:right w:w="115" w:type="dxa"/>
      </w:tblCellMar>
    </w:tblPr>
  </w:style>
  <w:style w:type="table" w:customStyle="1" w:styleId="afffffffffff1">
    <w:basedOn w:val="TableNormal"/>
    <w:tblPr>
      <w:tblStyleRowBandSize w:val="1"/>
      <w:tblStyleColBandSize w:val="1"/>
      <w:tblCellMar>
        <w:left w:w="115" w:type="dxa"/>
        <w:right w:w="115" w:type="dxa"/>
      </w:tblCellMar>
    </w:tblPr>
  </w:style>
  <w:style w:type="table" w:customStyle="1" w:styleId="afffffffffff2">
    <w:basedOn w:val="TableNormal"/>
    <w:tblPr>
      <w:tblStyleRowBandSize w:val="1"/>
      <w:tblStyleColBandSize w:val="1"/>
    </w:tblPr>
  </w:style>
  <w:style w:type="table" w:customStyle="1" w:styleId="afffffffffff3">
    <w:basedOn w:val="TableNormal"/>
    <w:tblPr>
      <w:tblStyleRowBandSize w:val="1"/>
      <w:tblStyleColBandSize w:val="1"/>
      <w:tblCellMar>
        <w:left w:w="115" w:type="dxa"/>
        <w:right w:w="115" w:type="dxa"/>
      </w:tblCellMar>
    </w:tblPr>
  </w:style>
  <w:style w:type="table" w:customStyle="1" w:styleId="afffffffffff4">
    <w:basedOn w:val="TableNormal"/>
    <w:tblPr>
      <w:tblStyleRowBandSize w:val="1"/>
      <w:tblStyleColBandSize w:val="1"/>
      <w:tblCellMar>
        <w:left w:w="115" w:type="dxa"/>
        <w:right w:w="115" w:type="dxa"/>
      </w:tblCellMar>
    </w:tblPr>
  </w:style>
  <w:style w:type="table" w:customStyle="1" w:styleId="afffffffffff5">
    <w:basedOn w:val="TableNormal"/>
    <w:tblPr>
      <w:tblStyleRowBandSize w:val="1"/>
      <w:tblStyleColBandSize w:val="1"/>
      <w:tblCellMar>
        <w:left w:w="115" w:type="dxa"/>
        <w:right w:w="115" w:type="dxa"/>
      </w:tblCellMar>
    </w:tblPr>
  </w:style>
  <w:style w:type="table" w:customStyle="1" w:styleId="afffffffffff6">
    <w:basedOn w:val="TableNormal"/>
    <w:tblPr>
      <w:tblStyleRowBandSize w:val="1"/>
      <w:tblStyleColBandSize w:val="1"/>
      <w:tblCellMar>
        <w:left w:w="115" w:type="dxa"/>
        <w:right w:w="115" w:type="dxa"/>
      </w:tblCellMar>
    </w:tblPr>
  </w:style>
  <w:style w:type="table" w:customStyle="1" w:styleId="afffffffffff7">
    <w:basedOn w:val="TableNormal"/>
    <w:tblPr>
      <w:tblStyleRowBandSize w:val="1"/>
      <w:tblStyleColBandSize w:val="1"/>
      <w:tblCellMar>
        <w:left w:w="115" w:type="dxa"/>
        <w:right w:w="115" w:type="dxa"/>
      </w:tblCellMar>
    </w:tblPr>
  </w:style>
  <w:style w:type="table" w:customStyle="1" w:styleId="afffffffffff8">
    <w:basedOn w:val="TableNormal"/>
    <w:tblPr>
      <w:tblStyleRowBandSize w:val="1"/>
      <w:tblStyleColBandSize w:val="1"/>
    </w:tblPr>
  </w:style>
  <w:style w:type="table" w:customStyle="1" w:styleId="afffffffffff9">
    <w:basedOn w:val="TableNormal"/>
    <w:tblPr>
      <w:tblStyleRowBandSize w:val="1"/>
      <w:tblStyleColBandSize w:val="1"/>
      <w:tblCellMar>
        <w:left w:w="115" w:type="dxa"/>
        <w:right w:w="115" w:type="dxa"/>
      </w:tblCellMar>
    </w:tblPr>
  </w:style>
  <w:style w:type="table" w:customStyle="1" w:styleId="afffffffffffa">
    <w:basedOn w:val="TableNormal"/>
    <w:tblPr>
      <w:tblStyleRowBandSize w:val="1"/>
      <w:tblStyleColBandSize w:val="1"/>
      <w:tblCellMar>
        <w:left w:w="115" w:type="dxa"/>
        <w:right w:w="115" w:type="dxa"/>
      </w:tblCellMar>
    </w:tblPr>
  </w:style>
  <w:style w:type="table" w:customStyle="1" w:styleId="afffffffffffb">
    <w:basedOn w:val="TableNormal"/>
    <w:tblPr>
      <w:tblStyleRowBandSize w:val="1"/>
      <w:tblStyleColBandSize w:val="1"/>
      <w:tblCellMar>
        <w:left w:w="115" w:type="dxa"/>
        <w:right w:w="115" w:type="dxa"/>
      </w:tblCellMar>
    </w:tblPr>
  </w:style>
  <w:style w:type="table" w:customStyle="1" w:styleId="afffffffffffc">
    <w:basedOn w:val="TableNormal"/>
    <w:tblPr>
      <w:tblStyleRowBandSize w:val="1"/>
      <w:tblStyleColBandSize w:val="1"/>
      <w:tblCellMar>
        <w:left w:w="115" w:type="dxa"/>
        <w:right w:w="115" w:type="dxa"/>
      </w:tblCellMar>
    </w:tblPr>
  </w:style>
  <w:style w:type="table" w:customStyle="1" w:styleId="afffffffffffd">
    <w:basedOn w:val="TableNormal"/>
    <w:tblPr>
      <w:tblStyleRowBandSize w:val="1"/>
      <w:tblStyleColBandSize w:val="1"/>
      <w:tblCellMar>
        <w:left w:w="115" w:type="dxa"/>
        <w:right w:w="115" w:type="dxa"/>
      </w:tblCellMar>
    </w:tblPr>
  </w:style>
  <w:style w:type="table" w:customStyle="1" w:styleId="afffffffffffe">
    <w:basedOn w:val="TableNormal"/>
    <w:tblPr>
      <w:tblStyleRowBandSize w:val="1"/>
      <w:tblStyleColBandSize w:val="1"/>
    </w:tblPr>
  </w:style>
  <w:style w:type="table" w:customStyle="1" w:styleId="affffffffffff">
    <w:basedOn w:val="TableNormal"/>
    <w:tblPr>
      <w:tblStyleRowBandSize w:val="1"/>
      <w:tblStyleColBandSize w:val="1"/>
      <w:tblCellMar>
        <w:left w:w="115" w:type="dxa"/>
        <w:right w:w="115" w:type="dxa"/>
      </w:tblCellMar>
    </w:tblPr>
  </w:style>
  <w:style w:type="table" w:customStyle="1" w:styleId="affffffffffff0">
    <w:basedOn w:val="TableNormal"/>
    <w:tblPr>
      <w:tblStyleRowBandSize w:val="1"/>
      <w:tblStyleColBandSize w:val="1"/>
      <w:tblCellMar>
        <w:left w:w="115" w:type="dxa"/>
        <w:right w:w="115" w:type="dxa"/>
      </w:tblCellMar>
    </w:tblPr>
  </w:style>
  <w:style w:type="table" w:customStyle="1" w:styleId="affffffffffff1">
    <w:basedOn w:val="TableNormal"/>
    <w:tblPr>
      <w:tblStyleRowBandSize w:val="1"/>
      <w:tblStyleColBandSize w:val="1"/>
      <w:tblCellMar>
        <w:left w:w="115" w:type="dxa"/>
        <w:right w:w="115" w:type="dxa"/>
      </w:tblCellMar>
    </w:tblPr>
  </w:style>
  <w:style w:type="table" w:customStyle="1" w:styleId="affffffffffff2">
    <w:basedOn w:val="TableNormal"/>
    <w:tblPr>
      <w:tblStyleRowBandSize w:val="1"/>
      <w:tblStyleColBandSize w:val="1"/>
      <w:tblCellMar>
        <w:left w:w="115" w:type="dxa"/>
        <w:right w:w="115" w:type="dxa"/>
      </w:tblCellMar>
    </w:tblPr>
  </w:style>
  <w:style w:type="table" w:customStyle="1" w:styleId="affffffffffff3">
    <w:basedOn w:val="TableNormal"/>
    <w:tblPr>
      <w:tblStyleRowBandSize w:val="1"/>
      <w:tblStyleColBandSize w:val="1"/>
      <w:tblCellMar>
        <w:left w:w="115" w:type="dxa"/>
        <w:right w:w="115" w:type="dxa"/>
      </w:tblCellMar>
    </w:tblPr>
  </w:style>
  <w:style w:type="table" w:customStyle="1" w:styleId="affffffffffff4">
    <w:basedOn w:val="TableNormal"/>
    <w:tblPr>
      <w:tblStyleRowBandSize w:val="1"/>
      <w:tblStyleColBandSize w:val="1"/>
    </w:tblPr>
  </w:style>
  <w:style w:type="table" w:customStyle="1" w:styleId="affffffffffff5">
    <w:basedOn w:val="TableNormal"/>
    <w:tblPr>
      <w:tblStyleRowBandSize w:val="1"/>
      <w:tblStyleColBandSize w:val="1"/>
      <w:tblCellMar>
        <w:left w:w="115" w:type="dxa"/>
        <w:right w:w="115" w:type="dxa"/>
      </w:tblCellMar>
    </w:tblPr>
  </w:style>
  <w:style w:type="table" w:customStyle="1" w:styleId="affffffffffff6">
    <w:basedOn w:val="TableNormal"/>
    <w:tblPr>
      <w:tblStyleRowBandSize w:val="1"/>
      <w:tblStyleColBandSize w:val="1"/>
      <w:tblCellMar>
        <w:left w:w="115" w:type="dxa"/>
        <w:right w:w="115" w:type="dxa"/>
      </w:tblCellMar>
    </w:tblPr>
  </w:style>
  <w:style w:type="table" w:customStyle="1" w:styleId="affffffffffff7">
    <w:basedOn w:val="TableNormal"/>
    <w:tblPr>
      <w:tblStyleRowBandSize w:val="1"/>
      <w:tblStyleColBandSize w:val="1"/>
      <w:tblCellMar>
        <w:left w:w="115" w:type="dxa"/>
        <w:right w:w="115" w:type="dxa"/>
      </w:tblCellMar>
    </w:tblPr>
  </w:style>
  <w:style w:type="table" w:customStyle="1" w:styleId="affffffffffff8">
    <w:basedOn w:val="TableNormal"/>
    <w:tblPr>
      <w:tblStyleRowBandSize w:val="1"/>
      <w:tblStyleColBandSize w:val="1"/>
      <w:tblCellMar>
        <w:left w:w="115" w:type="dxa"/>
        <w:right w:w="115" w:type="dxa"/>
      </w:tblCellMar>
    </w:tblPr>
  </w:style>
  <w:style w:type="table" w:customStyle="1" w:styleId="affffffffffff9">
    <w:basedOn w:val="TableNormal"/>
    <w:tblPr>
      <w:tblStyleRowBandSize w:val="1"/>
      <w:tblStyleColBandSize w:val="1"/>
      <w:tblCellMar>
        <w:left w:w="115" w:type="dxa"/>
        <w:right w:w="115" w:type="dxa"/>
      </w:tblCellMar>
    </w:tblPr>
  </w:style>
  <w:style w:type="table" w:customStyle="1" w:styleId="affffffffffffa">
    <w:basedOn w:val="TableNormal"/>
    <w:tblPr>
      <w:tblStyleRowBandSize w:val="1"/>
      <w:tblStyleColBandSize w:val="1"/>
    </w:tblPr>
  </w:style>
  <w:style w:type="table" w:customStyle="1" w:styleId="affffffffffffb">
    <w:basedOn w:val="TableNormal"/>
    <w:tblPr>
      <w:tblStyleRowBandSize w:val="1"/>
      <w:tblStyleColBandSize w:val="1"/>
      <w:tblCellMar>
        <w:left w:w="115" w:type="dxa"/>
        <w:right w:w="115" w:type="dxa"/>
      </w:tblCellMar>
    </w:tblPr>
  </w:style>
  <w:style w:type="table" w:customStyle="1" w:styleId="affffffffffffc">
    <w:basedOn w:val="TableNormal"/>
    <w:tblPr>
      <w:tblStyleRowBandSize w:val="1"/>
      <w:tblStyleColBandSize w:val="1"/>
      <w:tblCellMar>
        <w:left w:w="115" w:type="dxa"/>
        <w:right w:w="115" w:type="dxa"/>
      </w:tblCellMar>
    </w:tblPr>
  </w:style>
  <w:style w:type="table" w:customStyle="1" w:styleId="affffffffffffd">
    <w:basedOn w:val="TableNormal"/>
    <w:tblPr>
      <w:tblStyleRowBandSize w:val="1"/>
      <w:tblStyleColBandSize w:val="1"/>
      <w:tblCellMar>
        <w:left w:w="115" w:type="dxa"/>
        <w:right w:w="115" w:type="dxa"/>
      </w:tblCellMar>
    </w:tblPr>
  </w:style>
  <w:style w:type="table" w:customStyle="1" w:styleId="affffffffffffe">
    <w:basedOn w:val="TableNormal"/>
    <w:tblPr>
      <w:tblStyleRowBandSize w:val="1"/>
      <w:tblStyleColBandSize w:val="1"/>
      <w:tblCellMar>
        <w:left w:w="115" w:type="dxa"/>
        <w:right w:w="115" w:type="dxa"/>
      </w:tblCellMar>
    </w:tblPr>
  </w:style>
  <w:style w:type="table" w:customStyle="1" w:styleId="afffffffffffff">
    <w:basedOn w:val="TableNormal"/>
    <w:tblPr>
      <w:tblStyleRowBandSize w:val="1"/>
      <w:tblStyleColBandSize w:val="1"/>
      <w:tblCellMar>
        <w:left w:w="115" w:type="dxa"/>
        <w:right w:w="115" w:type="dxa"/>
      </w:tblCellMar>
    </w:tblPr>
  </w:style>
  <w:style w:type="table" w:customStyle="1" w:styleId="afffffffffffff0">
    <w:basedOn w:val="TableNormal"/>
    <w:tblPr>
      <w:tblStyleRowBandSize w:val="1"/>
      <w:tblStyleColBandSize w:val="1"/>
    </w:tblPr>
  </w:style>
  <w:style w:type="table" w:customStyle="1" w:styleId="afffffffffffff1">
    <w:basedOn w:val="TableNormal"/>
    <w:tblPr>
      <w:tblStyleRowBandSize w:val="1"/>
      <w:tblStyleColBandSize w:val="1"/>
      <w:tblCellMar>
        <w:left w:w="115" w:type="dxa"/>
        <w:right w:w="115" w:type="dxa"/>
      </w:tblCellMar>
    </w:tblPr>
  </w:style>
  <w:style w:type="table" w:customStyle="1" w:styleId="afffffffffffff2">
    <w:basedOn w:val="TableNormal"/>
    <w:tblPr>
      <w:tblStyleRowBandSize w:val="1"/>
      <w:tblStyleColBandSize w:val="1"/>
      <w:tblCellMar>
        <w:left w:w="115" w:type="dxa"/>
        <w:right w:w="115" w:type="dxa"/>
      </w:tblCellMar>
    </w:tblPr>
  </w:style>
  <w:style w:type="table" w:customStyle="1" w:styleId="afffffffffffff3">
    <w:basedOn w:val="TableNormal"/>
    <w:tblPr>
      <w:tblStyleRowBandSize w:val="1"/>
      <w:tblStyleColBandSize w:val="1"/>
      <w:tblCellMar>
        <w:left w:w="115" w:type="dxa"/>
        <w:right w:w="115" w:type="dxa"/>
      </w:tblCellMar>
    </w:tblPr>
  </w:style>
  <w:style w:type="table" w:customStyle="1" w:styleId="afffffffffffff4">
    <w:basedOn w:val="TableNormal"/>
    <w:tblPr>
      <w:tblStyleRowBandSize w:val="1"/>
      <w:tblStyleColBandSize w:val="1"/>
      <w:tblCellMar>
        <w:left w:w="115" w:type="dxa"/>
        <w:right w:w="115" w:type="dxa"/>
      </w:tblCellMar>
    </w:tblPr>
  </w:style>
  <w:style w:type="table" w:customStyle="1" w:styleId="afffffffffffff5">
    <w:basedOn w:val="TableNormal"/>
    <w:tblPr>
      <w:tblStyleRowBandSize w:val="1"/>
      <w:tblStyleColBandSize w:val="1"/>
      <w:tblCellMar>
        <w:left w:w="115" w:type="dxa"/>
        <w:right w:w="115" w:type="dxa"/>
      </w:tblCellMar>
    </w:tblPr>
  </w:style>
  <w:style w:type="table" w:customStyle="1" w:styleId="afffffffffffff6">
    <w:basedOn w:val="TableNormal"/>
    <w:tblPr>
      <w:tblStyleRowBandSize w:val="1"/>
      <w:tblStyleColBandSize w:val="1"/>
    </w:tblPr>
  </w:style>
  <w:style w:type="table" w:customStyle="1" w:styleId="afffffffffffff7">
    <w:basedOn w:val="TableNormal"/>
    <w:tblPr>
      <w:tblStyleRowBandSize w:val="1"/>
      <w:tblStyleColBandSize w:val="1"/>
      <w:tblCellMar>
        <w:left w:w="115" w:type="dxa"/>
        <w:right w:w="115" w:type="dxa"/>
      </w:tblCellMar>
    </w:tblPr>
  </w:style>
  <w:style w:type="table" w:customStyle="1" w:styleId="afffffffffffff8">
    <w:basedOn w:val="TableNormal"/>
    <w:tblPr>
      <w:tblStyleRowBandSize w:val="1"/>
      <w:tblStyleColBandSize w:val="1"/>
      <w:tblCellMar>
        <w:left w:w="115" w:type="dxa"/>
        <w:right w:w="115" w:type="dxa"/>
      </w:tblCellMar>
    </w:tblPr>
  </w:style>
  <w:style w:type="table" w:customStyle="1" w:styleId="afffffffffffff9">
    <w:basedOn w:val="TableNormal"/>
    <w:tblPr>
      <w:tblStyleRowBandSize w:val="1"/>
      <w:tblStyleColBandSize w:val="1"/>
      <w:tblCellMar>
        <w:left w:w="115" w:type="dxa"/>
        <w:right w:w="115" w:type="dxa"/>
      </w:tblCellMar>
    </w:tblPr>
  </w:style>
  <w:style w:type="table" w:customStyle="1" w:styleId="afffffffffffffa">
    <w:basedOn w:val="TableNormal"/>
    <w:tblPr>
      <w:tblStyleRowBandSize w:val="1"/>
      <w:tblStyleColBandSize w:val="1"/>
      <w:tblCellMar>
        <w:left w:w="115" w:type="dxa"/>
        <w:right w:w="115" w:type="dxa"/>
      </w:tblCellMar>
    </w:tblPr>
  </w:style>
  <w:style w:type="table" w:customStyle="1" w:styleId="afffffffffffffb">
    <w:basedOn w:val="TableNormal"/>
    <w:tblPr>
      <w:tblStyleRowBandSize w:val="1"/>
      <w:tblStyleColBandSize w:val="1"/>
      <w:tblCellMar>
        <w:left w:w="115" w:type="dxa"/>
        <w:right w:w="115" w:type="dxa"/>
      </w:tblCellMar>
    </w:tblPr>
  </w:style>
  <w:style w:type="table" w:customStyle="1" w:styleId="afffffffffffffc">
    <w:basedOn w:val="TableNormal"/>
    <w:tblPr>
      <w:tblStyleRowBandSize w:val="1"/>
      <w:tblStyleColBandSize w:val="1"/>
    </w:tblPr>
  </w:style>
  <w:style w:type="table" w:customStyle="1" w:styleId="afffffffffffffd">
    <w:basedOn w:val="TableNormal"/>
    <w:tblPr>
      <w:tblStyleRowBandSize w:val="1"/>
      <w:tblStyleColBandSize w:val="1"/>
      <w:tblCellMar>
        <w:left w:w="115" w:type="dxa"/>
        <w:right w:w="115" w:type="dxa"/>
      </w:tblCellMar>
    </w:tblPr>
  </w:style>
  <w:style w:type="table" w:customStyle="1" w:styleId="afffffffffffffe">
    <w:basedOn w:val="TableNormal"/>
    <w:tblPr>
      <w:tblStyleRowBandSize w:val="1"/>
      <w:tblStyleColBandSize w:val="1"/>
      <w:tblCellMar>
        <w:left w:w="115" w:type="dxa"/>
        <w:right w:w="115" w:type="dxa"/>
      </w:tblCellMar>
    </w:tblPr>
  </w:style>
  <w:style w:type="table" w:customStyle="1" w:styleId="affffffffffffff">
    <w:basedOn w:val="TableNormal"/>
    <w:tblPr>
      <w:tblStyleRowBandSize w:val="1"/>
      <w:tblStyleColBandSize w:val="1"/>
      <w:tblCellMar>
        <w:left w:w="115" w:type="dxa"/>
        <w:right w:w="115" w:type="dxa"/>
      </w:tblCellMar>
    </w:tblPr>
  </w:style>
  <w:style w:type="table" w:customStyle="1" w:styleId="affffffffffffff0">
    <w:basedOn w:val="TableNormal"/>
    <w:tblPr>
      <w:tblStyleRowBandSize w:val="1"/>
      <w:tblStyleColBandSize w:val="1"/>
      <w:tblCellMar>
        <w:left w:w="115" w:type="dxa"/>
        <w:right w:w="115" w:type="dxa"/>
      </w:tblCellMar>
    </w:tblPr>
  </w:style>
  <w:style w:type="table" w:customStyle="1" w:styleId="affffffffffffff1">
    <w:basedOn w:val="TableNormal"/>
    <w:tblPr>
      <w:tblStyleRowBandSize w:val="1"/>
      <w:tblStyleColBandSize w:val="1"/>
      <w:tblCellMar>
        <w:left w:w="115" w:type="dxa"/>
        <w:right w:w="115" w:type="dxa"/>
      </w:tblCellMar>
    </w:tblPr>
  </w:style>
  <w:style w:type="table" w:customStyle="1" w:styleId="affffffffffffff2">
    <w:basedOn w:val="TableNormal"/>
    <w:tblPr>
      <w:tblStyleRowBandSize w:val="1"/>
      <w:tblStyleColBandSize w:val="1"/>
    </w:tblPr>
  </w:style>
  <w:style w:type="table" w:customStyle="1" w:styleId="affffffffffffff3">
    <w:basedOn w:val="TableNormal"/>
    <w:tblPr>
      <w:tblStyleRowBandSize w:val="1"/>
      <w:tblStyleColBandSize w:val="1"/>
      <w:tblCellMar>
        <w:left w:w="115" w:type="dxa"/>
        <w:right w:w="115" w:type="dxa"/>
      </w:tblCellMar>
    </w:tblPr>
  </w:style>
  <w:style w:type="table" w:customStyle="1" w:styleId="affffffffffffff4">
    <w:basedOn w:val="TableNormal"/>
    <w:tblPr>
      <w:tblStyleRowBandSize w:val="1"/>
      <w:tblStyleColBandSize w:val="1"/>
      <w:tblCellMar>
        <w:left w:w="115" w:type="dxa"/>
        <w:right w:w="115" w:type="dxa"/>
      </w:tblCellMar>
    </w:tblPr>
  </w:style>
  <w:style w:type="table" w:customStyle="1" w:styleId="affffffffffffff5">
    <w:basedOn w:val="TableNormal"/>
    <w:tblPr>
      <w:tblStyleRowBandSize w:val="1"/>
      <w:tblStyleColBandSize w:val="1"/>
      <w:tblCellMar>
        <w:left w:w="115" w:type="dxa"/>
        <w:right w:w="115" w:type="dxa"/>
      </w:tblCellMar>
    </w:tblPr>
  </w:style>
  <w:style w:type="table" w:customStyle="1" w:styleId="affffffffffffff6">
    <w:basedOn w:val="TableNormal"/>
    <w:tblPr>
      <w:tblStyleRowBandSize w:val="1"/>
      <w:tblStyleColBandSize w:val="1"/>
      <w:tblCellMar>
        <w:left w:w="115" w:type="dxa"/>
        <w:right w:w="115" w:type="dxa"/>
      </w:tblCellMar>
    </w:tblPr>
  </w:style>
  <w:style w:type="table" w:customStyle="1" w:styleId="affffffffffffff7">
    <w:basedOn w:val="TableNormal"/>
    <w:tblPr>
      <w:tblStyleRowBandSize w:val="1"/>
      <w:tblStyleColBandSize w:val="1"/>
      <w:tblCellMar>
        <w:left w:w="115" w:type="dxa"/>
        <w:right w:w="115" w:type="dxa"/>
      </w:tblCellMar>
    </w:tblPr>
  </w:style>
  <w:style w:type="table" w:customStyle="1" w:styleId="affffffffffffff8">
    <w:basedOn w:val="TableNormal"/>
    <w:tblPr>
      <w:tblStyleRowBandSize w:val="1"/>
      <w:tblStyleColBandSize w:val="1"/>
    </w:tblPr>
  </w:style>
  <w:style w:type="table" w:customStyle="1" w:styleId="affffffffffffff9">
    <w:basedOn w:val="TableNormal"/>
    <w:tblPr>
      <w:tblStyleRowBandSize w:val="1"/>
      <w:tblStyleColBandSize w:val="1"/>
      <w:tblCellMar>
        <w:left w:w="115" w:type="dxa"/>
        <w:right w:w="115" w:type="dxa"/>
      </w:tblCellMar>
    </w:tblPr>
  </w:style>
  <w:style w:type="table" w:customStyle="1" w:styleId="affffffffffffffa">
    <w:basedOn w:val="TableNormal"/>
    <w:tblPr>
      <w:tblStyleRowBandSize w:val="1"/>
      <w:tblStyleColBandSize w:val="1"/>
      <w:tblCellMar>
        <w:left w:w="115" w:type="dxa"/>
        <w:right w:w="115" w:type="dxa"/>
      </w:tblCellMar>
    </w:tblPr>
  </w:style>
  <w:style w:type="table" w:customStyle="1" w:styleId="affffffffffffffb">
    <w:basedOn w:val="TableNormal"/>
    <w:tblPr>
      <w:tblStyleRowBandSize w:val="1"/>
      <w:tblStyleColBandSize w:val="1"/>
      <w:tblCellMar>
        <w:left w:w="115" w:type="dxa"/>
        <w:right w:w="115" w:type="dxa"/>
      </w:tblCellMar>
    </w:tblPr>
  </w:style>
  <w:style w:type="table" w:customStyle="1" w:styleId="affffffffffffffc">
    <w:basedOn w:val="TableNormal"/>
    <w:tblPr>
      <w:tblStyleRowBandSize w:val="1"/>
      <w:tblStyleColBandSize w:val="1"/>
      <w:tblCellMar>
        <w:left w:w="115" w:type="dxa"/>
        <w:right w:w="115" w:type="dxa"/>
      </w:tblCellMar>
    </w:tblPr>
  </w:style>
  <w:style w:type="table" w:customStyle="1" w:styleId="affffffffffffffd">
    <w:basedOn w:val="TableNormal"/>
    <w:tblPr>
      <w:tblStyleRowBandSize w:val="1"/>
      <w:tblStyleColBandSize w:val="1"/>
      <w:tblCellMar>
        <w:left w:w="115" w:type="dxa"/>
        <w:right w:w="115" w:type="dxa"/>
      </w:tblCellMar>
    </w:tblPr>
  </w:style>
  <w:style w:type="table" w:customStyle="1" w:styleId="affffffffffffffe">
    <w:basedOn w:val="TableNormal"/>
    <w:tblPr>
      <w:tblStyleRowBandSize w:val="1"/>
      <w:tblStyleColBandSize w:val="1"/>
    </w:tblPr>
  </w:style>
  <w:style w:type="table" w:customStyle="1" w:styleId="afffffffffffffff">
    <w:basedOn w:val="TableNormal"/>
    <w:tblPr>
      <w:tblStyleRowBandSize w:val="1"/>
      <w:tblStyleColBandSize w:val="1"/>
      <w:tblCellMar>
        <w:left w:w="115" w:type="dxa"/>
        <w:right w:w="115" w:type="dxa"/>
      </w:tblCellMar>
    </w:tblPr>
  </w:style>
  <w:style w:type="table" w:customStyle="1" w:styleId="afffffffffffffff0">
    <w:basedOn w:val="TableNormal"/>
    <w:tblPr>
      <w:tblStyleRowBandSize w:val="1"/>
      <w:tblStyleColBandSize w:val="1"/>
      <w:tblCellMar>
        <w:left w:w="115" w:type="dxa"/>
        <w:right w:w="115" w:type="dxa"/>
      </w:tblCellMar>
    </w:tblPr>
  </w:style>
  <w:style w:type="table" w:customStyle="1" w:styleId="afffffffffffffff1">
    <w:basedOn w:val="TableNormal"/>
    <w:tblPr>
      <w:tblStyleRowBandSize w:val="1"/>
      <w:tblStyleColBandSize w:val="1"/>
      <w:tblCellMar>
        <w:left w:w="115" w:type="dxa"/>
        <w:right w:w="115" w:type="dxa"/>
      </w:tblCellMar>
    </w:tblPr>
  </w:style>
  <w:style w:type="table" w:customStyle="1" w:styleId="afffffffffffffff2">
    <w:basedOn w:val="TableNormal"/>
    <w:tblPr>
      <w:tblStyleRowBandSize w:val="1"/>
      <w:tblStyleColBandSize w:val="1"/>
      <w:tblCellMar>
        <w:left w:w="115" w:type="dxa"/>
        <w:right w:w="115" w:type="dxa"/>
      </w:tblCellMar>
    </w:tblPr>
  </w:style>
  <w:style w:type="table" w:customStyle="1" w:styleId="afffffffffffffff3">
    <w:basedOn w:val="TableNormal"/>
    <w:tblPr>
      <w:tblStyleRowBandSize w:val="1"/>
      <w:tblStyleColBandSize w:val="1"/>
      <w:tblCellMar>
        <w:left w:w="115" w:type="dxa"/>
        <w:right w:w="115" w:type="dxa"/>
      </w:tblCellMar>
    </w:tblPr>
  </w:style>
  <w:style w:type="table" w:customStyle="1" w:styleId="afffffffffffffff4">
    <w:basedOn w:val="TableNormal"/>
    <w:tblPr>
      <w:tblStyleRowBandSize w:val="1"/>
      <w:tblStyleColBandSize w:val="1"/>
    </w:tblPr>
  </w:style>
  <w:style w:type="table" w:customStyle="1" w:styleId="afffffffffffffff5">
    <w:basedOn w:val="TableNormal"/>
    <w:tblPr>
      <w:tblStyleRowBandSize w:val="1"/>
      <w:tblStyleColBandSize w:val="1"/>
      <w:tblCellMar>
        <w:left w:w="115" w:type="dxa"/>
        <w:right w:w="115" w:type="dxa"/>
      </w:tblCellMar>
    </w:tblPr>
  </w:style>
  <w:style w:type="table" w:customStyle="1" w:styleId="afffffffffffffff6">
    <w:basedOn w:val="TableNormal"/>
    <w:tblPr>
      <w:tblStyleRowBandSize w:val="1"/>
      <w:tblStyleColBandSize w:val="1"/>
      <w:tblCellMar>
        <w:left w:w="115" w:type="dxa"/>
        <w:right w:w="115" w:type="dxa"/>
      </w:tblCellMar>
    </w:tblPr>
  </w:style>
  <w:style w:type="table" w:customStyle="1" w:styleId="afffffffffffffff7">
    <w:basedOn w:val="TableNormal"/>
    <w:tblPr>
      <w:tblStyleRowBandSize w:val="1"/>
      <w:tblStyleColBandSize w:val="1"/>
      <w:tblCellMar>
        <w:left w:w="115" w:type="dxa"/>
        <w:right w:w="115" w:type="dxa"/>
      </w:tblCellMar>
    </w:tblPr>
  </w:style>
  <w:style w:type="table" w:customStyle="1" w:styleId="afffffffffffffff8">
    <w:basedOn w:val="TableNormal"/>
    <w:tblPr>
      <w:tblStyleRowBandSize w:val="1"/>
      <w:tblStyleColBandSize w:val="1"/>
      <w:tblCellMar>
        <w:left w:w="115" w:type="dxa"/>
        <w:right w:w="115" w:type="dxa"/>
      </w:tblCellMar>
    </w:tblPr>
  </w:style>
  <w:style w:type="table" w:customStyle="1" w:styleId="afffffffffffffff9">
    <w:basedOn w:val="TableNormal"/>
    <w:tblPr>
      <w:tblStyleRowBandSize w:val="1"/>
      <w:tblStyleColBandSize w:val="1"/>
      <w:tblCellMar>
        <w:left w:w="115" w:type="dxa"/>
        <w:right w:w="115" w:type="dxa"/>
      </w:tblCellMar>
    </w:tblPr>
  </w:style>
  <w:style w:type="table" w:customStyle="1" w:styleId="afffffffffffffffa">
    <w:basedOn w:val="TableNormal"/>
    <w:tblPr>
      <w:tblStyleRowBandSize w:val="1"/>
      <w:tblStyleColBandSize w:val="1"/>
    </w:tblPr>
  </w:style>
  <w:style w:type="table" w:customStyle="1" w:styleId="afffffffffffffffb">
    <w:basedOn w:val="TableNormal"/>
    <w:tblPr>
      <w:tblStyleRowBandSize w:val="1"/>
      <w:tblStyleColBandSize w:val="1"/>
      <w:tblCellMar>
        <w:left w:w="115" w:type="dxa"/>
        <w:right w:w="115" w:type="dxa"/>
      </w:tblCellMar>
    </w:tblPr>
  </w:style>
  <w:style w:type="table" w:customStyle="1" w:styleId="afffffffffffffffc">
    <w:basedOn w:val="TableNormal"/>
    <w:tblPr>
      <w:tblStyleRowBandSize w:val="1"/>
      <w:tblStyleColBandSize w:val="1"/>
      <w:tblCellMar>
        <w:left w:w="115" w:type="dxa"/>
        <w:right w:w="115" w:type="dxa"/>
      </w:tblCellMar>
    </w:tblPr>
  </w:style>
  <w:style w:type="table" w:customStyle="1" w:styleId="afffffffffffffffd">
    <w:basedOn w:val="TableNormal"/>
    <w:tblPr>
      <w:tblStyleRowBandSize w:val="1"/>
      <w:tblStyleColBandSize w:val="1"/>
      <w:tblCellMar>
        <w:left w:w="115" w:type="dxa"/>
        <w:right w:w="115" w:type="dxa"/>
      </w:tblCellMar>
    </w:tblPr>
  </w:style>
  <w:style w:type="table" w:customStyle="1" w:styleId="afffffffffffffffe">
    <w:basedOn w:val="TableNormal"/>
    <w:tblPr>
      <w:tblStyleRowBandSize w:val="1"/>
      <w:tblStyleColBandSize w:val="1"/>
      <w:tblCellMar>
        <w:left w:w="115" w:type="dxa"/>
        <w:right w:w="115" w:type="dxa"/>
      </w:tblCellMar>
    </w:tblPr>
  </w:style>
  <w:style w:type="table" w:customStyle="1" w:styleId="affffffffffffffff">
    <w:basedOn w:val="TableNormal"/>
    <w:tblPr>
      <w:tblStyleRowBandSize w:val="1"/>
      <w:tblStyleColBandSize w:val="1"/>
      <w:tblCellMar>
        <w:left w:w="115" w:type="dxa"/>
        <w:right w:w="115" w:type="dxa"/>
      </w:tblCellMar>
    </w:tblPr>
  </w:style>
  <w:style w:type="table" w:customStyle="1" w:styleId="affffffffffffffff0">
    <w:basedOn w:val="TableNormal"/>
    <w:tblPr>
      <w:tblStyleRowBandSize w:val="1"/>
      <w:tblStyleColBandSize w:val="1"/>
    </w:tblPr>
  </w:style>
  <w:style w:type="table" w:customStyle="1" w:styleId="affffffffffffffff1">
    <w:basedOn w:val="TableNormal"/>
    <w:tblPr>
      <w:tblStyleRowBandSize w:val="1"/>
      <w:tblStyleColBandSize w:val="1"/>
      <w:tblCellMar>
        <w:left w:w="115" w:type="dxa"/>
        <w:right w:w="115" w:type="dxa"/>
      </w:tblCellMar>
    </w:tblPr>
  </w:style>
  <w:style w:type="table" w:customStyle="1" w:styleId="affffffffffffffff2">
    <w:basedOn w:val="TableNormal"/>
    <w:tblPr>
      <w:tblStyleRowBandSize w:val="1"/>
      <w:tblStyleColBandSize w:val="1"/>
      <w:tblCellMar>
        <w:left w:w="115" w:type="dxa"/>
        <w:right w:w="115" w:type="dxa"/>
      </w:tblCellMar>
    </w:tblPr>
  </w:style>
  <w:style w:type="table" w:customStyle="1" w:styleId="affffffffffffffff3">
    <w:basedOn w:val="TableNormal"/>
    <w:tblPr>
      <w:tblStyleRowBandSize w:val="1"/>
      <w:tblStyleColBandSize w:val="1"/>
      <w:tblCellMar>
        <w:left w:w="115" w:type="dxa"/>
        <w:right w:w="115" w:type="dxa"/>
      </w:tblCellMar>
    </w:tblPr>
  </w:style>
  <w:style w:type="table" w:customStyle="1" w:styleId="affffffffffffffff4">
    <w:basedOn w:val="TableNormal"/>
    <w:tblPr>
      <w:tblStyleRowBandSize w:val="1"/>
      <w:tblStyleColBandSize w:val="1"/>
      <w:tblCellMar>
        <w:left w:w="115" w:type="dxa"/>
        <w:right w:w="115" w:type="dxa"/>
      </w:tblCellMar>
    </w:tblPr>
  </w:style>
  <w:style w:type="table" w:customStyle="1" w:styleId="affffffffffffffff5">
    <w:basedOn w:val="TableNormal"/>
    <w:tblPr>
      <w:tblStyleRowBandSize w:val="1"/>
      <w:tblStyleColBandSize w:val="1"/>
      <w:tblCellMar>
        <w:left w:w="115" w:type="dxa"/>
        <w:right w:w="115" w:type="dxa"/>
      </w:tblCellMar>
    </w:tblPr>
  </w:style>
  <w:style w:type="table" w:customStyle="1" w:styleId="affffffffffffffff6">
    <w:basedOn w:val="TableNormal"/>
    <w:tblPr>
      <w:tblStyleRowBandSize w:val="1"/>
      <w:tblStyleColBandSize w:val="1"/>
    </w:tblPr>
  </w:style>
  <w:style w:type="table" w:customStyle="1" w:styleId="affffffffffffffff7">
    <w:basedOn w:val="TableNormal"/>
    <w:tblPr>
      <w:tblStyleRowBandSize w:val="1"/>
      <w:tblStyleColBandSize w:val="1"/>
      <w:tblCellMar>
        <w:left w:w="115" w:type="dxa"/>
        <w:right w:w="115" w:type="dxa"/>
      </w:tblCellMar>
    </w:tblPr>
  </w:style>
  <w:style w:type="table" w:customStyle="1" w:styleId="affffffffffffffff8">
    <w:basedOn w:val="TableNormal"/>
    <w:tblPr>
      <w:tblStyleRowBandSize w:val="1"/>
      <w:tblStyleColBandSize w:val="1"/>
      <w:tblCellMar>
        <w:left w:w="115" w:type="dxa"/>
        <w:right w:w="115" w:type="dxa"/>
      </w:tblCellMar>
    </w:tblPr>
  </w:style>
  <w:style w:type="table" w:customStyle="1" w:styleId="affffffffffffffff9">
    <w:basedOn w:val="TableNormal"/>
    <w:tblPr>
      <w:tblStyleRowBandSize w:val="1"/>
      <w:tblStyleColBandSize w:val="1"/>
      <w:tblCellMar>
        <w:left w:w="115" w:type="dxa"/>
        <w:right w:w="115" w:type="dxa"/>
      </w:tblCellMar>
    </w:tblPr>
  </w:style>
  <w:style w:type="table" w:customStyle="1" w:styleId="affffffffffffffffa">
    <w:basedOn w:val="TableNormal"/>
    <w:tblPr>
      <w:tblStyleRowBandSize w:val="1"/>
      <w:tblStyleColBandSize w:val="1"/>
      <w:tblCellMar>
        <w:left w:w="115" w:type="dxa"/>
        <w:right w:w="115" w:type="dxa"/>
      </w:tblCellMar>
    </w:tblPr>
  </w:style>
  <w:style w:type="table" w:customStyle="1" w:styleId="affffffffffffffffb">
    <w:basedOn w:val="TableNormal"/>
    <w:tblPr>
      <w:tblStyleRowBandSize w:val="1"/>
      <w:tblStyleColBandSize w:val="1"/>
      <w:tblCellMar>
        <w:left w:w="115" w:type="dxa"/>
        <w:right w:w="115" w:type="dxa"/>
      </w:tblCellMar>
    </w:tblPr>
  </w:style>
  <w:style w:type="table" w:customStyle="1" w:styleId="affffffffffffffffc">
    <w:basedOn w:val="TableNormal"/>
    <w:tblPr>
      <w:tblStyleRowBandSize w:val="1"/>
      <w:tblStyleColBandSize w:val="1"/>
    </w:tblPr>
  </w:style>
  <w:style w:type="table" w:customStyle="1" w:styleId="affffffffffffffffd">
    <w:basedOn w:val="TableNormal"/>
    <w:tblPr>
      <w:tblStyleRowBandSize w:val="1"/>
      <w:tblStyleColBandSize w:val="1"/>
      <w:tblCellMar>
        <w:left w:w="115" w:type="dxa"/>
        <w:right w:w="115" w:type="dxa"/>
      </w:tblCellMar>
    </w:tblPr>
  </w:style>
  <w:style w:type="table" w:customStyle="1" w:styleId="affffffffffffffffe">
    <w:basedOn w:val="TableNormal"/>
    <w:tblPr>
      <w:tblStyleRowBandSize w:val="1"/>
      <w:tblStyleColBandSize w:val="1"/>
      <w:tblCellMar>
        <w:left w:w="115" w:type="dxa"/>
        <w:right w:w="115" w:type="dxa"/>
      </w:tblCellMar>
    </w:tblPr>
  </w:style>
  <w:style w:type="table" w:customStyle="1" w:styleId="afffffffffffffffff">
    <w:basedOn w:val="TableNormal"/>
    <w:tblPr>
      <w:tblStyleRowBandSize w:val="1"/>
      <w:tblStyleColBandSize w:val="1"/>
      <w:tblCellMar>
        <w:left w:w="115" w:type="dxa"/>
        <w:right w:w="115" w:type="dxa"/>
      </w:tblCellMar>
    </w:tblPr>
  </w:style>
  <w:style w:type="table" w:customStyle="1" w:styleId="afffffffffffffffff0">
    <w:basedOn w:val="TableNormal"/>
    <w:tblPr>
      <w:tblStyleRowBandSize w:val="1"/>
      <w:tblStyleColBandSize w:val="1"/>
      <w:tblCellMar>
        <w:left w:w="115" w:type="dxa"/>
        <w:right w:w="115" w:type="dxa"/>
      </w:tblCellMar>
    </w:tblPr>
  </w:style>
  <w:style w:type="table" w:customStyle="1" w:styleId="afffffffffffffffff1">
    <w:basedOn w:val="TableNormal"/>
    <w:tblPr>
      <w:tblStyleRowBandSize w:val="1"/>
      <w:tblStyleColBandSize w:val="1"/>
      <w:tblCellMar>
        <w:left w:w="115" w:type="dxa"/>
        <w:right w:w="115" w:type="dxa"/>
      </w:tblCellMar>
    </w:tblPr>
  </w:style>
  <w:style w:type="table" w:customStyle="1" w:styleId="afffffffffffffffff2">
    <w:basedOn w:val="TableNormal"/>
    <w:tblPr>
      <w:tblStyleRowBandSize w:val="1"/>
      <w:tblStyleColBandSize w:val="1"/>
    </w:tblPr>
  </w:style>
  <w:style w:type="table" w:customStyle="1" w:styleId="afffffffffffffffff3">
    <w:basedOn w:val="TableNormal"/>
    <w:tblPr>
      <w:tblStyleRowBandSize w:val="1"/>
      <w:tblStyleColBandSize w:val="1"/>
      <w:tblCellMar>
        <w:left w:w="115" w:type="dxa"/>
        <w:right w:w="115" w:type="dxa"/>
      </w:tblCellMar>
    </w:tblPr>
  </w:style>
  <w:style w:type="table" w:customStyle="1" w:styleId="afffffffffffffffff4">
    <w:basedOn w:val="TableNormal"/>
    <w:tblPr>
      <w:tblStyleRowBandSize w:val="1"/>
      <w:tblStyleColBandSize w:val="1"/>
      <w:tblCellMar>
        <w:left w:w="115" w:type="dxa"/>
        <w:right w:w="115" w:type="dxa"/>
      </w:tblCellMar>
    </w:tblPr>
  </w:style>
  <w:style w:type="table" w:customStyle="1" w:styleId="afffffffffffffffff5">
    <w:basedOn w:val="TableNormal"/>
    <w:tblPr>
      <w:tblStyleRowBandSize w:val="1"/>
      <w:tblStyleColBandSize w:val="1"/>
      <w:tblCellMar>
        <w:left w:w="115" w:type="dxa"/>
        <w:right w:w="115" w:type="dxa"/>
      </w:tblCellMar>
    </w:tblPr>
  </w:style>
  <w:style w:type="table" w:customStyle="1" w:styleId="afffffffffffffffff6">
    <w:basedOn w:val="TableNormal"/>
    <w:tblPr>
      <w:tblStyleRowBandSize w:val="1"/>
      <w:tblStyleColBandSize w:val="1"/>
      <w:tblCellMar>
        <w:left w:w="115" w:type="dxa"/>
        <w:right w:w="115" w:type="dxa"/>
      </w:tblCellMar>
    </w:tblPr>
  </w:style>
  <w:style w:type="table" w:customStyle="1" w:styleId="afffffffffffffffff7">
    <w:basedOn w:val="TableNormal"/>
    <w:tblPr>
      <w:tblStyleRowBandSize w:val="1"/>
      <w:tblStyleColBandSize w:val="1"/>
      <w:tblCellMar>
        <w:left w:w="115" w:type="dxa"/>
        <w:right w:w="115" w:type="dxa"/>
      </w:tblCellMar>
    </w:tblPr>
  </w:style>
  <w:style w:type="table" w:customStyle="1" w:styleId="afffffffffffffffff8">
    <w:basedOn w:val="TableNormal"/>
    <w:tblPr>
      <w:tblStyleRowBandSize w:val="1"/>
      <w:tblStyleColBandSize w:val="1"/>
    </w:tblPr>
  </w:style>
  <w:style w:type="table" w:customStyle="1" w:styleId="afffffffffffffffff9">
    <w:basedOn w:val="TableNormal"/>
    <w:tblPr>
      <w:tblStyleRowBandSize w:val="1"/>
      <w:tblStyleColBandSize w:val="1"/>
      <w:tblCellMar>
        <w:left w:w="115" w:type="dxa"/>
        <w:right w:w="115" w:type="dxa"/>
      </w:tblCellMar>
    </w:tblPr>
  </w:style>
  <w:style w:type="table" w:customStyle="1" w:styleId="afffffffffffffffffa">
    <w:basedOn w:val="TableNormal"/>
    <w:tblPr>
      <w:tblStyleRowBandSize w:val="1"/>
      <w:tblStyleColBandSize w:val="1"/>
      <w:tblCellMar>
        <w:left w:w="115" w:type="dxa"/>
        <w:right w:w="115" w:type="dxa"/>
      </w:tblCellMar>
    </w:tblPr>
  </w:style>
  <w:style w:type="table" w:customStyle="1" w:styleId="afffffffffffffffffb">
    <w:basedOn w:val="TableNormal"/>
    <w:tblPr>
      <w:tblStyleRowBandSize w:val="1"/>
      <w:tblStyleColBandSize w:val="1"/>
      <w:tblCellMar>
        <w:left w:w="115" w:type="dxa"/>
        <w:right w:w="115" w:type="dxa"/>
      </w:tblCellMar>
    </w:tblPr>
  </w:style>
  <w:style w:type="table" w:customStyle="1" w:styleId="afffffffffffffffffc">
    <w:basedOn w:val="TableNormal"/>
    <w:tblPr>
      <w:tblStyleRowBandSize w:val="1"/>
      <w:tblStyleColBandSize w:val="1"/>
      <w:tblCellMar>
        <w:left w:w="115" w:type="dxa"/>
        <w:right w:w="115" w:type="dxa"/>
      </w:tblCellMar>
    </w:tblPr>
  </w:style>
  <w:style w:type="table" w:customStyle="1" w:styleId="afffffffffffffffffd">
    <w:basedOn w:val="TableNormal"/>
    <w:tblPr>
      <w:tblStyleRowBandSize w:val="1"/>
      <w:tblStyleColBandSize w:val="1"/>
      <w:tblCellMar>
        <w:left w:w="115" w:type="dxa"/>
        <w:right w:w="115" w:type="dxa"/>
      </w:tblCellMar>
    </w:tblPr>
  </w:style>
  <w:style w:type="table" w:customStyle="1" w:styleId="afffffffffffffffffe">
    <w:basedOn w:val="TableNormal"/>
    <w:tblPr>
      <w:tblStyleRowBandSize w:val="1"/>
      <w:tblStyleColBandSize w:val="1"/>
    </w:tblPr>
  </w:style>
  <w:style w:type="table" w:customStyle="1" w:styleId="affffffffffffffffff">
    <w:basedOn w:val="TableNormal"/>
    <w:tblPr>
      <w:tblStyleRowBandSize w:val="1"/>
      <w:tblStyleColBandSize w:val="1"/>
      <w:tblCellMar>
        <w:left w:w="115" w:type="dxa"/>
        <w:right w:w="115" w:type="dxa"/>
      </w:tblCellMar>
    </w:tblPr>
  </w:style>
  <w:style w:type="table" w:customStyle="1" w:styleId="affffffffffffffffff0">
    <w:basedOn w:val="TableNormal"/>
    <w:tblPr>
      <w:tblStyleRowBandSize w:val="1"/>
      <w:tblStyleColBandSize w:val="1"/>
      <w:tblCellMar>
        <w:left w:w="115" w:type="dxa"/>
        <w:right w:w="115" w:type="dxa"/>
      </w:tblCellMar>
    </w:tblPr>
  </w:style>
  <w:style w:type="table" w:customStyle="1" w:styleId="affffffffffffffffff1">
    <w:basedOn w:val="TableNormal"/>
    <w:tblPr>
      <w:tblStyleRowBandSize w:val="1"/>
      <w:tblStyleColBandSize w:val="1"/>
      <w:tblCellMar>
        <w:left w:w="115" w:type="dxa"/>
        <w:right w:w="115" w:type="dxa"/>
      </w:tblCellMar>
    </w:tblPr>
  </w:style>
  <w:style w:type="table" w:customStyle="1" w:styleId="affffffffffffffffff2">
    <w:basedOn w:val="TableNormal"/>
    <w:tblPr>
      <w:tblStyleRowBandSize w:val="1"/>
      <w:tblStyleColBandSize w:val="1"/>
      <w:tblCellMar>
        <w:left w:w="115" w:type="dxa"/>
        <w:right w:w="115" w:type="dxa"/>
      </w:tblCellMar>
    </w:tblPr>
  </w:style>
  <w:style w:type="table" w:customStyle="1" w:styleId="affffffffffffffffff3">
    <w:basedOn w:val="TableNormal"/>
    <w:tblPr>
      <w:tblStyleRowBandSize w:val="1"/>
      <w:tblStyleColBandSize w:val="1"/>
      <w:tblCellMar>
        <w:left w:w="115" w:type="dxa"/>
        <w:right w:w="115" w:type="dxa"/>
      </w:tblCellMar>
    </w:tblPr>
  </w:style>
  <w:style w:type="table" w:customStyle="1" w:styleId="affffffffffffffffff4">
    <w:basedOn w:val="TableNormal"/>
    <w:tblPr>
      <w:tblStyleRowBandSize w:val="1"/>
      <w:tblStyleColBandSize w:val="1"/>
    </w:tblPr>
  </w:style>
  <w:style w:type="table" w:customStyle="1" w:styleId="affffffffffffffffff5">
    <w:basedOn w:val="TableNormal"/>
    <w:tblPr>
      <w:tblStyleRowBandSize w:val="1"/>
      <w:tblStyleColBandSize w:val="1"/>
      <w:tblCellMar>
        <w:left w:w="115" w:type="dxa"/>
        <w:right w:w="115" w:type="dxa"/>
      </w:tblCellMar>
    </w:tblPr>
  </w:style>
  <w:style w:type="table" w:customStyle="1" w:styleId="affffffffffffffffff6">
    <w:basedOn w:val="TableNormal"/>
    <w:tblPr>
      <w:tblStyleRowBandSize w:val="1"/>
      <w:tblStyleColBandSize w:val="1"/>
      <w:tblCellMar>
        <w:left w:w="115" w:type="dxa"/>
        <w:right w:w="115" w:type="dxa"/>
      </w:tblCellMar>
    </w:tblPr>
  </w:style>
  <w:style w:type="table" w:customStyle="1" w:styleId="affffffffffffffffff7">
    <w:basedOn w:val="TableNormal"/>
    <w:tblPr>
      <w:tblStyleRowBandSize w:val="1"/>
      <w:tblStyleColBandSize w:val="1"/>
      <w:tblCellMar>
        <w:left w:w="115" w:type="dxa"/>
        <w:right w:w="115" w:type="dxa"/>
      </w:tblCellMar>
    </w:tblPr>
  </w:style>
  <w:style w:type="table" w:customStyle="1" w:styleId="affffffffffffffffff8">
    <w:basedOn w:val="TableNormal"/>
    <w:tblPr>
      <w:tblStyleRowBandSize w:val="1"/>
      <w:tblStyleColBandSize w:val="1"/>
      <w:tblCellMar>
        <w:left w:w="115" w:type="dxa"/>
        <w:right w:w="115" w:type="dxa"/>
      </w:tblCellMar>
    </w:tblPr>
  </w:style>
  <w:style w:type="table" w:customStyle="1" w:styleId="affffffffffffffffff9">
    <w:basedOn w:val="TableNormal"/>
    <w:tblPr>
      <w:tblStyleRowBandSize w:val="1"/>
      <w:tblStyleColBandSize w:val="1"/>
      <w:tblCellMar>
        <w:left w:w="115" w:type="dxa"/>
        <w:right w:w="115" w:type="dxa"/>
      </w:tblCellMar>
    </w:tblPr>
  </w:style>
  <w:style w:type="table" w:customStyle="1" w:styleId="affffffffffffffffffa">
    <w:basedOn w:val="TableNormal"/>
    <w:tblPr>
      <w:tblStyleRowBandSize w:val="1"/>
      <w:tblStyleColBandSize w:val="1"/>
    </w:tblPr>
  </w:style>
  <w:style w:type="table" w:customStyle="1" w:styleId="affffffffffffffffffb">
    <w:basedOn w:val="TableNormal"/>
    <w:tblPr>
      <w:tblStyleRowBandSize w:val="1"/>
      <w:tblStyleColBandSize w:val="1"/>
      <w:tblCellMar>
        <w:left w:w="115" w:type="dxa"/>
        <w:right w:w="115" w:type="dxa"/>
      </w:tblCellMar>
    </w:tblPr>
  </w:style>
  <w:style w:type="table" w:customStyle="1" w:styleId="affffffffffffffffffc">
    <w:basedOn w:val="TableNormal"/>
    <w:tblPr>
      <w:tblStyleRowBandSize w:val="1"/>
      <w:tblStyleColBandSize w:val="1"/>
      <w:tblCellMar>
        <w:left w:w="115" w:type="dxa"/>
        <w:right w:w="115" w:type="dxa"/>
      </w:tblCellMar>
    </w:tblPr>
  </w:style>
  <w:style w:type="table" w:customStyle="1" w:styleId="affffffffffffffffffd">
    <w:basedOn w:val="TableNormal"/>
    <w:tblPr>
      <w:tblStyleRowBandSize w:val="1"/>
      <w:tblStyleColBandSize w:val="1"/>
      <w:tblCellMar>
        <w:left w:w="115" w:type="dxa"/>
        <w:right w:w="115" w:type="dxa"/>
      </w:tblCellMar>
    </w:tblPr>
  </w:style>
  <w:style w:type="table" w:customStyle="1" w:styleId="affffffffffffffffffe">
    <w:basedOn w:val="TableNormal"/>
    <w:tblPr>
      <w:tblStyleRowBandSize w:val="1"/>
      <w:tblStyleColBandSize w:val="1"/>
      <w:tblCellMar>
        <w:left w:w="115" w:type="dxa"/>
        <w:right w:w="115" w:type="dxa"/>
      </w:tblCellMar>
    </w:tblPr>
  </w:style>
  <w:style w:type="table" w:customStyle="1" w:styleId="afffffffffffffffffff">
    <w:basedOn w:val="TableNormal"/>
    <w:tblPr>
      <w:tblStyleRowBandSize w:val="1"/>
      <w:tblStyleColBandSize w:val="1"/>
      <w:tblCellMar>
        <w:left w:w="115" w:type="dxa"/>
        <w:right w:w="115" w:type="dxa"/>
      </w:tblCellMar>
    </w:tblPr>
  </w:style>
  <w:style w:type="table" w:customStyle="1" w:styleId="afffffffffffffffffff0">
    <w:basedOn w:val="TableNormal"/>
    <w:tblPr>
      <w:tblStyleRowBandSize w:val="1"/>
      <w:tblStyleColBandSize w:val="1"/>
    </w:tblPr>
  </w:style>
  <w:style w:type="table" w:customStyle="1" w:styleId="afffffffffffffffffff1">
    <w:basedOn w:val="TableNormal"/>
    <w:tblPr>
      <w:tblStyleRowBandSize w:val="1"/>
      <w:tblStyleColBandSize w:val="1"/>
      <w:tblCellMar>
        <w:left w:w="115" w:type="dxa"/>
        <w:right w:w="115" w:type="dxa"/>
      </w:tblCellMar>
    </w:tblPr>
  </w:style>
  <w:style w:type="table" w:customStyle="1" w:styleId="afffffffffffffffffff2">
    <w:basedOn w:val="TableNormal"/>
    <w:tblPr>
      <w:tblStyleRowBandSize w:val="1"/>
      <w:tblStyleColBandSize w:val="1"/>
      <w:tblCellMar>
        <w:left w:w="115" w:type="dxa"/>
        <w:right w:w="115" w:type="dxa"/>
      </w:tblCellMar>
    </w:tblPr>
  </w:style>
  <w:style w:type="table" w:customStyle="1" w:styleId="afffffffffffffffffff3">
    <w:basedOn w:val="TableNormal"/>
    <w:tblPr>
      <w:tblStyleRowBandSize w:val="1"/>
      <w:tblStyleColBandSize w:val="1"/>
      <w:tblCellMar>
        <w:left w:w="115" w:type="dxa"/>
        <w:right w:w="115" w:type="dxa"/>
      </w:tblCellMar>
    </w:tblPr>
  </w:style>
  <w:style w:type="table" w:customStyle="1" w:styleId="afffffffffffffffffff4">
    <w:basedOn w:val="TableNormal"/>
    <w:tblPr>
      <w:tblStyleRowBandSize w:val="1"/>
      <w:tblStyleColBandSize w:val="1"/>
      <w:tblCellMar>
        <w:left w:w="115" w:type="dxa"/>
        <w:right w:w="115" w:type="dxa"/>
      </w:tblCellMar>
    </w:tblPr>
  </w:style>
  <w:style w:type="table" w:customStyle="1" w:styleId="afffffffffffffffffff5">
    <w:basedOn w:val="TableNormal"/>
    <w:tblPr>
      <w:tblStyleRowBandSize w:val="1"/>
      <w:tblStyleColBandSize w:val="1"/>
      <w:tblCellMar>
        <w:left w:w="115" w:type="dxa"/>
        <w:right w:w="115" w:type="dxa"/>
      </w:tblCellMar>
    </w:tblPr>
  </w:style>
  <w:style w:type="table" w:customStyle="1" w:styleId="afffffffffffffffffff6">
    <w:basedOn w:val="TableNormal"/>
    <w:tblPr>
      <w:tblStyleRowBandSize w:val="1"/>
      <w:tblStyleColBandSize w:val="1"/>
    </w:tblPr>
  </w:style>
  <w:style w:type="table" w:customStyle="1" w:styleId="afffffffffffffffffff7">
    <w:basedOn w:val="TableNormal"/>
    <w:tblPr>
      <w:tblStyleRowBandSize w:val="1"/>
      <w:tblStyleColBandSize w:val="1"/>
      <w:tblCellMar>
        <w:left w:w="115" w:type="dxa"/>
        <w:right w:w="115" w:type="dxa"/>
      </w:tblCellMar>
    </w:tblPr>
  </w:style>
  <w:style w:type="table" w:customStyle="1" w:styleId="afffffffffffffffffff8">
    <w:basedOn w:val="TableNormal"/>
    <w:tblPr>
      <w:tblStyleRowBandSize w:val="1"/>
      <w:tblStyleColBandSize w:val="1"/>
      <w:tblCellMar>
        <w:left w:w="115" w:type="dxa"/>
        <w:right w:w="115" w:type="dxa"/>
      </w:tblCellMar>
    </w:tblPr>
  </w:style>
  <w:style w:type="table" w:customStyle="1" w:styleId="afffffffffffffffffff9">
    <w:basedOn w:val="TableNormal"/>
    <w:tblPr>
      <w:tblStyleRowBandSize w:val="1"/>
      <w:tblStyleColBandSize w:val="1"/>
      <w:tblCellMar>
        <w:left w:w="115" w:type="dxa"/>
        <w:right w:w="115" w:type="dxa"/>
      </w:tblCellMar>
    </w:tblPr>
  </w:style>
  <w:style w:type="table" w:customStyle="1" w:styleId="afffffffffffffffffffa">
    <w:basedOn w:val="TableNormal"/>
    <w:tblPr>
      <w:tblStyleRowBandSize w:val="1"/>
      <w:tblStyleColBandSize w:val="1"/>
      <w:tblCellMar>
        <w:left w:w="115" w:type="dxa"/>
        <w:right w:w="115" w:type="dxa"/>
      </w:tblCellMar>
    </w:tblPr>
  </w:style>
  <w:style w:type="table" w:customStyle="1" w:styleId="afffffffffffffffffffb">
    <w:basedOn w:val="TableNormal"/>
    <w:tblPr>
      <w:tblStyleRowBandSize w:val="1"/>
      <w:tblStyleColBandSize w:val="1"/>
      <w:tblCellMar>
        <w:left w:w="115" w:type="dxa"/>
        <w:right w:w="115" w:type="dxa"/>
      </w:tblCellMar>
    </w:tblPr>
  </w:style>
  <w:style w:type="table" w:customStyle="1" w:styleId="afffffffffffffffffffc">
    <w:basedOn w:val="TableNormal"/>
    <w:tblPr>
      <w:tblStyleRowBandSize w:val="1"/>
      <w:tblStyleColBandSize w:val="1"/>
    </w:tblPr>
  </w:style>
  <w:style w:type="table" w:customStyle="1" w:styleId="afffffffffffffffffffd">
    <w:basedOn w:val="TableNormal"/>
    <w:tblPr>
      <w:tblStyleRowBandSize w:val="1"/>
      <w:tblStyleColBandSize w:val="1"/>
      <w:tblCellMar>
        <w:left w:w="115" w:type="dxa"/>
        <w:right w:w="115" w:type="dxa"/>
      </w:tblCellMar>
    </w:tblPr>
  </w:style>
  <w:style w:type="table" w:customStyle="1" w:styleId="afffffffffffffffffffe">
    <w:basedOn w:val="TableNormal"/>
    <w:tblPr>
      <w:tblStyleRowBandSize w:val="1"/>
      <w:tblStyleColBandSize w:val="1"/>
      <w:tblCellMar>
        <w:left w:w="115" w:type="dxa"/>
        <w:right w:w="115" w:type="dxa"/>
      </w:tblCellMar>
    </w:tblPr>
  </w:style>
  <w:style w:type="table" w:customStyle="1" w:styleId="affffffffffffffffffff">
    <w:basedOn w:val="TableNormal"/>
    <w:tblPr>
      <w:tblStyleRowBandSize w:val="1"/>
      <w:tblStyleColBandSize w:val="1"/>
      <w:tblCellMar>
        <w:left w:w="115" w:type="dxa"/>
        <w:right w:w="115" w:type="dxa"/>
      </w:tblCellMar>
    </w:tblPr>
  </w:style>
  <w:style w:type="table" w:customStyle="1" w:styleId="affffffffffffffffffff0">
    <w:basedOn w:val="TableNormal"/>
    <w:tblPr>
      <w:tblStyleRowBandSize w:val="1"/>
      <w:tblStyleColBandSize w:val="1"/>
      <w:tblCellMar>
        <w:left w:w="115" w:type="dxa"/>
        <w:right w:w="115" w:type="dxa"/>
      </w:tblCellMar>
    </w:tblPr>
  </w:style>
  <w:style w:type="table" w:customStyle="1" w:styleId="affffffffffffffffffff1">
    <w:basedOn w:val="TableNormal"/>
    <w:tblPr>
      <w:tblStyleRowBandSize w:val="1"/>
      <w:tblStyleColBandSize w:val="1"/>
      <w:tblCellMar>
        <w:left w:w="115" w:type="dxa"/>
        <w:right w:w="115" w:type="dxa"/>
      </w:tblCellMar>
    </w:tblPr>
  </w:style>
  <w:style w:type="table" w:customStyle="1" w:styleId="affffffffffffffffffff2">
    <w:basedOn w:val="TableNormal"/>
    <w:tblPr>
      <w:tblStyleRowBandSize w:val="1"/>
      <w:tblStyleColBandSize w:val="1"/>
    </w:tblPr>
  </w:style>
  <w:style w:type="table" w:customStyle="1" w:styleId="affffffffffffffffffff3">
    <w:basedOn w:val="TableNormal"/>
    <w:tblPr>
      <w:tblStyleRowBandSize w:val="1"/>
      <w:tblStyleColBandSize w:val="1"/>
      <w:tblCellMar>
        <w:left w:w="115" w:type="dxa"/>
        <w:right w:w="115" w:type="dxa"/>
      </w:tblCellMar>
    </w:tblPr>
  </w:style>
  <w:style w:type="table" w:customStyle="1" w:styleId="affffffffffffffffffff4">
    <w:basedOn w:val="TableNormal"/>
    <w:tblPr>
      <w:tblStyleRowBandSize w:val="1"/>
      <w:tblStyleColBandSize w:val="1"/>
      <w:tblCellMar>
        <w:left w:w="115" w:type="dxa"/>
        <w:right w:w="115" w:type="dxa"/>
      </w:tblCellMar>
    </w:tblPr>
  </w:style>
  <w:style w:type="table" w:customStyle="1" w:styleId="affffffffffffffffffff5">
    <w:basedOn w:val="TableNormal"/>
    <w:tblPr>
      <w:tblStyleRowBandSize w:val="1"/>
      <w:tblStyleColBandSize w:val="1"/>
      <w:tblCellMar>
        <w:left w:w="115" w:type="dxa"/>
        <w:right w:w="115" w:type="dxa"/>
      </w:tblCellMar>
    </w:tblPr>
  </w:style>
  <w:style w:type="table" w:customStyle="1" w:styleId="affffffffffffffffffff6">
    <w:basedOn w:val="TableNormal"/>
    <w:tblPr>
      <w:tblStyleRowBandSize w:val="1"/>
      <w:tblStyleColBandSize w:val="1"/>
      <w:tblCellMar>
        <w:left w:w="115" w:type="dxa"/>
        <w:right w:w="115" w:type="dxa"/>
      </w:tblCellMar>
    </w:tblPr>
  </w:style>
  <w:style w:type="table" w:customStyle="1" w:styleId="affffffffffffffffffff7">
    <w:basedOn w:val="TableNormal"/>
    <w:tblPr>
      <w:tblStyleRowBandSize w:val="1"/>
      <w:tblStyleColBandSize w:val="1"/>
      <w:tblCellMar>
        <w:left w:w="115" w:type="dxa"/>
        <w:right w:w="115" w:type="dxa"/>
      </w:tblCellMar>
    </w:tblPr>
  </w:style>
  <w:style w:type="table" w:customStyle="1" w:styleId="affffffffffffffffffff8">
    <w:basedOn w:val="TableNormal"/>
    <w:tblPr>
      <w:tblStyleRowBandSize w:val="1"/>
      <w:tblStyleColBandSize w:val="1"/>
    </w:tblPr>
  </w:style>
  <w:style w:type="table" w:customStyle="1" w:styleId="affffffffffffffffffff9">
    <w:basedOn w:val="TableNormal"/>
    <w:tblPr>
      <w:tblStyleRowBandSize w:val="1"/>
      <w:tblStyleColBandSize w:val="1"/>
      <w:tblCellMar>
        <w:left w:w="115" w:type="dxa"/>
        <w:right w:w="115" w:type="dxa"/>
      </w:tblCellMar>
    </w:tblPr>
  </w:style>
  <w:style w:type="table" w:customStyle="1" w:styleId="affffffffffffffffffffa">
    <w:basedOn w:val="TableNormal"/>
    <w:tblPr>
      <w:tblStyleRowBandSize w:val="1"/>
      <w:tblStyleColBandSize w:val="1"/>
      <w:tblCellMar>
        <w:left w:w="115" w:type="dxa"/>
        <w:right w:w="115" w:type="dxa"/>
      </w:tblCellMar>
    </w:tblPr>
  </w:style>
  <w:style w:type="table" w:customStyle="1" w:styleId="affffffffffffffffffffb">
    <w:basedOn w:val="TableNormal"/>
    <w:tblPr>
      <w:tblStyleRowBandSize w:val="1"/>
      <w:tblStyleColBandSize w:val="1"/>
      <w:tblCellMar>
        <w:left w:w="115" w:type="dxa"/>
        <w:right w:w="115" w:type="dxa"/>
      </w:tblCellMar>
    </w:tblPr>
  </w:style>
  <w:style w:type="table" w:customStyle="1" w:styleId="affffffffffffffffffffc">
    <w:basedOn w:val="TableNormal"/>
    <w:tblPr>
      <w:tblStyleRowBandSize w:val="1"/>
      <w:tblStyleColBandSize w:val="1"/>
      <w:tblCellMar>
        <w:left w:w="115" w:type="dxa"/>
        <w:right w:w="115" w:type="dxa"/>
      </w:tblCellMar>
    </w:tblPr>
  </w:style>
  <w:style w:type="table" w:customStyle="1" w:styleId="affffffffffffffffffffd">
    <w:basedOn w:val="TableNormal"/>
    <w:tblPr>
      <w:tblStyleRowBandSize w:val="1"/>
      <w:tblStyleColBandSize w:val="1"/>
      <w:tblCellMar>
        <w:left w:w="115" w:type="dxa"/>
        <w:right w:w="115" w:type="dxa"/>
      </w:tblCellMar>
    </w:tblPr>
  </w:style>
  <w:style w:type="table" w:customStyle="1" w:styleId="affffffffffffffffffffe">
    <w:basedOn w:val="TableNormal"/>
    <w:tblPr>
      <w:tblStyleRowBandSize w:val="1"/>
      <w:tblStyleColBandSize w:val="1"/>
    </w:tblPr>
  </w:style>
  <w:style w:type="table" w:customStyle="1" w:styleId="afffffffffffffffffffff">
    <w:basedOn w:val="TableNormal"/>
    <w:tblPr>
      <w:tblStyleRowBandSize w:val="1"/>
      <w:tblStyleColBandSize w:val="1"/>
      <w:tblCellMar>
        <w:left w:w="115" w:type="dxa"/>
        <w:right w:w="115" w:type="dxa"/>
      </w:tblCellMar>
    </w:tblPr>
  </w:style>
  <w:style w:type="table" w:customStyle="1" w:styleId="afffffffffffffffffffff0">
    <w:basedOn w:val="TableNormal"/>
    <w:tblPr>
      <w:tblStyleRowBandSize w:val="1"/>
      <w:tblStyleColBandSize w:val="1"/>
      <w:tblCellMar>
        <w:left w:w="115" w:type="dxa"/>
        <w:right w:w="115" w:type="dxa"/>
      </w:tblCellMar>
    </w:tblPr>
  </w:style>
  <w:style w:type="table" w:customStyle="1" w:styleId="afffffffffffffffffffff1">
    <w:basedOn w:val="TableNormal"/>
    <w:tblPr>
      <w:tblStyleRowBandSize w:val="1"/>
      <w:tblStyleColBandSize w:val="1"/>
      <w:tblCellMar>
        <w:left w:w="115" w:type="dxa"/>
        <w:right w:w="115" w:type="dxa"/>
      </w:tblCellMar>
    </w:tblPr>
  </w:style>
  <w:style w:type="table" w:customStyle="1" w:styleId="afffffffffffffffffffff2">
    <w:basedOn w:val="TableNormal"/>
    <w:tblPr>
      <w:tblStyleRowBandSize w:val="1"/>
      <w:tblStyleColBandSize w:val="1"/>
      <w:tblCellMar>
        <w:left w:w="115" w:type="dxa"/>
        <w:right w:w="115" w:type="dxa"/>
      </w:tblCellMar>
    </w:tblPr>
  </w:style>
  <w:style w:type="table" w:customStyle="1" w:styleId="afffffffffffffffffffff3">
    <w:basedOn w:val="TableNormal"/>
    <w:tblPr>
      <w:tblStyleRowBandSize w:val="1"/>
      <w:tblStyleColBandSize w:val="1"/>
      <w:tblCellMar>
        <w:left w:w="115" w:type="dxa"/>
        <w:right w:w="115" w:type="dxa"/>
      </w:tblCellMar>
    </w:tblPr>
  </w:style>
  <w:style w:type="table" w:customStyle="1" w:styleId="afffffffffffffffffffff4">
    <w:basedOn w:val="TableNormal"/>
    <w:tblPr>
      <w:tblStyleRowBandSize w:val="1"/>
      <w:tblStyleColBandSize w:val="1"/>
    </w:tblPr>
  </w:style>
  <w:style w:type="table" w:customStyle="1" w:styleId="afffffffffffffffffffff5">
    <w:basedOn w:val="TableNormal"/>
    <w:tblPr>
      <w:tblStyleRowBandSize w:val="1"/>
      <w:tblStyleColBandSize w:val="1"/>
      <w:tblCellMar>
        <w:left w:w="115" w:type="dxa"/>
        <w:right w:w="115" w:type="dxa"/>
      </w:tblCellMar>
    </w:tblPr>
  </w:style>
  <w:style w:type="table" w:customStyle="1" w:styleId="afffffffffffffffffffff6">
    <w:basedOn w:val="TableNormal"/>
    <w:tblPr>
      <w:tblStyleRowBandSize w:val="1"/>
      <w:tblStyleColBandSize w:val="1"/>
      <w:tblCellMar>
        <w:left w:w="115" w:type="dxa"/>
        <w:right w:w="115" w:type="dxa"/>
      </w:tblCellMar>
    </w:tblPr>
  </w:style>
  <w:style w:type="table" w:customStyle="1" w:styleId="afffffffffffffffffffff7">
    <w:basedOn w:val="TableNormal"/>
    <w:tblPr>
      <w:tblStyleRowBandSize w:val="1"/>
      <w:tblStyleColBandSize w:val="1"/>
      <w:tblCellMar>
        <w:left w:w="115" w:type="dxa"/>
        <w:right w:w="115" w:type="dxa"/>
      </w:tblCellMar>
    </w:tblPr>
  </w:style>
  <w:style w:type="table" w:customStyle="1" w:styleId="afffffffffffffffffffff8">
    <w:basedOn w:val="TableNormal"/>
    <w:tblPr>
      <w:tblStyleRowBandSize w:val="1"/>
      <w:tblStyleColBandSize w:val="1"/>
      <w:tblCellMar>
        <w:left w:w="115" w:type="dxa"/>
        <w:right w:w="115" w:type="dxa"/>
      </w:tblCellMar>
    </w:tblPr>
  </w:style>
  <w:style w:type="table" w:customStyle="1" w:styleId="afffffffffffffffffffff9">
    <w:basedOn w:val="TableNormal"/>
    <w:tblPr>
      <w:tblStyleRowBandSize w:val="1"/>
      <w:tblStyleColBandSize w:val="1"/>
      <w:tblCellMar>
        <w:left w:w="115" w:type="dxa"/>
        <w:right w:w="115" w:type="dxa"/>
      </w:tblCellMar>
    </w:tblPr>
  </w:style>
  <w:style w:type="table" w:customStyle="1" w:styleId="afffffffffffffffffffffa">
    <w:basedOn w:val="TableNormal"/>
    <w:tblPr>
      <w:tblStyleRowBandSize w:val="1"/>
      <w:tblStyleColBandSize w:val="1"/>
    </w:tblPr>
  </w:style>
  <w:style w:type="table" w:customStyle="1" w:styleId="afffffffffffffffffffffb">
    <w:basedOn w:val="TableNormal"/>
    <w:tblPr>
      <w:tblStyleRowBandSize w:val="1"/>
      <w:tblStyleColBandSize w:val="1"/>
      <w:tblCellMar>
        <w:left w:w="115" w:type="dxa"/>
        <w:right w:w="115" w:type="dxa"/>
      </w:tblCellMar>
    </w:tblPr>
  </w:style>
  <w:style w:type="table" w:customStyle="1" w:styleId="afffffffffffffffffffffc">
    <w:basedOn w:val="TableNormal"/>
    <w:tblPr>
      <w:tblStyleRowBandSize w:val="1"/>
      <w:tblStyleColBandSize w:val="1"/>
      <w:tblCellMar>
        <w:left w:w="115" w:type="dxa"/>
        <w:right w:w="115" w:type="dxa"/>
      </w:tblCellMar>
    </w:tblPr>
  </w:style>
  <w:style w:type="table" w:customStyle="1" w:styleId="afffffffffffffffffffffd">
    <w:basedOn w:val="TableNormal"/>
    <w:tblPr>
      <w:tblStyleRowBandSize w:val="1"/>
      <w:tblStyleColBandSize w:val="1"/>
      <w:tblCellMar>
        <w:left w:w="115" w:type="dxa"/>
        <w:right w:w="115" w:type="dxa"/>
      </w:tblCellMar>
    </w:tblPr>
  </w:style>
  <w:style w:type="table" w:customStyle="1" w:styleId="afffffffffffffffffffffe">
    <w:basedOn w:val="TableNormal"/>
    <w:tblPr>
      <w:tblStyleRowBandSize w:val="1"/>
      <w:tblStyleColBandSize w:val="1"/>
      <w:tblCellMar>
        <w:left w:w="115" w:type="dxa"/>
        <w:right w:w="115" w:type="dxa"/>
      </w:tblCellMar>
    </w:tblPr>
  </w:style>
  <w:style w:type="table" w:customStyle="1" w:styleId="affffffffffffffffffffff">
    <w:basedOn w:val="TableNormal"/>
    <w:tblPr>
      <w:tblStyleRowBandSize w:val="1"/>
      <w:tblStyleColBandSize w:val="1"/>
      <w:tblCellMar>
        <w:left w:w="115" w:type="dxa"/>
        <w:right w:w="115" w:type="dxa"/>
      </w:tblCellMar>
    </w:tblPr>
  </w:style>
  <w:style w:type="table" w:customStyle="1" w:styleId="affffffffffffffffffffff0">
    <w:basedOn w:val="TableNormal"/>
    <w:tblPr>
      <w:tblStyleRowBandSize w:val="1"/>
      <w:tblStyleColBandSize w:val="1"/>
    </w:tblPr>
  </w:style>
  <w:style w:type="table" w:customStyle="1" w:styleId="affffffffffffffffffffff1">
    <w:basedOn w:val="TableNormal"/>
    <w:tblPr>
      <w:tblStyleRowBandSize w:val="1"/>
      <w:tblStyleColBandSize w:val="1"/>
      <w:tblCellMar>
        <w:left w:w="115" w:type="dxa"/>
        <w:right w:w="115" w:type="dxa"/>
      </w:tblCellMar>
    </w:tblPr>
  </w:style>
  <w:style w:type="table" w:customStyle="1" w:styleId="affffffffffffffffffffff2">
    <w:basedOn w:val="TableNormal"/>
    <w:tblPr>
      <w:tblStyleRowBandSize w:val="1"/>
      <w:tblStyleColBandSize w:val="1"/>
      <w:tblCellMar>
        <w:left w:w="115" w:type="dxa"/>
        <w:right w:w="115" w:type="dxa"/>
      </w:tblCellMar>
    </w:tblPr>
  </w:style>
  <w:style w:type="table" w:customStyle="1" w:styleId="affffffffffffffffffffff3">
    <w:basedOn w:val="TableNormal"/>
    <w:tblPr>
      <w:tblStyleRowBandSize w:val="1"/>
      <w:tblStyleColBandSize w:val="1"/>
      <w:tblCellMar>
        <w:left w:w="115" w:type="dxa"/>
        <w:right w:w="115" w:type="dxa"/>
      </w:tblCellMar>
    </w:tblPr>
  </w:style>
  <w:style w:type="table" w:customStyle="1" w:styleId="affffffffffffffffffffff4">
    <w:basedOn w:val="TableNormal"/>
    <w:tblPr>
      <w:tblStyleRowBandSize w:val="1"/>
      <w:tblStyleColBandSize w:val="1"/>
      <w:tblCellMar>
        <w:left w:w="115" w:type="dxa"/>
        <w:right w:w="115" w:type="dxa"/>
      </w:tblCellMar>
    </w:tblPr>
  </w:style>
  <w:style w:type="table" w:customStyle="1" w:styleId="affffffffffffffffffffff5">
    <w:basedOn w:val="TableNormal"/>
    <w:tblPr>
      <w:tblStyleRowBandSize w:val="1"/>
      <w:tblStyleColBandSize w:val="1"/>
      <w:tblCellMar>
        <w:left w:w="115" w:type="dxa"/>
        <w:right w:w="115" w:type="dxa"/>
      </w:tblCellMar>
    </w:tblPr>
  </w:style>
  <w:style w:type="table" w:customStyle="1" w:styleId="affffffffffffffffffffff6">
    <w:basedOn w:val="TableNormal"/>
    <w:tblPr>
      <w:tblStyleRowBandSize w:val="1"/>
      <w:tblStyleColBandSize w:val="1"/>
    </w:tblPr>
  </w:style>
  <w:style w:type="table" w:customStyle="1" w:styleId="affffffffffffffffffffff7">
    <w:basedOn w:val="TableNormal"/>
    <w:tblPr>
      <w:tblStyleRowBandSize w:val="1"/>
      <w:tblStyleColBandSize w:val="1"/>
      <w:tblCellMar>
        <w:left w:w="115" w:type="dxa"/>
        <w:right w:w="115" w:type="dxa"/>
      </w:tblCellMar>
    </w:tblPr>
  </w:style>
  <w:style w:type="table" w:customStyle="1" w:styleId="affffffffffffffffffffff8">
    <w:basedOn w:val="TableNormal"/>
    <w:tblPr>
      <w:tblStyleRowBandSize w:val="1"/>
      <w:tblStyleColBandSize w:val="1"/>
      <w:tblCellMar>
        <w:left w:w="115" w:type="dxa"/>
        <w:right w:w="115" w:type="dxa"/>
      </w:tblCellMar>
    </w:tblPr>
  </w:style>
  <w:style w:type="table" w:customStyle="1" w:styleId="affffffffffffffffffffff9">
    <w:basedOn w:val="TableNormal"/>
    <w:tblPr>
      <w:tblStyleRowBandSize w:val="1"/>
      <w:tblStyleColBandSize w:val="1"/>
      <w:tblCellMar>
        <w:left w:w="115" w:type="dxa"/>
        <w:right w:w="115" w:type="dxa"/>
      </w:tblCellMar>
    </w:tblPr>
  </w:style>
  <w:style w:type="table" w:customStyle="1" w:styleId="affffffffffffffffffffffa">
    <w:basedOn w:val="TableNormal"/>
    <w:tblPr>
      <w:tblStyleRowBandSize w:val="1"/>
      <w:tblStyleColBandSize w:val="1"/>
      <w:tblCellMar>
        <w:left w:w="115" w:type="dxa"/>
        <w:right w:w="115" w:type="dxa"/>
      </w:tblCellMar>
    </w:tblPr>
  </w:style>
  <w:style w:type="table" w:customStyle="1" w:styleId="affffffffffffffffffffffb">
    <w:basedOn w:val="TableNormal"/>
    <w:tblPr>
      <w:tblStyleRowBandSize w:val="1"/>
      <w:tblStyleColBandSize w:val="1"/>
      <w:tblCellMar>
        <w:left w:w="115" w:type="dxa"/>
        <w:right w:w="115" w:type="dxa"/>
      </w:tblCellMar>
    </w:tblPr>
  </w:style>
  <w:style w:type="table" w:customStyle="1" w:styleId="affffffffffffffffffffffc">
    <w:basedOn w:val="TableNormal"/>
    <w:tblPr>
      <w:tblStyleRowBandSize w:val="1"/>
      <w:tblStyleColBandSize w:val="1"/>
    </w:tblPr>
  </w:style>
  <w:style w:type="table" w:customStyle="1" w:styleId="affffffffffffffffffffffd">
    <w:basedOn w:val="TableNormal"/>
    <w:tblPr>
      <w:tblStyleRowBandSize w:val="1"/>
      <w:tblStyleColBandSize w:val="1"/>
      <w:tblCellMar>
        <w:left w:w="115" w:type="dxa"/>
        <w:right w:w="115" w:type="dxa"/>
      </w:tblCellMar>
    </w:tblPr>
  </w:style>
  <w:style w:type="table" w:customStyle="1" w:styleId="affffffffffffffffffffffe">
    <w:basedOn w:val="TableNormal"/>
    <w:tblPr>
      <w:tblStyleRowBandSize w:val="1"/>
      <w:tblStyleColBandSize w:val="1"/>
      <w:tblCellMar>
        <w:left w:w="115" w:type="dxa"/>
        <w:right w:w="115" w:type="dxa"/>
      </w:tblCellMar>
    </w:tblPr>
  </w:style>
  <w:style w:type="table" w:customStyle="1" w:styleId="afffffffffffffffffffffff">
    <w:basedOn w:val="TableNormal"/>
    <w:tblPr>
      <w:tblStyleRowBandSize w:val="1"/>
      <w:tblStyleColBandSize w:val="1"/>
      <w:tblCellMar>
        <w:left w:w="115" w:type="dxa"/>
        <w:right w:w="115" w:type="dxa"/>
      </w:tblCellMar>
    </w:tblPr>
  </w:style>
  <w:style w:type="table" w:customStyle="1" w:styleId="afffffffffffffffffffffff0">
    <w:basedOn w:val="TableNormal"/>
    <w:tblPr>
      <w:tblStyleRowBandSize w:val="1"/>
      <w:tblStyleColBandSize w:val="1"/>
      <w:tblCellMar>
        <w:left w:w="115" w:type="dxa"/>
        <w:right w:w="115" w:type="dxa"/>
      </w:tblCellMar>
    </w:tblPr>
  </w:style>
  <w:style w:type="table" w:customStyle="1" w:styleId="afffffffffffffffffffffff1">
    <w:basedOn w:val="TableNormal"/>
    <w:tblPr>
      <w:tblStyleRowBandSize w:val="1"/>
      <w:tblStyleColBandSize w:val="1"/>
      <w:tblCellMar>
        <w:left w:w="115" w:type="dxa"/>
        <w:right w:w="115" w:type="dxa"/>
      </w:tblCellMar>
    </w:tblPr>
  </w:style>
  <w:style w:type="table" w:customStyle="1" w:styleId="afffffffffffffffffffffff2">
    <w:basedOn w:val="TableNormal"/>
    <w:tblPr>
      <w:tblStyleRowBandSize w:val="1"/>
      <w:tblStyleColBandSize w:val="1"/>
    </w:tblPr>
  </w:style>
  <w:style w:type="table" w:customStyle="1" w:styleId="afffffffffffffffffffffff3">
    <w:basedOn w:val="TableNormal"/>
    <w:tblPr>
      <w:tblStyleRowBandSize w:val="1"/>
      <w:tblStyleColBandSize w:val="1"/>
      <w:tblCellMar>
        <w:left w:w="115" w:type="dxa"/>
        <w:right w:w="115" w:type="dxa"/>
      </w:tblCellMar>
    </w:tblPr>
  </w:style>
  <w:style w:type="table" w:customStyle="1" w:styleId="afffffffffffffffffffffff4">
    <w:basedOn w:val="TableNormal"/>
    <w:tblPr>
      <w:tblStyleRowBandSize w:val="1"/>
      <w:tblStyleColBandSize w:val="1"/>
      <w:tblCellMar>
        <w:left w:w="115" w:type="dxa"/>
        <w:right w:w="115" w:type="dxa"/>
      </w:tblCellMar>
    </w:tblPr>
  </w:style>
  <w:style w:type="table" w:customStyle="1" w:styleId="afffffffffffffffffffffff5">
    <w:basedOn w:val="TableNormal"/>
    <w:tblPr>
      <w:tblStyleRowBandSize w:val="1"/>
      <w:tblStyleColBandSize w:val="1"/>
      <w:tblCellMar>
        <w:left w:w="115" w:type="dxa"/>
        <w:right w:w="115" w:type="dxa"/>
      </w:tblCellMar>
    </w:tblPr>
  </w:style>
  <w:style w:type="table" w:customStyle="1" w:styleId="afffffffffffffffffffffff6">
    <w:basedOn w:val="TableNormal"/>
    <w:tblPr>
      <w:tblStyleRowBandSize w:val="1"/>
      <w:tblStyleColBandSize w:val="1"/>
      <w:tblCellMar>
        <w:left w:w="115" w:type="dxa"/>
        <w:right w:w="115" w:type="dxa"/>
      </w:tblCellMar>
    </w:tblPr>
  </w:style>
  <w:style w:type="table" w:customStyle="1" w:styleId="afffffffffffffffffffffff7">
    <w:basedOn w:val="TableNormal"/>
    <w:tblPr>
      <w:tblStyleRowBandSize w:val="1"/>
      <w:tblStyleColBandSize w:val="1"/>
      <w:tblCellMar>
        <w:left w:w="115" w:type="dxa"/>
        <w:right w:w="115" w:type="dxa"/>
      </w:tblCellMar>
    </w:tblPr>
  </w:style>
  <w:style w:type="table" w:customStyle="1" w:styleId="afffffffffffffffffffffff8">
    <w:basedOn w:val="TableNormal"/>
    <w:tblPr>
      <w:tblStyleRowBandSize w:val="1"/>
      <w:tblStyleColBandSize w:val="1"/>
    </w:tblPr>
  </w:style>
  <w:style w:type="table" w:customStyle="1" w:styleId="afffffffffffffffffffffff9">
    <w:basedOn w:val="TableNormal"/>
    <w:tblPr>
      <w:tblStyleRowBandSize w:val="1"/>
      <w:tblStyleColBandSize w:val="1"/>
      <w:tblCellMar>
        <w:left w:w="115" w:type="dxa"/>
        <w:right w:w="115" w:type="dxa"/>
      </w:tblCellMar>
    </w:tblPr>
  </w:style>
  <w:style w:type="table" w:customStyle="1" w:styleId="afffffffffffffffffffffffa">
    <w:basedOn w:val="TableNormal"/>
    <w:tblPr>
      <w:tblStyleRowBandSize w:val="1"/>
      <w:tblStyleColBandSize w:val="1"/>
      <w:tblCellMar>
        <w:left w:w="115" w:type="dxa"/>
        <w:right w:w="115" w:type="dxa"/>
      </w:tblCellMar>
    </w:tblPr>
  </w:style>
  <w:style w:type="table" w:customStyle="1" w:styleId="afffffffffffffffffffffffb">
    <w:basedOn w:val="TableNormal"/>
    <w:tblPr>
      <w:tblStyleRowBandSize w:val="1"/>
      <w:tblStyleColBandSize w:val="1"/>
      <w:tblCellMar>
        <w:left w:w="115" w:type="dxa"/>
        <w:right w:w="115" w:type="dxa"/>
      </w:tblCellMar>
    </w:tblPr>
  </w:style>
  <w:style w:type="table" w:customStyle="1" w:styleId="afffffffffffffffffffffffc">
    <w:basedOn w:val="TableNormal"/>
    <w:tblPr>
      <w:tblStyleRowBandSize w:val="1"/>
      <w:tblStyleColBandSize w:val="1"/>
      <w:tblCellMar>
        <w:left w:w="115" w:type="dxa"/>
        <w:right w:w="115" w:type="dxa"/>
      </w:tblCellMar>
    </w:tblPr>
  </w:style>
  <w:style w:type="table" w:customStyle="1" w:styleId="afffffffffffffffffffffffd">
    <w:basedOn w:val="TableNormal"/>
    <w:tblPr>
      <w:tblStyleRowBandSize w:val="1"/>
      <w:tblStyleColBandSize w:val="1"/>
      <w:tblCellMar>
        <w:left w:w="115" w:type="dxa"/>
        <w:right w:w="115" w:type="dxa"/>
      </w:tblCellMar>
    </w:tblPr>
  </w:style>
  <w:style w:type="table" w:customStyle="1" w:styleId="afffffffffffffffffffffffe">
    <w:basedOn w:val="TableNormal"/>
    <w:tblPr>
      <w:tblStyleRowBandSize w:val="1"/>
      <w:tblStyleColBandSize w:val="1"/>
    </w:tblPr>
  </w:style>
  <w:style w:type="table" w:customStyle="1" w:styleId="affffffffffffffffffffffff">
    <w:basedOn w:val="TableNormal"/>
    <w:tblPr>
      <w:tblStyleRowBandSize w:val="1"/>
      <w:tblStyleColBandSize w:val="1"/>
      <w:tblCellMar>
        <w:left w:w="115" w:type="dxa"/>
        <w:right w:w="115" w:type="dxa"/>
      </w:tblCellMar>
    </w:tblPr>
  </w:style>
  <w:style w:type="table" w:customStyle="1" w:styleId="affffffffffffffffffffffff0">
    <w:basedOn w:val="TableNormal"/>
    <w:tblPr>
      <w:tblStyleRowBandSize w:val="1"/>
      <w:tblStyleColBandSize w:val="1"/>
      <w:tblCellMar>
        <w:left w:w="115" w:type="dxa"/>
        <w:right w:w="115" w:type="dxa"/>
      </w:tblCellMar>
    </w:tblPr>
  </w:style>
  <w:style w:type="table" w:customStyle="1" w:styleId="affffffffffffffffffffffff1">
    <w:basedOn w:val="TableNormal"/>
    <w:tblPr>
      <w:tblStyleRowBandSize w:val="1"/>
      <w:tblStyleColBandSize w:val="1"/>
      <w:tblCellMar>
        <w:left w:w="115" w:type="dxa"/>
        <w:right w:w="115" w:type="dxa"/>
      </w:tblCellMar>
    </w:tblPr>
  </w:style>
  <w:style w:type="table" w:customStyle="1" w:styleId="affffffffffffffffffffffff2">
    <w:basedOn w:val="TableNormal"/>
    <w:tblPr>
      <w:tblStyleRowBandSize w:val="1"/>
      <w:tblStyleColBandSize w:val="1"/>
      <w:tblCellMar>
        <w:left w:w="115" w:type="dxa"/>
        <w:right w:w="115" w:type="dxa"/>
      </w:tblCellMar>
    </w:tblPr>
  </w:style>
  <w:style w:type="table" w:customStyle="1" w:styleId="affffffffffffffffffffffff3">
    <w:basedOn w:val="TableNormal"/>
    <w:tblPr>
      <w:tblStyleRowBandSize w:val="1"/>
      <w:tblStyleColBandSize w:val="1"/>
      <w:tblCellMar>
        <w:left w:w="115" w:type="dxa"/>
        <w:right w:w="115" w:type="dxa"/>
      </w:tblCellMar>
    </w:tblPr>
  </w:style>
  <w:style w:type="table" w:customStyle="1" w:styleId="affffffffffffffffffffffff4">
    <w:basedOn w:val="TableNormal"/>
    <w:tblPr>
      <w:tblStyleRowBandSize w:val="1"/>
      <w:tblStyleColBandSize w:val="1"/>
    </w:tblPr>
  </w:style>
  <w:style w:type="table" w:customStyle="1" w:styleId="affffffffffffffffffffffff5">
    <w:basedOn w:val="TableNormal"/>
    <w:tblPr>
      <w:tblStyleRowBandSize w:val="1"/>
      <w:tblStyleColBandSize w:val="1"/>
      <w:tblCellMar>
        <w:left w:w="115" w:type="dxa"/>
        <w:right w:w="115" w:type="dxa"/>
      </w:tblCellMar>
    </w:tblPr>
  </w:style>
  <w:style w:type="table" w:customStyle="1" w:styleId="affffffffffffffffffffffff6">
    <w:basedOn w:val="TableNormal"/>
    <w:tblPr>
      <w:tblStyleRowBandSize w:val="1"/>
      <w:tblStyleColBandSize w:val="1"/>
      <w:tblCellMar>
        <w:left w:w="115" w:type="dxa"/>
        <w:right w:w="115" w:type="dxa"/>
      </w:tblCellMar>
    </w:tblPr>
  </w:style>
  <w:style w:type="table" w:customStyle="1" w:styleId="affffffffffffffffffffffff7">
    <w:basedOn w:val="TableNormal"/>
    <w:tblPr>
      <w:tblStyleRowBandSize w:val="1"/>
      <w:tblStyleColBandSize w:val="1"/>
      <w:tblCellMar>
        <w:left w:w="115" w:type="dxa"/>
        <w:right w:w="115" w:type="dxa"/>
      </w:tblCellMar>
    </w:tblPr>
  </w:style>
  <w:style w:type="table" w:customStyle="1" w:styleId="affffffffffffffffffffffff8">
    <w:basedOn w:val="TableNormal"/>
    <w:tblPr>
      <w:tblStyleRowBandSize w:val="1"/>
      <w:tblStyleColBandSize w:val="1"/>
      <w:tblCellMar>
        <w:left w:w="115" w:type="dxa"/>
        <w:right w:w="115" w:type="dxa"/>
      </w:tblCellMar>
    </w:tblPr>
  </w:style>
  <w:style w:type="table" w:customStyle="1" w:styleId="affffffffffffffffffffffff9">
    <w:basedOn w:val="TableNormal"/>
    <w:tblPr>
      <w:tblStyleRowBandSize w:val="1"/>
      <w:tblStyleColBandSize w:val="1"/>
      <w:tblCellMar>
        <w:left w:w="115" w:type="dxa"/>
        <w:right w:w="115" w:type="dxa"/>
      </w:tblCellMar>
    </w:tblPr>
  </w:style>
  <w:style w:type="table" w:customStyle="1" w:styleId="affffffffffffffffffffffffa">
    <w:basedOn w:val="TableNormal"/>
    <w:tblPr>
      <w:tblStyleRowBandSize w:val="1"/>
      <w:tblStyleColBandSize w:val="1"/>
    </w:tblPr>
  </w:style>
  <w:style w:type="table" w:customStyle="1" w:styleId="affffffffffffffffffffffffb">
    <w:basedOn w:val="TableNormal"/>
    <w:tblPr>
      <w:tblStyleRowBandSize w:val="1"/>
      <w:tblStyleColBandSize w:val="1"/>
      <w:tblCellMar>
        <w:left w:w="115" w:type="dxa"/>
        <w:right w:w="115" w:type="dxa"/>
      </w:tblCellMar>
    </w:tblPr>
  </w:style>
  <w:style w:type="table" w:customStyle="1" w:styleId="affffffffffffffffffffffffc">
    <w:basedOn w:val="TableNormal"/>
    <w:tblPr>
      <w:tblStyleRowBandSize w:val="1"/>
      <w:tblStyleColBandSize w:val="1"/>
      <w:tblCellMar>
        <w:left w:w="115" w:type="dxa"/>
        <w:right w:w="115" w:type="dxa"/>
      </w:tblCellMar>
    </w:tblPr>
  </w:style>
  <w:style w:type="table" w:customStyle="1" w:styleId="affffffffffffffffffffffffd">
    <w:basedOn w:val="TableNormal"/>
    <w:tblPr>
      <w:tblStyleRowBandSize w:val="1"/>
      <w:tblStyleColBandSize w:val="1"/>
      <w:tblCellMar>
        <w:left w:w="115" w:type="dxa"/>
        <w:right w:w="115" w:type="dxa"/>
      </w:tblCellMar>
    </w:tblPr>
  </w:style>
  <w:style w:type="table" w:customStyle="1" w:styleId="affffffffffffffffffffffffe">
    <w:basedOn w:val="TableNormal"/>
    <w:tblPr>
      <w:tblStyleRowBandSize w:val="1"/>
      <w:tblStyleColBandSize w:val="1"/>
      <w:tblCellMar>
        <w:left w:w="115" w:type="dxa"/>
        <w:right w:w="115" w:type="dxa"/>
      </w:tblCellMar>
    </w:tblPr>
  </w:style>
  <w:style w:type="table" w:customStyle="1" w:styleId="afffffffffffffffffffffffff">
    <w:basedOn w:val="TableNormal"/>
    <w:tblPr>
      <w:tblStyleRowBandSize w:val="1"/>
      <w:tblStyleColBandSize w:val="1"/>
      <w:tblCellMar>
        <w:left w:w="115" w:type="dxa"/>
        <w:right w:w="115" w:type="dxa"/>
      </w:tblCellMar>
    </w:tblPr>
  </w:style>
  <w:style w:type="table" w:customStyle="1" w:styleId="afffffffffffffffffffffffff0">
    <w:basedOn w:val="TableNormal"/>
    <w:tblPr>
      <w:tblStyleRowBandSize w:val="1"/>
      <w:tblStyleColBandSize w:val="1"/>
    </w:tblPr>
  </w:style>
  <w:style w:type="table" w:customStyle="1" w:styleId="afffffffffffffffffffffffff1">
    <w:basedOn w:val="TableNormal"/>
    <w:tblPr>
      <w:tblStyleRowBandSize w:val="1"/>
      <w:tblStyleColBandSize w:val="1"/>
      <w:tblCellMar>
        <w:left w:w="115" w:type="dxa"/>
        <w:right w:w="115" w:type="dxa"/>
      </w:tblCellMar>
    </w:tblPr>
  </w:style>
  <w:style w:type="table" w:customStyle="1" w:styleId="afffffffffffffffffffffffff2">
    <w:basedOn w:val="TableNormal"/>
    <w:tblPr>
      <w:tblStyleRowBandSize w:val="1"/>
      <w:tblStyleColBandSize w:val="1"/>
      <w:tblCellMar>
        <w:left w:w="115" w:type="dxa"/>
        <w:right w:w="115" w:type="dxa"/>
      </w:tblCellMar>
    </w:tblPr>
  </w:style>
  <w:style w:type="table" w:customStyle="1" w:styleId="afffffffffffffffffffffffff3">
    <w:basedOn w:val="TableNormal"/>
    <w:tblPr>
      <w:tblStyleRowBandSize w:val="1"/>
      <w:tblStyleColBandSize w:val="1"/>
      <w:tblCellMar>
        <w:left w:w="115" w:type="dxa"/>
        <w:right w:w="115" w:type="dxa"/>
      </w:tblCellMar>
    </w:tblPr>
  </w:style>
  <w:style w:type="table" w:customStyle="1" w:styleId="afffffffffffffffffffffffff4">
    <w:basedOn w:val="TableNormal"/>
    <w:tblPr>
      <w:tblStyleRowBandSize w:val="1"/>
      <w:tblStyleColBandSize w:val="1"/>
      <w:tblCellMar>
        <w:left w:w="115" w:type="dxa"/>
        <w:right w:w="115" w:type="dxa"/>
      </w:tblCellMar>
    </w:tblPr>
  </w:style>
  <w:style w:type="table" w:customStyle="1" w:styleId="afffffffffffffffffffffffff5">
    <w:basedOn w:val="TableNormal"/>
    <w:tblPr>
      <w:tblStyleRowBandSize w:val="1"/>
      <w:tblStyleColBandSize w:val="1"/>
      <w:tblCellMar>
        <w:left w:w="115" w:type="dxa"/>
        <w:right w:w="115" w:type="dxa"/>
      </w:tblCellMar>
    </w:tblPr>
  </w:style>
  <w:style w:type="table" w:customStyle="1" w:styleId="afffffffffffffffffffffffff6">
    <w:basedOn w:val="TableNormal"/>
    <w:tblPr>
      <w:tblStyleRowBandSize w:val="1"/>
      <w:tblStyleColBandSize w:val="1"/>
    </w:tblPr>
  </w:style>
  <w:style w:type="table" w:customStyle="1" w:styleId="afffffffffffffffffffffffff7">
    <w:basedOn w:val="TableNormal"/>
    <w:tblPr>
      <w:tblStyleRowBandSize w:val="1"/>
      <w:tblStyleColBandSize w:val="1"/>
      <w:tblCellMar>
        <w:left w:w="115" w:type="dxa"/>
        <w:right w:w="115" w:type="dxa"/>
      </w:tblCellMar>
    </w:tblPr>
  </w:style>
  <w:style w:type="table" w:customStyle="1" w:styleId="afffffffffffffffffffffffff8">
    <w:basedOn w:val="TableNormal"/>
    <w:tblPr>
      <w:tblStyleRowBandSize w:val="1"/>
      <w:tblStyleColBandSize w:val="1"/>
      <w:tblCellMar>
        <w:left w:w="115" w:type="dxa"/>
        <w:right w:w="115" w:type="dxa"/>
      </w:tblCellMar>
    </w:tblPr>
  </w:style>
  <w:style w:type="table" w:customStyle="1" w:styleId="afffffffffffffffffffffffff9">
    <w:basedOn w:val="TableNormal"/>
    <w:tblPr>
      <w:tblStyleRowBandSize w:val="1"/>
      <w:tblStyleColBandSize w:val="1"/>
      <w:tblCellMar>
        <w:left w:w="115" w:type="dxa"/>
        <w:right w:w="115" w:type="dxa"/>
      </w:tblCellMar>
    </w:tblPr>
  </w:style>
  <w:style w:type="table" w:customStyle="1" w:styleId="afffffffffffffffffffffffffa">
    <w:basedOn w:val="TableNormal"/>
    <w:tblPr>
      <w:tblStyleRowBandSize w:val="1"/>
      <w:tblStyleColBandSize w:val="1"/>
      <w:tblCellMar>
        <w:left w:w="115" w:type="dxa"/>
        <w:right w:w="115" w:type="dxa"/>
      </w:tblCellMar>
    </w:tblPr>
  </w:style>
  <w:style w:type="table" w:customStyle="1" w:styleId="afffffffffffffffffffffffffb">
    <w:basedOn w:val="TableNormal"/>
    <w:tblPr>
      <w:tblStyleRowBandSize w:val="1"/>
      <w:tblStyleColBandSize w:val="1"/>
      <w:tblCellMar>
        <w:left w:w="115" w:type="dxa"/>
        <w:right w:w="115" w:type="dxa"/>
      </w:tblCellMar>
    </w:tblPr>
  </w:style>
  <w:style w:type="table" w:customStyle="1" w:styleId="afffffffffffffffffffffffffc">
    <w:basedOn w:val="TableNormal"/>
    <w:tblPr>
      <w:tblStyleRowBandSize w:val="1"/>
      <w:tblStyleColBandSize w:val="1"/>
    </w:tblPr>
  </w:style>
  <w:style w:type="table" w:customStyle="1" w:styleId="afffffffffffffffffffffffffd">
    <w:basedOn w:val="TableNormal"/>
    <w:tblPr>
      <w:tblStyleRowBandSize w:val="1"/>
      <w:tblStyleColBandSize w:val="1"/>
      <w:tblCellMar>
        <w:left w:w="115" w:type="dxa"/>
        <w:right w:w="115" w:type="dxa"/>
      </w:tblCellMar>
    </w:tblPr>
  </w:style>
  <w:style w:type="table" w:customStyle="1" w:styleId="afffffffffffffffffffffffffe">
    <w:basedOn w:val="TableNormal"/>
    <w:tblPr>
      <w:tblStyleRowBandSize w:val="1"/>
      <w:tblStyleColBandSize w:val="1"/>
      <w:tblCellMar>
        <w:left w:w="115" w:type="dxa"/>
        <w:right w:w="115" w:type="dxa"/>
      </w:tblCellMar>
    </w:tblPr>
  </w:style>
  <w:style w:type="table" w:customStyle="1" w:styleId="affffffffffffffffffffffffff">
    <w:basedOn w:val="TableNormal"/>
    <w:tblPr>
      <w:tblStyleRowBandSize w:val="1"/>
      <w:tblStyleColBandSize w:val="1"/>
      <w:tblCellMar>
        <w:left w:w="115" w:type="dxa"/>
        <w:right w:w="115" w:type="dxa"/>
      </w:tblCellMar>
    </w:tblPr>
  </w:style>
  <w:style w:type="table" w:customStyle="1" w:styleId="affffffffffffffffffffffffff0">
    <w:basedOn w:val="TableNormal"/>
    <w:tblPr>
      <w:tblStyleRowBandSize w:val="1"/>
      <w:tblStyleColBandSize w:val="1"/>
      <w:tblCellMar>
        <w:left w:w="115" w:type="dxa"/>
        <w:right w:w="115" w:type="dxa"/>
      </w:tblCellMar>
    </w:tblPr>
  </w:style>
  <w:style w:type="paragraph" w:styleId="Textpoznpodarou">
    <w:name w:val="footnote text"/>
    <w:basedOn w:val="Normln"/>
    <w:link w:val="TextpoznpodarouChar"/>
    <w:uiPriority w:val="99"/>
    <w:semiHidden/>
    <w:unhideWhenUsed/>
    <w:rsid w:val="00B91FE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91FEE"/>
    <w:rPr>
      <w:sz w:val="20"/>
      <w:szCs w:val="20"/>
    </w:rPr>
  </w:style>
  <w:style w:type="character" w:styleId="Znakapoznpodarou">
    <w:name w:val="footnote reference"/>
    <w:basedOn w:val="Standardnpsmoodstavce"/>
    <w:uiPriority w:val="99"/>
    <w:unhideWhenUsed/>
    <w:rsid w:val="00B91FEE"/>
    <w:rPr>
      <w:vertAlign w:val="superscript"/>
    </w:rPr>
  </w:style>
  <w:style w:type="paragraph" w:styleId="Textbubliny">
    <w:name w:val="Balloon Text"/>
    <w:basedOn w:val="Normln"/>
    <w:link w:val="TextbublinyChar"/>
    <w:uiPriority w:val="99"/>
    <w:semiHidden/>
    <w:unhideWhenUsed/>
    <w:rsid w:val="000865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659D"/>
    <w:rPr>
      <w:rFonts w:ascii="Segoe UI" w:hAnsi="Segoe UI" w:cs="Segoe UI"/>
      <w:sz w:val="18"/>
      <w:szCs w:val="18"/>
    </w:rPr>
  </w:style>
  <w:style w:type="numbering" w:customStyle="1" w:styleId="Bezseznamu1">
    <w:name w:val="Bez seznamu1"/>
    <w:next w:val="Bezseznamu"/>
    <w:uiPriority w:val="99"/>
    <w:semiHidden/>
    <w:unhideWhenUsed/>
    <w:rsid w:val="00160208"/>
  </w:style>
  <w:style w:type="paragraph" w:customStyle="1" w:styleId="msonormal0">
    <w:name w:val="msonormal"/>
    <w:basedOn w:val="Normln"/>
    <w:rsid w:val="0016020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votename">
    <w:name w:val="votename"/>
    <w:basedOn w:val="Normln"/>
    <w:rsid w:val="00160208"/>
    <w:pPr>
      <w:spacing w:before="100" w:beforeAutospacing="1" w:after="100" w:afterAutospacing="1" w:line="240" w:lineRule="auto"/>
      <w:jc w:val="right"/>
    </w:pPr>
    <w:rPr>
      <w:rFonts w:ascii="Arial" w:eastAsia="Times New Roman" w:hAnsi="Arial" w:cs="Arial"/>
      <w:color w:val="auto"/>
      <w:sz w:val="16"/>
      <w:szCs w:val="16"/>
    </w:rPr>
  </w:style>
  <w:style w:type="paragraph" w:customStyle="1" w:styleId="votechoice">
    <w:name w:val="votechoice"/>
    <w:basedOn w:val="Normln"/>
    <w:rsid w:val="00160208"/>
    <w:pPr>
      <w:spacing w:before="100" w:beforeAutospacing="1" w:after="100" w:afterAutospacing="1" w:line="240" w:lineRule="auto"/>
    </w:pPr>
    <w:rPr>
      <w:rFonts w:ascii="Arial" w:eastAsia="Times New Roman" w:hAnsi="Arial" w:cs="Arial"/>
      <w:color w:val="auto"/>
      <w:sz w:val="16"/>
      <w:szCs w:val="16"/>
    </w:rPr>
  </w:style>
  <w:style w:type="paragraph" w:customStyle="1" w:styleId="Nzev1">
    <w:name w:val="Název1"/>
    <w:basedOn w:val="Normln"/>
    <w:rsid w:val="00160208"/>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subject">
    <w:name w:val="subject"/>
    <w:basedOn w:val="Normln"/>
    <w:rsid w:val="00160208"/>
    <w:pPr>
      <w:spacing w:before="100" w:beforeAutospacing="1" w:after="100" w:afterAutospacing="1" w:line="240" w:lineRule="auto"/>
      <w:jc w:val="center"/>
    </w:pPr>
    <w:rPr>
      <w:rFonts w:ascii="Times New Roman" w:eastAsia="Times New Roman" w:hAnsi="Times New Roman" w:cs="Times New Roman"/>
      <w:b/>
      <w:bCs/>
      <w:color w:val="auto"/>
    </w:rPr>
  </w:style>
  <w:style w:type="paragraph" w:customStyle="1" w:styleId="Normlnweb1">
    <w:name w:val="Normální (web)1"/>
    <w:basedOn w:val="Normln"/>
    <w:next w:val="Normlnweb"/>
    <w:uiPriority w:val="99"/>
    <w:semiHidden/>
    <w:unhideWhenUsed/>
    <w:rsid w:val="0016020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lnweb">
    <w:name w:val="Normal (Web)"/>
    <w:basedOn w:val="Normln"/>
    <w:uiPriority w:val="99"/>
    <w:unhideWhenUsed/>
    <w:rsid w:val="00160208"/>
    <w:rPr>
      <w:rFonts w:ascii="Times New Roman" w:hAnsi="Times New Roman" w:cs="Times New Roman"/>
      <w:sz w:val="24"/>
      <w:szCs w:val="24"/>
    </w:rPr>
  </w:style>
  <w:style w:type="paragraph" w:customStyle="1" w:styleId="PS-uvodnodstavec">
    <w:name w:val="PS-uvodní odstavec"/>
    <w:basedOn w:val="Normln"/>
    <w:qFormat/>
    <w:rsid w:val="000C5D1C"/>
    <w:pPr>
      <w:spacing w:after="360"/>
      <w:ind w:firstLine="709"/>
      <w:jc w:val="both"/>
    </w:pPr>
    <w:rPr>
      <w:rFonts w:ascii="Times New Roman" w:hAnsi="Times New Roman" w:cs="Times New Roman"/>
      <w:sz w:val="24"/>
      <w:lang w:eastAsia="en-US"/>
    </w:rPr>
  </w:style>
  <w:style w:type="paragraph" w:styleId="Odstavecseseznamem">
    <w:name w:val="List Paragraph"/>
    <w:aliases w:val="Dot pt,Indicator Text,LISTA,List Paragraph (Czech Tourism),List Paragraph Char Char Char,List Paragraph à moi,List Paragraph1,Listaszerű bekezdés1,Listaszerű bekezdés2,Listaszerű bekezdés3,Nad,No Spacing1,Numbered Para 1"/>
    <w:basedOn w:val="Normln"/>
    <w:link w:val="OdstavecseseznamemChar"/>
    <w:uiPriority w:val="34"/>
    <w:qFormat/>
    <w:rsid w:val="000C5D1C"/>
    <w:pPr>
      <w:ind w:left="720"/>
      <w:contextualSpacing/>
    </w:pPr>
    <w:rPr>
      <w:rFonts w:cs="Times New Roman"/>
      <w:lang w:eastAsia="en-US"/>
    </w:rPr>
  </w:style>
  <w:style w:type="paragraph" w:customStyle="1" w:styleId="PS-slovanseznam">
    <w:name w:val="PS-číslovaný seznam"/>
    <w:basedOn w:val="Normln"/>
    <w:link w:val="PS-slovanseznamChar"/>
    <w:qFormat/>
    <w:rsid w:val="00AA7E56"/>
    <w:pPr>
      <w:numPr>
        <w:numId w:val="1"/>
      </w:numPr>
      <w:tabs>
        <w:tab w:val="left" w:pos="0"/>
      </w:tabs>
      <w:spacing w:after="400"/>
      <w:jc w:val="both"/>
    </w:pPr>
    <w:rPr>
      <w:rFonts w:ascii="Times New Roman" w:hAnsi="Times New Roman" w:cs="Times New Roman"/>
      <w:color w:val="auto"/>
      <w:sz w:val="24"/>
      <w:lang w:eastAsia="en-US"/>
    </w:rPr>
  </w:style>
  <w:style w:type="character" w:customStyle="1" w:styleId="PS-slovanseznamChar">
    <w:name w:val="PS-číslovaný seznam Char"/>
    <w:link w:val="PS-slovanseznam"/>
    <w:rsid w:val="00AA7E56"/>
    <w:rPr>
      <w:rFonts w:ascii="Times New Roman" w:hAnsi="Times New Roman" w:cs="Times New Roman"/>
      <w:color w:val="auto"/>
      <w:sz w:val="24"/>
      <w:lang w:eastAsia="en-US"/>
    </w:rPr>
  </w:style>
  <w:style w:type="paragraph" w:customStyle="1" w:styleId="proloen">
    <w:name w:val="proložení"/>
    <w:basedOn w:val="Normln"/>
    <w:link w:val="proloenChar"/>
    <w:qFormat/>
    <w:rsid w:val="00AA7E56"/>
    <w:pPr>
      <w:tabs>
        <w:tab w:val="center" w:pos="1701"/>
        <w:tab w:val="center" w:pos="4536"/>
        <w:tab w:val="center" w:pos="7371"/>
      </w:tabs>
      <w:spacing w:after="0" w:line="240" w:lineRule="auto"/>
    </w:pPr>
    <w:rPr>
      <w:rFonts w:ascii="Times New Roman" w:hAnsi="Times New Roman" w:cs="Times New Roman"/>
      <w:color w:val="auto"/>
      <w:spacing w:val="60"/>
      <w:sz w:val="24"/>
      <w:lang w:eastAsia="en-US"/>
    </w:rPr>
  </w:style>
  <w:style w:type="character" w:customStyle="1" w:styleId="proloenChar">
    <w:name w:val="proložení Char"/>
    <w:link w:val="proloen"/>
    <w:qFormat/>
    <w:rsid w:val="00AA7E56"/>
    <w:rPr>
      <w:rFonts w:ascii="Times New Roman" w:hAnsi="Times New Roman" w:cs="Times New Roman"/>
      <w:color w:val="auto"/>
      <w:spacing w:val="60"/>
      <w:sz w:val="24"/>
      <w:lang w:eastAsia="en-US"/>
    </w:rPr>
  </w:style>
  <w:style w:type="character" w:styleId="Hypertextovodkaz">
    <w:name w:val="Hyperlink"/>
    <w:basedOn w:val="Standardnpsmoodstavce"/>
    <w:uiPriority w:val="99"/>
    <w:unhideWhenUsed/>
    <w:rsid w:val="00E05F25"/>
    <w:rPr>
      <w:color w:val="0000FF"/>
      <w:u w:val="single"/>
    </w:rPr>
  </w:style>
  <w:style w:type="character" w:styleId="Sledovanodkaz">
    <w:name w:val="FollowedHyperlink"/>
    <w:basedOn w:val="Standardnpsmoodstavce"/>
    <w:uiPriority w:val="99"/>
    <w:semiHidden/>
    <w:unhideWhenUsed/>
    <w:rsid w:val="00457E73"/>
    <w:rPr>
      <w:color w:val="800080" w:themeColor="followedHyperlink"/>
      <w:u w:val="single"/>
    </w:rPr>
  </w:style>
  <w:style w:type="character" w:customStyle="1" w:styleId="ListLabel1">
    <w:name w:val="ListLabel 1"/>
    <w:qFormat/>
    <w:rsid w:val="00854B62"/>
    <w:rPr>
      <w:color w:val="000000"/>
    </w:rPr>
  </w:style>
  <w:style w:type="paragraph" w:customStyle="1" w:styleId="DefaultText">
    <w:name w:val="Default Text"/>
    <w:qFormat/>
    <w:rsid w:val="008333FD"/>
    <w:pPr>
      <w:suppressAutoHyphens/>
      <w:spacing w:after="0" w:line="240" w:lineRule="auto"/>
    </w:pPr>
    <w:rPr>
      <w:rFonts w:ascii="Times New Roman" w:eastAsia="Times New Roman" w:hAnsi="Times New Roman" w:cs="Times New Roman"/>
      <w:sz w:val="24"/>
      <w:szCs w:val="20"/>
      <w:lang w:eastAsia="zh-CN" w:bidi="hi-IN"/>
    </w:rPr>
  </w:style>
  <w:style w:type="numbering" w:customStyle="1" w:styleId="Bezseznamu2">
    <w:name w:val="Bez seznamu2"/>
    <w:next w:val="Bezseznamu"/>
    <w:uiPriority w:val="99"/>
    <w:semiHidden/>
    <w:unhideWhenUsed/>
    <w:rsid w:val="00630119"/>
  </w:style>
  <w:style w:type="paragraph" w:customStyle="1" w:styleId="Nzev2">
    <w:name w:val="Název2"/>
    <w:basedOn w:val="Normln"/>
    <w:rsid w:val="00630119"/>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LO-normal">
    <w:name w:val="LO-normal"/>
    <w:qFormat/>
    <w:rsid w:val="0050753C"/>
    <w:pPr>
      <w:spacing w:after="0" w:line="276" w:lineRule="auto"/>
      <w:ind w:left="720" w:hanging="360"/>
    </w:pPr>
    <w:rPr>
      <w:rFonts w:ascii="Times New Roman" w:eastAsia="NSimSun" w:hAnsi="Times New Roman" w:cs="Arial"/>
      <w:color w:val="auto"/>
      <w:sz w:val="24"/>
      <w:szCs w:val="24"/>
      <w:lang w:val="en" w:eastAsia="zh-CN" w:bidi="hi-IN"/>
    </w:rPr>
  </w:style>
  <w:style w:type="paragraph" w:customStyle="1" w:styleId="Odstavecseseznamem1">
    <w:name w:val="Odstavec se seznamem1"/>
    <w:basedOn w:val="Normln"/>
    <w:rsid w:val="00FA6FE9"/>
    <w:pPr>
      <w:widowControl w:val="0"/>
      <w:suppressAutoHyphens/>
      <w:spacing w:after="0" w:line="240" w:lineRule="auto"/>
      <w:ind w:left="720"/>
    </w:pPr>
    <w:rPr>
      <w:rFonts w:ascii="Times New Roman" w:eastAsia="SimSun" w:hAnsi="Times New Roman" w:cs="Times New Roman"/>
      <w:color w:val="auto"/>
      <w:kern w:val="1"/>
      <w:sz w:val="24"/>
      <w:szCs w:val="24"/>
      <w:lang w:eastAsia="hi-IN" w:bidi="hi-IN"/>
    </w:rPr>
  </w:style>
  <w:style w:type="paragraph" w:customStyle="1" w:styleId="Odstavecseseznamem2">
    <w:name w:val="Odstavec se seznamem2"/>
    <w:basedOn w:val="Normln"/>
    <w:rsid w:val="0069603A"/>
    <w:pPr>
      <w:widowControl w:val="0"/>
      <w:suppressAutoHyphens/>
      <w:spacing w:after="0" w:line="240" w:lineRule="auto"/>
      <w:ind w:left="720"/>
    </w:pPr>
    <w:rPr>
      <w:rFonts w:ascii="Times New Roman" w:eastAsia="SimSun" w:hAnsi="Times New Roman" w:cs="Times New Roman"/>
      <w:color w:val="auto"/>
      <w:kern w:val="1"/>
      <w:sz w:val="24"/>
      <w:szCs w:val="24"/>
      <w:lang w:eastAsia="hi-IN" w:bidi="hi-IN"/>
    </w:rPr>
  </w:style>
  <w:style w:type="numbering" w:customStyle="1" w:styleId="Bezseznamu3">
    <w:name w:val="Bez seznamu3"/>
    <w:next w:val="Bezseznamu"/>
    <w:uiPriority w:val="99"/>
    <w:semiHidden/>
    <w:unhideWhenUsed/>
    <w:rsid w:val="007E1F06"/>
  </w:style>
  <w:style w:type="paragraph" w:customStyle="1" w:styleId="Nzev3">
    <w:name w:val="Název3"/>
    <w:basedOn w:val="Normln"/>
    <w:rsid w:val="007E1F06"/>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Odstavecseseznamem3">
    <w:name w:val="Odstavec se seznamem3"/>
    <w:basedOn w:val="Normln"/>
    <w:rsid w:val="00836A70"/>
    <w:pPr>
      <w:widowControl w:val="0"/>
      <w:suppressAutoHyphens/>
      <w:spacing w:after="0" w:line="240" w:lineRule="auto"/>
      <w:ind w:left="720"/>
    </w:pPr>
    <w:rPr>
      <w:rFonts w:ascii="Times New Roman" w:eastAsia="SimSun" w:hAnsi="Times New Roman" w:cs="Times New Roman"/>
      <w:color w:val="auto"/>
      <w:kern w:val="1"/>
      <w:sz w:val="24"/>
      <w:szCs w:val="24"/>
      <w:lang w:eastAsia="hi-IN" w:bidi="hi-IN"/>
    </w:rPr>
  </w:style>
  <w:style w:type="paragraph" w:customStyle="1" w:styleId="Odstavecseseznamem4">
    <w:name w:val="Odstavec se seznamem4"/>
    <w:basedOn w:val="Normln"/>
    <w:rsid w:val="00B5629A"/>
    <w:pPr>
      <w:widowControl w:val="0"/>
      <w:suppressAutoHyphens/>
      <w:spacing w:after="0" w:line="240" w:lineRule="auto"/>
      <w:ind w:left="720"/>
    </w:pPr>
    <w:rPr>
      <w:rFonts w:ascii="Times New Roman" w:eastAsia="SimSun" w:hAnsi="Times New Roman" w:cs="Times New Roman"/>
      <w:color w:val="auto"/>
      <w:kern w:val="1"/>
      <w:sz w:val="24"/>
      <w:szCs w:val="24"/>
      <w:lang w:eastAsia="hi-IN" w:bidi="hi-IN"/>
    </w:rPr>
  </w:style>
  <w:style w:type="paragraph" w:customStyle="1" w:styleId="Odstavecseseznamem5">
    <w:name w:val="Odstavec se seznamem5"/>
    <w:basedOn w:val="Normln"/>
    <w:rsid w:val="00FC1D43"/>
    <w:pPr>
      <w:widowControl w:val="0"/>
      <w:suppressAutoHyphens/>
      <w:spacing w:after="0" w:line="240" w:lineRule="auto"/>
      <w:ind w:left="720"/>
    </w:pPr>
    <w:rPr>
      <w:rFonts w:ascii="Times New Roman" w:eastAsia="SimSun" w:hAnsi="Times New Roman" w:cs="Times New Roman"/>
      <w:color w:val="auto"/>
      <w:kern w:val="1"/>
      <w:sz w:val="24"/>
      <w:szCs w:val="24"/>
      <w:lang w:eastAsia="hi-IN" w:bidi="hi-IN"/>
    </w:rPr>
  </w:style>
  <w:style w:type="paragraph" w:customStyle="1" w:styleId="Odstavecseseznamem6">
    <w:name w:val="Odstavec se seznamem6"/>
    <w:basedOn w:val="Normln"/>
    <w:rsid w:val="00001007"/>
    <w:pPr>
      <w:widowControl w:val="0"/>
      <w:suppressAutoHyphens/>
      <w:spacing w:after="0" w:line="240" w:lineRule="auto"/>
      <w:ind w:left="720"/>
    </w:pPr>
    <w:rPr>
      <w:rFonts w:ascii="Times New Roman" w:eastAsia="SimSun" w:hAnsi="Times New Roman" w:cs="Times New Roman"/>
      <w:color w:val="auto"/>
      <w:kern w:val="1"/>
      <w:sz w:val="24"/>
      <w:szCs w:val="24"/>
      <w:lang w:eastAsia="hi-IN" w:bidi="hi-IN"/>
    </w:rPr>
  </w:style>
  <w:style w:type="paragraph" w:customStyle="1" w:styleId="Zkladntext21">
    <w:name w:val="Základní text 21"/>
    <w:basedOn w:val="Normln"/>
    <w:rsid w:val="00EA6A25"/>
    <w:pPr>
      <w:spacing w:after="0" w:line="240" w:lineRule="auto"/>
      <w:jc w:val="both"/>
    </w:pPr>
    <w:rPr>
      <w:rFonts w:ascii="Times New Roman" w:eastAsia="Times New Roman" w:hAnsi="Times New Roman" w:cs="Times New Roman"/>
      <w:color w:val="auto"/>
      <w:sz w:val="24"/>
      <w:szCs w:val="20"/>
    </w:rPr>
  </w:style>
  <w:style w:type="paragraph" w:customStyle="1" w:styleId="western">
    <w:name w:val="western"/>
    <w:basedOn w:val="Normln"/>
    <w:rsid w:val="0021450A"/>
    <w:pPr>
      <w:spacing w:before="100" w:beforeAutospacing="1" w:after="0" w:line="240" w:lineRule="auto"/>
      <w:jc w:val="both"/>
    </w:pPr>
    <w:rPr>
      <w:rFonts w:ascii="Times New Roman" w:eastAsia="Times New Roman" w:hAnsi="Times New Roman" w:cs="Times New Roman"/>
      <w:color w:val="000000"/>
      <w:spacing w:val="-4"/>
      <w:sz w:val="24"/>
      <w:szCs w:val="24"/>
    </w:rPr>
  </w:style>
  <w:style w:type="paragraph" w:customStyle="1" w:styleId="Nzev4">
    <w:name w:val="Název4"/>
    <w:basedOn w:val="Normln"/>
    <w:rsid w:val="00303CBE"/>
    <w:pPr>
      <w:spacing w:before="100" w:beforeAutospacing="1" w:after="100" w:afterAutospacing="1" w:line="240" w:lineRule="auto"/>
      <w:jc w:val="center"/>
    </w:pPr>
    <w:rPr>
      <w:rFonts w:ascii="Times New Roman" w:eastAsiaTheme="minorEastAsia" w:hAnsi="Times New Roman" w:cs="Times New Roman"/>
      <w:b/>
      <w:bCs/>
      <w:color w:val="auto"/>
      <w:sz w:val="24"/>
      <w:szCs w:val="24"/>
    </w:rPr>
  </w:style>
  <w:style w:type="paragraph" w:styleId="Zkladntext">
    <w:name w:val="Body Text"/>
    <w:basedOn w:val="Normln"/>
    <w:link w:val="ZkladntextChar"/>
    <w:rsid w:val="00890A27"/>
    <w:pPr>
      <w:suppressAutoHyphens/>
      <w:spacing w:after="120" w:line="240" w:lineRule="auto"/>
    </w:pPr>
    <w:rPr>
      <w:rFonts w:ascii="Times New Roman" w:eastAsia="Times New Roman" w:hAnsi="Times New Roman" w:cs="Times New Roman"/>
      <w:color w:val="auto"/>
      <w:sz w:val="24"/>
      <w:szCs w:val="24"/>
      <w:lang w:eastAsia="zh-CN"/>
    </w:rPr>
  </w:style>
  <w:style w:type="character" w:customStyle="1" w:styleId="ZkladntextChar">
    <w:name w:val="Základní text Char"/>
    <w:basedOn w:val="Standardnpsmoodstavce"/>
    <w:link w:val="Zkladntext"/>
    <w:rsid w:val="00890A27"/>
    <w:rPr>
      <w:rFonts w:ascii="Times New Roman" w:eastAsia="Times New Roman" w:hAnsi="Times New Roman" w:cs="Times New Roman"/>
      <w:color w:val="auto"/>
      <w:sz w:val="24"/>
      <w:szCs w:val="24"/>
      <w:lang w:eastAsia="zh-CN"/>
    </w:rPr>
  </w:style>
  <w:style w:type="paragraph" w:styleId="Zhlav">
    <w:name w:val="header"/>
    <w:basedOn w:val="Normln"/>
    <w:link w:val="ZhlavChar"/>
    <w:uiPriority w:val="99"/>
    <w:unhideWhenUsed/>
    <w:rsid w:val="00C045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45D2"/>
  </w:style>
  <w:style w:type="paragraph" w:styleId="Zpat">
    <w:name w:val="footer"/>
    <w:basedOn w:val="Normln"/>
    <w:link w:val="ZpatChar"/>
    <w:uiPriority w:val="99"/>
    <w:unhideWhenUsed/>
    <w:rsid w:val="00C045D2"/>
    <w:pPr>
      <w:tabs>
        <w:tab w:val="center" w:pos="4536"/>
        <w:tab w:val="right" w:pos="9072"/>
      </w:tabs>
      <w:spacing w:after="0" w:line="240" w:lineRule="auto"/>
    </w:pPr>
  </w:style>
  <w:style w:type="character" w:customStyle="1" w:styleId="ZpatChar">
    <w:name w:val="Zápatí Char"/>
    <w:basedOn w:val="Standardnpsmoodstavce"/>
    <w:link w:val="Zpat"/>
    <w:uiPriority w:val="99"/>
    <w:rsid w:val="00C045D2"/>
  </w:style>
  <w:style w:type="paragraph" w:customStyle="1" w:styleId="Nzev5">
    <w:name w:val="Název5"/>
    <w:basedOn w:val="Normln"/>
    <w:rsid w:val="008D649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zev6">
    <w:name w:val="Název6"/>
    <w:basedOn w:val="Normln"/>
    <w:rsid w:val="00042D7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S-pedmtusnesen">
    <w:name w:val="PS-předmět usnesení"/>
    <w:basedOn w:val="Normln"/>
    <w:qFormat/>
    <w:rsid w:val="00EA3579"/>
    <w:pPr>
      <w:pBdr>
        <w:bottom w:val="single" w:sz="4" w:space="12" w:color="00000A"/>
      </w:pBdr>
      <w:spacing w:before="240" w:after="400" w:line="240" w:lineRule="auto"/>
      <w:jc w:val="center"/>
    </w:pPr>
    <w:rPr>
      <w:rFonts w:ascii="Times New Roman" w:hAnsi="Times New Roman" w:cs="Times New Roman"/>
      <w:sz w:val="24"/>
      <w:lang w:eastAsia="en-US"/>
    </w:rPr>
  </w:style>
  <w:style w:type="numbering" w:customStyle="1" w:styleId="Bezseznamu4">
    <w:name w:val="Bez seznamu4"/>
    <w:next w:val="Bezseznamu"/>
    <w:uiPriority w:val="99"/>
    <w:semiHidden/>
    <w:unhideWhenUsed/>
    <w:rsid w:val="00D665D1"/>
  </w:style>
  <w:style w:type="paragraph" w:customStyle="1" w:styleId="Nzev7">
    <w:name w:val="Název7"/>
    <w:basedOn w:val="Normln"/>
    <w:rsid w:val="00D665D1"/>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styleId="Bezmezer">
    <w:name w:val="No Spacing"/>
    <w:qFormat/>
    <w:rsid w:val="00D95447"/>
    <w:pPr>
      <w:spacing w:after="0" w:line="240" w:lineRule="auto"/>
    </w:pPr>
    <w:rPr>
      <w:rFonts w:cs="Times New Roman"/>
      <w:color w:val="auto"/>
      <w:lang w:eastAsia="en-US"/>
    </w:rPr>
  </w:style>
  <w:style w:type="paragraph" w:customStyle="1" w:styleId="Nzev8">
    <w:name w:val="Název8"/>
    <w:basedOn w:val="Normln"/>
    <w:rsid w:val="00BE213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zev9">
    <w:name w:val="Název9"/>
    <w:basedOn w:val="Normln"/>
    <w:rsid w:val="004566E9"/>
    <w:pPr>
      <w:spacing w:before="100" w:beforeAutospacing="1" w:after="100" w:afterAutospacing="1" w:line="240" w:lineRule="auto"/>
    </w:pPr>
    <w:rPr>
      <w:rFonts w:ascii="Times New Roman" w:eastAsia="Times New Roman" w:hAnsi="Times New Roman" w:cs="Times New Roman"/>
      <w:color w:val="auto"/>
      <w:sz w:val="24"/>
      <w:szCs w:val="24"/>
    </w:rPr>
  </w:style>
  <w:style w:type="numbering" w:customStyle="1" w:styleId="Bezseznamu5">
    <w:name w:val="Bez seznamu5"/>
    <w:next w:val="Bezseznamu"/>
    <w:uiPriority w:val="99"/>
    <w:semiHidden/>
    <w:unhideWhenUsed/>
    <w:rsid w:val="003E2BEE"/>
  </w:style>
  <w:style w:type="paragraph" w:customStyle="1" w:styleId="Nzev10">
    <w:name w:val="Název10"/>
    <w:basedOn w:val="Normln"/>
    <w:rsid w:val="003E2BE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zev11">
    <w:name w:val="Název11"/>
    <w:basedOn w:val="Normln"/>
    <w:rsid w:val="00B3385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andard">
    <w:name w:val="Standard"/>
    <w:rsid w:val="00FA7D8F"/>
    <w:pPr>
      <w:suppressAutoHyphens/>
      <w:autoSpaceDN w:val="0"/>
      <w:spacing w:line="256" w:lineRule="auto"/>
      <w:textAlignment w:val="baseline"/>
    </w:pPr>
    <w:rPr>
      <w:rFonts w:eastAsia="SimSun" w:cs="Tahoma"/>
      <w:color w:val="auto"/>
      <w:kern w:val="3"/>
    </w:rPr>
  </w:style>
  <w:style w:type="character" w:customStyle="1" w:styleId="OdstavecseseznamemChar">
    <w:name w:val="Odstavec se seznamem Char"/>
    <w:aliases w:val="Dot pt Char,Indicator Text Char,LISTA Char,List Paragraph (Czech Tourism) Char,List Paragraph Char Char Char Char,List Paragraph à moi Char,List Paragraph1 Char,Listaszerű bekezdés1 Char,Listaszerű bekezdés2 Char,Nad Char"/>
    <w:link w:val="Odstavecseseznamem"/>
    <w:uiPriority w:val="34"/>
    <w:qFormat/>
    <w:locked/>
    <w:rsid w:val="00CE3064"/>
    <w:rPr>
      <w:rFonts w:cs="Times New Roman"/>
      <w:lang w:eastAsia="en-US"/>
    </w:rPr>
  </w:style>
  <w:style w:type="paragraph" w:customStyle="1" w:styleId="Nzev12">
    <w:name w:val="Název12"/>
    <w:basedOn w:val="Normln"/>
    <w:rsid w:val="00F9175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evyeenzmnka">
    <w:name w:val="Unresolved Mention"/>
    <w:basedOn w:val="Standardnpsmoodstavce"/>
    <w:uiPriority w:val="99"/>
    <w:semiHidden/>
    <w:unhideWhenUsed/>
    <w:rsid w:val="00260226"/>
    <w:rPr>
      <w:color w:val="605E5C"/>
      <w:shd w:val="clear" w:color="auto" w:fill="E1DFDD"/>
    </w:rPr>
  </w:style>
  <w:style w:type="paragraph" w:customStyle="1" w:styleId="Nzev13">
    <w:name w:val="Název13"/>
    <w:basedOn w:val="Normln"/>
    <w:rsid w:val="00741B5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ADPISSTI">
    <w:name w:val="NADPIS ČÁSTI"/>
    <w:basedOn w:val="Normln"/>
    <w:next w:val="Normln"/>
    <w:link w:val="NADPISSTIChar"/>
    <w:rsid w:val="00A80FF2"/>
    <w:pPr>
      <w:keepNext/>
      <w:keepLines/>
      <w:spacing w:after="0" w:line="240" w:lineRule="auto"/>
      <w:jc w:val="center"/>
      <w:outlineLvl w:val="1"/>
    </w:pPr>
    <w:rPr>
      <w:rFonts w:ascii="Times New Roman" w:eastAsia="Times New Roman" w:hAnsi="Times New Roman" w:cs="Times New Roman"/>
      <w:b/>
      <w:color w:val="auto"/>
      <w:sz w:val="24"/>
      <w:szCs w:val="20"/>
    </w:rPr>
  </w:style>
  <w:style w:type="character" w:customStyle="1" w:styleId="NADPISSTIChar">
    <w:name w:val="NADPIS ČÁSTI Char"/>
    <w:link w:val="NADPISSTI"/>
    <w:rsid w:val="00A80FF2"/>
    <w:rPr>
      <w:rFonts w:ascii="Times New Roman" w:eastAsia="Times New Roman" w:hAnsi="Times New Roman" w:cs="Times New Roman"/>
      <w:b/>
      <w:color w:val="auto"/>
      <w:sz w:val="24"/>
      <w:szCs w:val="20"/>
    </w:rPr>
  </w:style>
  <w:style w:type="paragraph" w:customStyle="1" w:styleId="lnek">
    <w:name w:val="Článek"/>
    <w:basedOn w:val="Normln"/>
    <w:next w:val="Normln"/>
    <w:link w:val="lnekChar"/>
    <w:rsid w:val="00A80FF2"/>
    <w:pPr>
      <w:keepNext/>
      <w:keepLines/>
      <w:spacing w:before="240" w:after="0" w:line="240" w:lineRule="auto"/>
      <w:jc w:val="center"/>
      <w:outlineLvl w:val="5"/>
    </w:pPr>
    <w:rPr>
      <w:rFonts w:ascii="Times New Roman" w:eastAsia="Times New Roman" w:hAnsi="Times New Roman" w:cs="Times New Roman"/>
      <w:color w:val="auto"/>
      <w:sz w:val="24"/>
      <w:szCs w:val="20"/>
    </w:rPr>
  </w:style>
  <w:style w:type="character" w:customStyle="1" w:styleId="lnekChar">
    <w:name w:val="Článek Char"/>
    <w:link w:val="lnek"/>
    <w:rsid w:val="00A80FF2"/>
    <w:rPr>
      <w:rFonts w:ascii="Times New Roman" w:eastAsia="Times New Roman" w:hAnsi="Times New Roman" w:cs="Times New Roman"/>
      <w:color w:val="auto"/>
      <w:sz w:val="24"/>
      <w:szCs w:val="20"/>
    </w:rPr>
  </w:style>
  <w:style w:type="paragraph" w:customStyle="1" w:styleId="Textlnku">
    <w:name w:val="Text článku"/>
    <w:basedOn w:val="Normln"/>
    <w:link w:val="TextlnkuChar"/>
    <w:rsid w:val="00A80FF2"/>
    <w:pPr>
      <w:spacing w:before="240" w:after="0" w:line="240" w:lineRule="auto"/>
      <w:ind w:firstLine="425"/>
      <w:jc w:val="both"/>
      <w:outlineLvl w:val="5"/>
    </w:pPr>
    <w:rPr>
      <w:rFonts w:ascii="Times New Roman" w:eastAsia="Times New Roman" w:hAnsi="Times New Roman" w:cs="Times New Roman"/>
      <w:color w:val="auto"/>
      <w:sz w:val="24"/>
      <w:szCs w:val="20"/>
    </w:rPr>
  </w:style>
  <w:style w:type="character" w:customStyle="1" w:styleId="TextlnkuChar">
    <w:name w:val="Text článku Char"/>
    <w:link w:val="Textlnku"/>
    <w:rsid w:val="00A80FF2"/>
    <w:rPr>
      <w:rFonts w:ascii="Times New Roman" w:eastAsia="Times New Roman" w:hAnsi="Times New Roman" w:cs="Times New Roman"/>
      <w:color w:val="auto"/>
      <w:sz w:val="24"/>
      <w:szCs w:val="20"/>
    </w:rPr>
  </w:style>
  <w:style w:type="table" w:styleId="Mkatabulky">
    <w:name w:val="Table Grid"/>
    <w:basedOn w:val="Normlntabulka"/>
    <w:uiPriority w:val="39"/>
    <w:rsid w:val="00FC4CA4"/>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velizanbod">
    <w:name w:val="Novelizační bod"/>
    <w:basedOn w:val="Normln"/>
    <w:next w:val="Normln"/>
    <w:link w:val="NovelizanbodChar"/>
    <w:qFormat/>
    <w:rsid w:val="007E02B9"/>
    <w:pPr>
      <w:keepNext/>
      <w:keepLines/>
      <w:numPr>
        <w:numId w:val="31"/>
      </w:numPr>
      <w:tabs>
        <w:tab w:val="left" w:pos="851"/>
      </w:tabs>
      <w:spacing w:before="480" w:after="120" w:line="240" w:lineRule="auto"/>
      <w:jc w:val="both"/>
    </w:pPr>
    <w:rPr>
      <w:rFonts w:ascii="Times New Roman" w:eastAsia="Times New Roman" w:hAnsi="Times New Roman" w:cs="Times New Roman"/>
      <w:color w:val="auto"/>
      <w:sz w:val="24"/>
      <w:szCs w:val="20"/>
    </w:rPr>
  </w:style>
  <w:style w:type="character" w:customStyle="1" w:styleId="NovelizanbodChar">
    <w:name w:val="Novelizační bod Char"/>
    <w:link w:val="Novelizanbod"/>
    <w:locked/>
    <w:rsid w:val="007E02B9"/>
    <w:rPr>
      <w:rFonts w:ascii="Times New Roman" w:eastAsia="Times New Roman" w:hAnsi="Times New Roman" w:cs="Times New Roman"/>
      <w:color w:val="auto"/>
      <w:sz w:val="24"/>
      <w:szCs w:val="20"/>
    </w:rPr>
  </w:style>
  <w:style w:type="paragraph" w:customStyle="1" w:styleId="Oznaenpozmn">
    <w:name w:val="Označení pozm.n."/>
    <w:basedOn w:val="Normln"/>
    <w:next w:val="Normln"/>
    <w:rsid w:val="007E02B9"/>
    <w:pPr>
      <w:numPr>
        <w:numId w:val="32"/>
      </w:numPr>
      <w:spacing w:after="120" w:line="240" w:lineRule="auto"/>
      <w:jc w:val="both"/>
    </w:pPr>
    <w:rPr>
      <w:rFonts w:ascii="Times New Roman" w:eastAsia="Times New Roman" w:hAnsi="Times New Roman" w:cs="Times New Roman"/>
      <w:b/>
      <w:color w:val="auto"/>
      <w:sz w:val="24"/>
      <w:szCs w:val="24"/>
    </w:rPr>
  </w:style>
  <w:style w:type="paragraph" w:customStyle="1" w:styleId="ST">
    <w:name w:val="ČÁST"/>
    <w:basedOn w:val="Normln"/>
    <w:next w:val="Normln"/>
    <w:rsid w:val="007E02B9"/>
    <w:pPr>
      <w:keepNext/>
      <w:keepLines/>
      <w:spacing w:before="240" w:after="120" w:line="240" w:lineRule="auto"/>
      <w:jc w:val="center"/>
      <w:outlineLvl w:val="1"/>
    </w:pPr>
    <w:rPr>
      <w:rFonts w:ascii="Times New Roman" w:eastAsia="Times New Roman" w:hAnsi="Times New Roman" w:cs="Times New Roman"/>
      <w:caps/>
      <w:color w:val="auto"/>
      <w:sz w:val="24"/>
      <w:szCs w:val="20"/>
    </w:rPr>
  </w:style>
  <w:style w:type="paragraph" w:customStyle="1" w:styleId="Nzev14">
    <w:name w:val="Název14"/>
    <w:basedOn w:val="Normln"/>
    <w:rsid w:val="00BC7FA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ze">
    <w:name w:val="Revision"/>
    <w:hidden/>
    <w:uiPriority w:val="99"/>
    <w:semiHidden/>
    <w:rsid w:val="00C409CD"/>
    <w:pPr>
      <w:spacing w:after="0" w:line="240" w:lineRule="auto"/>
    </w:pPr>
  </w:style>
  <w:style w:type="character" w:styleId="Odkaznakoment">
    <w:name w:val="annotation reference"/>
    <w:basedOn w:val="Standardnpsmoodstavce"/>
    <w:uiPriority w:val="99"/>
    <w:semiHidden/>
    <w:unhideWhenUsed/>
    <w:rsid w:val="00C409CD"/>
    <w:rPr>
      <w:sz w:val="16"/>
      <w:szCs w:val="16"/>
    </w:rPr>
  </w:style>
  <w:style w:type="paragraph" w:styleId="Textkomente">
    <w:name w:val="annotation text"/>
    <w:basedOn w:val="Normln"/>
    <w:link w:val="TextkomenteChar"/>
    <w:uiPriority w:val="99"/>
    <w:semiHidden/>
    <w:unhideWhenUsed/>
    <w:rsid w:val="00C409CD"/>
    <w:pPr>
      <w:spacing w:line="240" w:lineRule="auto"/>
    </w:pPr>
    <w:rPr>
      <w:sz w:val="20"/>
      <w:szCs w:val="20"/>
    </w:rPr>
  </w:style>
  <w:style w:type="character" w:customStyle="1" w:styleId="TextkomenteChar">
    <w:name w:val="Text komentáře Char"/>
    <w:basedOn w:val="Standardnpsmoodstavce"/>
    <w:link w:val="Textkomente"/>
    <w:uiPriority w:val="99"/>
    <w:semiHidden/>
    <w:rsid w:val="00C409CD"/>
    <w:rPr>
      <w:sz w:val="20"/>
      <w:szCs w:val="20"/>
    </w:rPr>
  </w:style>
  <w:style w:type="paragraph" w:styleId="Pedmtkomente">
    <w:name w:val="annotation subject"/>
    <w:basedOn w:val="Textkomente"/>
    <w:next w:val="Textkomente"/>
    <w:link w:val="PedmtkomenteChar"/>
    <w:uiPriority w:val="99"/>
    <w:semiHidden/>
    <w:unhideWhenUsed/>
    <w:rsid w:val="00C409CD"/>
    <w:rPr>
      <w:b/>
      <w:bCs/>
    </w:rPr>
  </w:style>
  <w:style w:type="character" w:customStyle="1" w:styleId="PedmtkomenteChar">
    <w:name w:val="Předmět komentáře Char"/>
    <w:basedOn w:val="TextkomenteChar"/>
    <w:link w:val="Pedmtkomente"/>
    <w:uiPriority w:val="99"/>
    <w:semiHidden/>
    <w:rsid w:val="00C409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4630">
      <w:bodyDiv w:val="1"/>
      <w:marLeft w:val="0"/>
      <w:marRight w:val="0"/>
      <w:marTop w:val="0"/>
      <w:marBottom w:val="0"/>
      <w:divBdr>
        <w:top w:val="none" w:sz="0" w:space="0" w:color="auto"/>
        <w:left w:val="none" w:sz="0" w:space="0" w:color="auto"/>
        <w:bottom w:val="none" w:sz="0" w:space="0" w:color="auto"/>
        <w:right w:val="none" w:sz="0" w:space="0" w:color="auto"/>
      </w:divBdr>
    </w:div>
    <w:div w:id="71897561">
      <w:bodyDiv w:val="1"/>
      <w:marLeft w:val="0"/>
      <w:marRight w:val="0"/>
      <w:marTop w:val="0"/>
      <w:marBottom w:val="0"/>
      <w:divBdr>
        <w:top w:val="none" w:sz="0" w:space="0" w:color="auto"/>
        <w:left w:val="none" w:sz="0" w:space="0" w:color="auto"/>
        <w:bottom w:val="none" w:sz="0" w:space="0" w:color="auto"/>
        <w:right w:val="none" w:sz="0" w:space="0" w:color="auto"/>
      </w:divBdr>
    </w:div>
    <w:div w:id="158736959">
      <w:bodyDiv w:val="1"/>
      <w:marLeft w:val="0"/>
      <w:marRight w:val="0"/>
      <w:marTop w:val="0"/>
      <w:marBottom w:val="0"/>
      <w:divBdr>
        <w:top w:val="none" w:sz="0" w:space="0" w:color="auto"/>
        <w:left w:val="none" w:sz="0" w:space="0" w:color="auto"/>
        <w:bottom w:val="none" w:sz="0" w:space="0" w:color="auto"/>
        <w:right w:val="none" w:sz="0" w:space="0" w:color="auto"/>
      </w:divBdr>
    </w:div>
    <w:div w:id="166405335">
      <w:bodyDiv w:val="1"/>
      <w:marLeft w:val="0"/>
      <w:marRight w:val="0"/>
      <w:marTop w:val="0"/>
      <w:marBottom w:val="0"/>
      <w:divBdr>
        <w:top w:val="none" w:sz="0" w:space="0" w:color="auto"/>
        <w:left w:val="none" w:sz="0" w:space="0" w:color="auto"/>
        <w:bottom w:val="none" w:sz="0" w:space="0" w:color="auto"/>
        <w:right w:val="none" w:sz="0" w:space="0" w:color="auto"/>
      </w:divBdr>
    </w:div>
    <w:div w:id="192618201">
      <w:bodyDiv w:val="1"/>
      <w:marLeft w:val="0"/>
      <w:marRight w:val="0"/>
      <w:marTop w:val="0"/>
      <w:marBottom w:val="0"/>
      <w:divBdr>
        <w:top w:val="none" w:sz="0" w:space="0" w:color="auto"/>
        <w:left w:val="none" w:sz="0" w:space="0" w:color="auto"/>
        <w:bottom w:val="none" w:sz="0" w:space="0" w:color="auto"/>
        <w:right w:val="none" w:sz="0" w:space="0" w:color="auto"/>
      </w:divBdr>
    </w:div>
    <w:div w:id="263730089">
      <w:bodyDiv w:val="1"/>
      <w:marLeft w:val="0"/>
      <w:marRight w:val="0"/>
      <w:marTop w:val="0"/>
      <w:marBottom w:val="0"/>
      <w:divBdr>
        <w:top w:val="none" w:sz="0" w:space="0" w:color="auto"/>
        <w:left w:val="none" w:sz="0" w:space="0" w:color="auto"/>
        <w:bottom w:val="none" w:sz="0" w:space="0" w:color="auto"/>
        <w:right w:val="none" w:sz="0" w:space="0" w:color="auto"/>
      </w:divBdr>
    </w:div>
    <w:div w:id="323093193">
      <w:bodyDiv w:val="1"/>
      <w:marLeft w:val="0"/>
      <w:marRight w:val="0"/>
      <w:marTop w:val="0"/>
      <w:marBottom w:val="0"/>
      <w:divBdr>
        <w:top w:val="none" w:sz="0" w:space="0" w:color="auto"/>
        <w:left w:val="none" w:sz="0" w:space="0" w:color="auto"/>
        <w:bottom w:val="none" w:sz="0" w:space="0" w:color="auto"/>
        <w:right w:val="none" w:sz="0" w:space="0" w:color="auto"/>
      </w:divBdr>
    </w:div>
    <w:div w:id="390427633">
      <w:bodyDiv w:val="1"/>
      <w:marLeft w:val="0"/>
      <w:marRight w:val="0"/>
      <w:marTop w:val="0"/>
      <w:marBottom w:val="0"/>
      <w:divBdr>
        <w:top w:val="none" w:sz="0" w:space="0" w:color="auto"/>
        <w:left w:val="none" w:sz="0" w:space="0" w:color="auto"/>
        <w:bottom w:val="none" w:sz="0" w:space="0" w:color="auto"/>
        <w:right w:val="none" w:sz="0" w:space="0" w:color="auto"/>
      </w:divBdr>
      <w:divsChild>
        <w:div w:id="215437008">
          <w:marLeft w:val="0"/>
          <w:marRight w:val="0"/>
          <w:marTop w:val="0"/>
          <w:marBottom w:val="0"/>
          <w:divBdr>
            <w:top w:val="none" w:sz="0" w:space="0" w:color="auto"/>
            <w:left w:val="none" w:sz="0" w:space="0" w:color="auto"/>
            <w:bottom w:val="none" w:sz="0" w:space="0" w:color="auto"/>
            <w:right w:val="none" w:sz="0" w:space="0" w:color="auto"/>
          </w:divBdr>
          <w:divsChild>
            <w:div w:id="2119786530">
              <w:marLeft w:val="0"/>
              <w:marRight w:val="0"/>
              <w:marTop w:val="0"/>
              <w:marBottom w:val="0"/>
              <w:divBdr>
                <w:top w:val="none" w:sz="0" w:space="0" w:color="auto"/>
                <w:left w:val="none" w:sz="0" w:space="0" w:color="auto"/>
                <w:bottom w:val="none" w:sz="0" w:space="0" w:color="auto"/>
                <w:right w:val="none" w:sz="0" w:space="0" w:color="auto"/>
              </w:divBdr>
              <w:divsChild>
                <w:div w:id="463429628">
                  <w:marLeft w:val="0"/>
                  <w:marRight w:val="0"/>
                  <w:marTop w:val="0"/>
                  <w:marBottom w:val="0"/>
                  <w:divBdr>
                    <w:top w:val="none" w:sz="0" w:space="0" w:color="auto"/>
                    <w:left w:val="none" w:sz="0" w:space="0" w:color="auto"/>
                    <w:bottom w:val="none" w:sz="0" w:space="0" w:color="auto"/>
                    <w:right w:val="none" w:sz="0" w:space="0" w:color="auto"/>
                  </w:divBdr>
                  <w:divsChild>
                    <w:div w:id="15748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7974">
      <w:bodyDiv w:val="1"/>
      <w:marLeft w:val="0"/>
      <w:marRight w:val="0"/>
      <w:marTop w:val="0"/>
      <w:marBottom w:val="0"/>
      <w:divBdr>
        <w:top w:val="none" w:sz="0" w:space="0" w:color="auto"/>
        <w:left w:val="none" w:sz="0" w:space="0" w:color="auto"/>
        <w:bottom w:val="none" w:sz="0" w:space="0" w:color="auto"/>
        <w:right w:val="none" w:sz="0" w:space="0" w:color="auto"/>
      </w:divBdr>
    </w:div>
    <w:div w:id="688413832">
      <w:bodyDiv w:val="1"/>
      <w:marLeft w:val="0"/>
      <w:marRight w:val="0"/>
      <w:marTop w:val="0"/>
      <w:marBottom w:val="0"/>
      <w:divBdr>
        <w:top w:val="none" w:sz="0" w:space="0" w:color="auto"/>
        <w:left w:val="none" w:sz="0" w:space="0" w:color="auto"/>
        <w:bottom w:val="none" w:sz="0" w:space="0" w:color="auto"/>
        <w:right w:val="none" w:sz="0" w:space="0" w:color="auto"/>
      </w:divBdr>
    </w:div>
    <w:div w:id="787092673">
      <w:bodyDiv w:val="1"/>
      <w:marLeft w:val="0"/>
      <w:marRight w:val="0"/>
      <w:marTop w:val="0"/>
      <w:marBottom w:val="0"/>
      <w:divBdr>
        <w:top w:val="none" w:sz="0" w:space="0" w:color="auto"/>
        <w:left w:val="none" w:sz="0" w:space="0" w:color="auto"/>
        <w:bottom w:val="none" w:sz="0" w:space="0" w:color="auto"/>
        <w:right w:val="none" w:sz="0" w:space="0" w:color="auto"/>
      </w:divBdr>
    </w:div>
    <w:div w:id="878856203">
      <w:bodyDiv w:val="1"/>
      <w:marLeft w:val="0"/>
      <w:marRight w:val="0"/>
      <w:marTop w:val="0"/>
      <w:marBottom w:val="0"/>
      <w:divBdr>
        <w:top w:val="none" w:sz="0" w:space="0" w:color="auto"/>
        <w:left w:val="none" w:sz="0" w:space="0" w:color="auto"/>
        <w:bottom w:val="none" w:sz="0" w:space="0" w:color="auto"/>
        <w:right w:val="none" w:sz="0" w:space="0" w:color="auto"/>
      </w:divBdr>
    </w:div>
    <w:div w:id="1057050198">
      <w:bodyDiv w:val="1"/>
      <w:marLeft w:val="0"/>
      <w:marRight w:val="0"/>
      <w:marTop w:val="0"/>
      <w:marBottom w:val="0"/>
      <w:divBdr>
        <w:top w:val="none" w:sz="0" w:space="0" w:color="auto"/>
        <w:left w:val="none" w:sz="0" w:space="0" w:color="auto"/>
        <w:bottom w:val="none" w:sz="0" w:space="0" w:color="auto"/>
        <w:right w:val="none" w:sz="0" w:space="0" w:color="auto"/>
      </w:divBdr>
    </w:div>
    <w:div w:id="1126705478">
      <w:bodyDiv w:val="1"/>
      <w:marLeft w:val="0"/>
      <w:marRight w:val="0"/>
      <w:marTop w:val="0"/>
      <w:marBottom w:val="0"/>
      <w:divBdr>
        <w:top w:val="none" w:sz="0" w:space="0" w:color="auto"/>
        <w:left w:val="none" w:sz="0" w:space="0" w:color="auto"/>
        <w:bottom w:val="none" w:sz="0" w:space="0" w:color="auto"/>
        <w:right w:val="none" w:sz="0" w:space="0" w:color="auto"/>
      </w:divBdr>
    </w:div>
    <w:div w:id="1306426337">
      <w:bodyDiv w:val="1"/>
      <w:marLeft w:val="0"/>
      <w:marRight w:val="0"/>
      <w:marTop w:val="0"/>
      <w:marBottom w:val="0"/>
      <w:divBdr>
        <w:top w:val="none" w:sz="0" w:space="0" w:color="auto"/>
        <w:left w:val="none" w:sz="0" w:space="0" w:color="auto"/>
        <w:bottom w:val="none" w:sz="0" w:space="0" w:color="auto"/>
        <w:right w:val="none" w:sz="0" w:space="0" w:color="auto"/>
      </w:divBdr>
    </w:div>
    <w:div w:id="1532722479">
      <w:bodyDiv w:val="1"/>
      <w:marLeft w:val="0"/>
      <w:marRight w:val="0"/>
      <w:marTop w:val="0"/>
      <w:marBottom w:val="0"/>
      <w:divBdr>
        <w:top w:val="none" w:sz="0" w:space="0" w:color="auto"/>
        <w:left w:val="none" w:sz="0" w:space="0" w:color="auto"/>
        <w:bottom w:val="none" w:sz="0" w:space="0" w:color="auto"/>
        <w:right w:val="none" w:sz="0" w:space="0" w:color="auto"/>
      </w:divBdr>
    </w:div>
    <w:div w:id="1574123164">
      <w:bodyDiv w:val="1"/>
      <w:marLeft w:val="0"/>
      <w:marRight w:val="0"/>
      <w:marTop w:val="0"/>
      <w:marBottom w:val="0"/>
      <w:divBdr>
        <w:top w:val="none" w:sz="0" w:space="0" w:color="auto"/>
        <w:left w:val="none" w:sz="0" w:space="0" w:color="auto"/>
        <w:bottom w:val="none" w:sz="0" w:space="0" w:color="auto"/>
        <w:right w:val="none" w:sz="0" w:space="0" w:color="auto"/>
      </w:divBdr>
    </w:div>
    <w:div w:id="1702437172">
      <w:bodyDiv w:val="1"/>
      <w:marLeft w:val="0"/>
      <w:marRight w:val="0"/>
      <w:marTop w:val="0"/>
      <w:marBottom w:val="0"/>
      <w:divBdr>
        <w:top w:val="none" w:sz="0" w:space="0" w:color="auto"/>
        <w:left w:val="none" w:sz="0" w:space="0" w:color="auto"/>
        <w:bottom w:val="none" w:sz="0" w:space="0" w:color="auto"/>
        <w:right w:val="none" w:sz="0" w:space="0" w:color="auto"/>
      </w:divBdr>
    </w:div>
    <w:div w:id="1740397130">
      <w:bodyDiv w:val="1"/>
      <w:marLeft w:val="0"/>
      <w:marRight w:val="0"/>
      <w:marTop w:val="0"/>
      <w:marBottom w:val="0"/>
      <w:divBdr>
        <w:top w:val="none" w:sz="0" w:space="0" w:color="auto"/>
        <w:left w:val="none" w:sz="0" w:space="0" w:color="auto"/>
        <w:bottom w:val="none" w:sz="0" w:space="0" w:color="auto"/>
        <w:right w:val="none" w:sz="0" w:space="0" w:color="auto"/>
      </w:divBdr>
    </w:div>
    <w:div w:id="1851750388">
      <w:bodyDiv w:val="1"/>
      <w:marLeft w:val="0"/>
      <w:marRight w:val="0"/>
      <w:marTop w:val="0"/>
      <w:marBottom w:val="0"/>
      <w:divBdr>
        <w:top w:val="none" w:sz="0" w:space="0" w:color="auto"/>
        <w:left w:val="none" w:sz="0" w:space="0" w:color="auto"/>
        <w:bottom w:val="none" w:sz="0" w:space="0" w:color="auto"/>
        <w:right w:val="none" w:sz="0" w:space="0" w:color="auto"/>
      </w:divBdr>
    </w:div>
    <w:div w:id="1945990277">
      <w:bodyDiv w:val="1"/>
      <w:marLeft w:val="0"/>
      <w:marRight w:val="0"/>
      <w:marTop w:val="0"/>
      <w:marBottom w:val="0"/>
      <w:divBdr>
        <w:top w:val="none" w:sz="0" w:space="0" w:color="auto"/>
        <w:left w:val="none" w:sz="0" w:space="0" w:color="auto"/>
        <w:bottom w:val="none" w:sz="0" w:space="0" w:color="auto"/>
        <w:right w:val="none" w:sz="0" w:space="0" w:color="auto"/>
      </w:divBdr>
    </w:div>
    <w:div w:id="1997034065">
      <w:bodyDiv w:val="1"/>
      <w:marLeft w:val="0"/>
      <w:marRight w:val="0"/>
      <w:marTop w:val="0"/>
      <w:marBottom w:val="0"/>
      <w:divBdr>
        <w:top w:val="none" w:sz="0" w:space="0" w:color="auto"/>
        <w:left w:val="none" w:sz="0" w:space="0" w:color="auto"/>
        <w:bottom w:val="none" w:sz="0" w:space="0" w:color="auto"/>
        <w:right w:val="none" w:sz="0" w:space="0" w:color="auto"/>
      </w:divBdr>
    </w:div>
    <w:div w:id="2004241045">
      <w:bodyDiv w:val="1"/>
      <w:marLeft w:val="0"/>
      <w:marRight w:val="0"/>
      <w:marTop w:val="0"/>
      <w:marBottom w:val="0"/>
      <w:divBdr>
        <w:top w:val="none" w:sz="0" w:space="0" w:color="auto"/>
        <w:left w:val="none" w:sz="0" w:space="0" w:color="auto"/>
        <w:bottom w:val="none" w:sz="0" w:space="0" w:color="auto"/>
        <w:right w:val="none" w:sz="0" w:space="0" w:color="auto"/>
      </w:divBdr>
    </w:div>
    <w:div w:id="2080011945">
      <w:bodyDiv w:val="1"/>
      <w:marLeft w:val="0"/>
      <w:marRight w:val="0"/>
      <w:marTop w:val="0"/>
      <w:marBottom w:val="0"/>
      <w:divBdr>
        <w:top w:val="none" w:sz="0" w:space="0" w:color="auto"/>
        <w:left w:val="none" w:sz="0" w:space="0" w:color="auto"/>
        <w:bottom w:val="none" w:sz="0" w:space="0" w:color="auto"/>
        <w:right w:val="none" w:sz="0" w:space="0" w:color="auto"/>
      </w:divBdr>
    </w:div>
    <w:div w:id="2121029394">
      <w:bodyDiv w:val="1"/>
      <w:marLeft w:val="0"/>
      <w:marRight w:val="0"/>
      <w:marTop w:val="0"/>
      <w:marBottom w:val="0"/>
      <w:divBdr>
        <w:top w:val="none" w:sz="0" w:space="0" w:color="auto"/>
        <w:left w:val="none" w:sz="0" w:space="0" w:color="auto"/>
        <w:bottom w:val="none" w:sz="0" w:space="0" w:color="auto"/>
        <w:right w:val="none" w:sz="0" w:space="0" w:color="auto"/>
      </w:divBdr>
    </w:div>
    <w:div w:id="2122534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p.cz/sqw/historie.sqw?o=9&amp;T=601" TargetMode="External"/><Relationship Id="rId13" Type="http://schemas.openxmlformats.org/officeDocument/2006/relationships/hyperlink" Target="https://www.psp.cz/sqw/text/text2.sqw?idd=233285"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envirometr.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sp.cz/sqw/text/text2.sqw?idd=233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p.cz/sqw/text/text2.sqw?idd=233283" TargetMode="External"/><Relationship Id="rId5" Type="http://schemas.openxmlformats.org/officeDocument/2006/relationships/webSettings" Target="webSettings.xml"/><Relationship Id="rId15" Type="http://schemas.openxmlformats.org/officeDocument/2006/relationships/hyperlink" Target="https://www.psp.cz/sqw/text/text2.sqw?idd=233317" TargetMode="External"/><Relationship Id="rId10" Type="http://schemas.openxmlformats.org/officeDocument/2006/relationships/hyperlink" Target="https://www.psp.cz/sqw/historie.sqw?o=9&amp;T=57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sp.cz/sqw/historie.sqw?o=9&amp;T=569" TargetMode="External"/><Relationship Id="rId14" Type="http://schemas.openxmlformats.org/officeDocument/2006/relationships/hyperlink" Target="https://www.psp.cz/sqw/text/text2.sqw?idd=23331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sp.cz/sqw/hp.sqw?k=4606&amp;td=22&amp;cu=26" TargetMode="External"/><Relationship Id="rId3" Type="http://schemas.openxmlformats.org/officeDocument/2006/relationships/hyperlink" Target="https://cs.wiktionary.org/wiki/fungovat" TargetMode="External"/><Relationship Id="rId7" Type="http://schemas.openxmlformats.org/officeDocument/2006/relationships/hyperlink" Target="https://www.psp.cz/sqw/hp.sqw?k=4606&amp;td=22&amp;cu=26" TargetMode="External"/><Relationship Id="rId2" Type="http://schemas.openxmlformats.org/officeDocument/2006/relationships/hyperlink" Target="https://cs.wiktionary.org/wiki/syst%C3%A9m" TargetMode="External"/><Relationship Id="rId1" Type="http://schemas.openxmlformats.org/officeDocument/2006/relationships/hyperlink" Target="https://cs.wiktionary.org/wiki/schopnost" TargetMode="External"/><Relationship Id="rId6" Type="http://schemas.openxmlformats.org/officeDocument/2006/relationships/hyperlink" Target="https://cs.wiktionary.org/wiki/podm%C3%ADnka" TargetMode="External"/><Relationship Id="rId5" Type="http://schemas.openxmlformats.org/officeDocument/2006/relationships/hyperlink" Target="https://cs.wiktionary.org/wiki/rozmanit%C3%BD" TargetMode="External"/><Relationship Id="rId4" Type="http://schemas.openxmlformats.org/officeDocument/2006/relationships/hyperlink" Target="https://cs.wiktionary.org/wik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CF66B-A4E3-4E22-B01E-5586B1A6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1641</TotalTime>
  <Pages>56</Pages>
  <Words>17084</Words>
  <Characters>100799</Characters>
  <Application>Microsoft Office Word</Application>
  <DocSecurity>0</DocSecurity>
  <Lines>839</Lines>
  <Paragraphs>235</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Ptáčková Daniela</dc:creator>
  <cp:lastModifiedBy>Eva Vondráčková</cp:lastModifiedBy>
  <cp:revision>46</cp:revision>
  <cp:lastPrinted>2024-02-12T16:39:00Z</cp:lastPrinted>
  <dcterms:created xsi:type="dcterms:W3CDTF">2024-01-31T15:40:00Z</dcterms:created>
  <dcterms:modified xsi:type="dcterms:W3CDTF">2024-02-19T07:57:00Z</dcterms:modified>
</cp:coreProperties>
</file>