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1A52" w14:textId="77777777" w:rsidR="00F11E04" w:rsidRPr="00F11E04" w:rsidRDefault="00F11E04" w:rsidP="00F11E04">
      <w:pPr>
        <w:spacing w:before="120" w:after="0" w:line="276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F11E04">
        <w:rPr>
          <w:rFonts w:ascii="Arial" w:eastAsia="Calibri" w:hAnsi="Arial" w:cs="Arial"/>
          <w:b/>
        </w:rPr>
        <w:t xml:space="preserve">Stanoviska MŽP </w:t>
      </w:r>
    </w:p>
    <w:p w14:paraId="24928226" w14:textId="77777777" w:rsidR="00F11E04" w:rsidRPr="00F11E04" w:rsidRDefault="00F11E04" w:rsidP="00F11E04">
      <w:pPr>
        <w:keepNext/>
        <w:keepLines/>
        <w:spacing w:before="120" w:after="120" w:line="276" w:lineRule="auto"/>
        <w:jc w:val="center"/>
        <w:rPr>
          <w:rFonts w:ascii="Arial" w:eastAsia="Calibri" w:hAnsi="Arial" w:cs="Arial"/>
          <w:b/>
          <w:bCs/>
          <w:noProof/>
        </w:rPr>
      </w:pPr>
      <w:r w:rsidRPr="00F11E04">
        <w:rPr>
          <w:rFonts w:ascii="Arial" w:eastAsia="Calibri" w:hAnsi="Arial" w:cs="Arial"/>
          <w:b/>
          <w:bCs/>
          <w:noProof/>
        </w:rPr>
        <w:t xml:space="preserve">k </w:t>
      </w:r>
      <w:r w:rsidRPr="00F11E04">
        <w:rPr>
          <w:rFonts w:ascii="Arial" w:eastAsia="Calibri" w:hAnsi="Arial" w:cs="Arial"/>
          <w:b/>
        </w:rPr>
        <w:t xml:space="preserve">pozměňovacím návrhům k </w:t>
      </w:r>
      <w:r w:rsidRPr="00F11E04">
        <w:rPr>
          <w:rFonts w:ascii="Arial" w:eastAsia="Calibri" w:hAnsi="Arial" w:cs="Arial"/>
          <w:b/>
          <w:bCs/>
          <w:noProof/>
        </w:rPr>
        <w:t>vládnímu návrhu zákona, kterým se mění zákon č. 254/2001 Sb., o vodách</w:t>
      </w:r>
      <w:r w:rsidR="00FD207D">
        <w:rPr>
          <w:rFonts w:ascii="Arial" w:eastAsia="Calibri" w:hAnsi="Arial" w:cs="Arial"/>
          <w:b/>
          <w:bCs/>
          <w:noProof/>
        </w:rPr>
        <w:t xml:space="preserve"> </w:t>
      </w:r>
      <w:r w:rsidRPr="00F11E04">
        <w:rPr>
          <w:rFonts w:ascii="Arial" w:eastAsia="Calibri" w:hAnsi="Arial" w:cs="Arial"/>
          <w:b/>
          <w:bCs/>
          <w:noProof/>
        </w:rPr>
        <w:t>a o změně některých zákonů (vodní zákon), ve znění pozdějších předpisů</w:t>
      </w:r>
    </w:p>
    <w:p w14:paraId="2397B4C9" w14:textId="77777777" w:rsidR="00F11E04" w:rsidRPr="00F11E04" w:rsidRDefault="00FD207D" w:rsidP="00F11E04">
      <w:pPr>
        <w:keepNext/>
        <w:keepLines/>
        <w:spacing w:before="120" w:after="120" w:line="276" w:lineRule="auto"/>
        <w:jc w:val="center"/>
        <w:rPr>
          <w:rFonts w:ascii="Arial" w:eastAsia="Calibri" w:hAnsi="Arial" w:cs="Arial"/>
          <w:b/>
          <w:bCs/>
          <w:noProof/>
        </w:rPr>
      </w:pPr>
      <w:r w:rsidRPr="00FD207D">
        <w:rPr>
          <w:rFonts w:ascii="Arial" w:eastAsia="Calibri" w:hAnsi="Arial" w:cs="Arial"/>
          <w:b/>
          <w:bCs/>
          <w:noProof/>
        </w:rPr>
        <w:t xml:space="preserve">předloženým </w:t>
      </w:r>
      <w:r w:rsidR="00F11E04" w:rsidRPr="00F11E04">
        <w:rPr>
          <w:rFonts w:ascii="Arial" w:eastAsia="Calibri" w:hAnsi="Arial" w:cs="Arial"/>
          <w:b/>
          <w:bCs/>
          <w:noProof/>
        </w:rPr>
        <w:t xml:space="preserve">v garančním </w:t>
      </w:r>
      <w:r>
        <w:rPr>
          <w:rFonts w:ascii="Arial" w:eastAsia="Calibri" w:hAnsi="Arial" w:cs="Arial"/>
          <w:b/>
          <w:bCs/>
          <w:noProof/>
        </w:rPr>
        <w:t>V</w:t>
      </w:r>
      <w:r w:rsidR="00F11E04" w:rsidRPr="00F11E04">
        <w:rPr>
          <w:rFonts w:ascii="Arial" w:eastAsia="Calibri" w:hAnsi="Arial" w:cs="Arial"/>
          <w:b/>
          <w:bCs/>
          <w:noProof/>
        </w:rPr>
        <w:t>ýboru pro životní prostředí</w:t>
      </w:r>
    </w:p>
    <w:p w14:paraId="0DFF59B7" w14:textId="77777777" w:rsidR="00F11E04" w:rsidRPr="00F11E04" w:rsidRDefault="00F11E04" w:rsidP="00F11E04">
      <w:pPr>
        <w:spacing w:before="120" w:after="0" w:line="276" w:lineRule="auto"/>
        <w:jc w:val="center"/>
        <w:rPr>
          <w:rFonts w:ascii="Arial" w:eastAsia="Calibri" w:hAnsi="Arial" w:cs="Arial"/>
          <w:b/>
        </w:rPr>
      </w:pPr>
      <w:r w:rsidRPr="00F11E04">
        <w:rPr>
          <w:rFonts w:ascii="Arial" w:eastAsia="Calibri" w:hAnsi="Arial" w:cs="Arial"/>
          <w:b/>
        </w:rPr>
        <w:t xml:space="preserve"> (sněmovní tisk č. 569)</w:t>
      </w:r>
    </w:p>
    <w:p w14:paraId="18217B07" w14:textId="77777777" w:rsidR="003A6048" w:rsidRPr="000E3FE5" w:rsidRDefault="003A6048">
      <w:pPr>
        <w:rPr>
          <w:rFonts w:ascii="Arial" w:hAnsi="Arial" w:cs="Arial"/>
        </w:rPr>
      </w:pPr>
    </w:p>
    <w:tbl>
      <w:tblPr>
        <w:tblStyle w:val="Mkatabulky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2693"/>
      </w:tblGrid>
      <w:tr w:rsidR="00855BBA" w:rsidRPr="000E3FE5" w14:paraId="73B782AE" w14:textId="77777777" w:rsidTr="00DE2DBF">
        <w:tc>
          <w:tcPr>
            <w:tcW w:w="1980" w:type="dxa"/>
            <w:shd w:val="clear" w:color="auto" w:fill="92D050"/>
          </w:tcPr>
          <w:p w14:paraId="57798233" w14:textId="77777777" w:rsidR="00855BBA" w:rsidRPr="000E3FE5" w:rsidRDefault="00855BBA" w:rsidP="00F11E04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 xml:space="preserve">Označení pozměňovacího návrhu </w:t>
            </w:r>
          </w:p>
        </w:tc>
        <w:tc>
          <w:tcPr>
            <w:tcW w:w="5245" w:type="dxa"/>
            <w:shd w:val="clear" w:color="auto" w:fill="92D050"/>
          </w:tcPr>
          <w:p w14:paraId="6B84C361" w14:textId="77777777" w:rsidR="00855BBA" w:rsidRPr="000E3FE5" w:rsidRDefault="00855BBA" w:rsidP="00F11E04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Text pozměňovacího návrhu</w:t>
            </w:r>
          </w:p>
        </w:tc>
        <w:tc>
          <w:tcPr>
            <w:tcW w:w="2693" w:type="dxa"/>
            <w:shd w:val="clear" w:color="auto" w:fill="92D050"/>
          </w:tcPr>
          <w:p w14:paraId="5F484CCF" w14:textId="77777777" w:rsidR="00855BBA" w:rsidRPr="000E3FE5" w:rsidRDefault="00855BBA" w:rsidP="00F11E04">
            <w:pPr>
              <w:spacing w:before="120" w:line="276" w:lineRule="auto"/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Stanovisko MŽP</w:t>
            </w:r>
          </w:p>
        </w:tc>
      </w:tr>
      <w:tr w:rsidR="00855BBA" w:rsidRPr="000E3FE5" w14:paraId="12BE71C2" w14:textId="77777777" w:rsidTr="00DE2DBF">
        <w:tc>
          <w:tcPr>
            <w:tcW w:w="1980" w:type="dxa"/>
          </w:tcPr>
          <w:p w14:paraId="621D331D" w14:textId="77777777" w:rsidR="00855BBA" w:rsidRPr="000E3FE5" w:rsidRDefault="00855BBA" w:rsidP="000E3FE5">
            <w:pPr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Stanislav Friedrich</w:t>
            </w:r>
            <w:r>
              <w:rPr>
                <w:rFonts w:ascii="Arial" w:hAnsi="Arial" w:cs="Arial"/>
                <w:b/>
              </w:rPr>
              <w:t>/1</w:t>
            </w:r>
          </w:p>
        </w:tc>
        <w:tc>
          <w:tcPr>
            <w:tcW w:w="5245" w:type="dxa"/>
          </w:tcPr>
          <w:p w14:paraId="153EBA93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A"/>
                <w:lang w:eastAsia="cs-CZ"/>
              </w:rPr>
            </w:pPr>
            <w:r w:rsidRPr="00F11E04">
              <w:rPr>
                <w:rFonts w:ascii="Arial" w:eastAsia="Times New Roman" w:hAnsi="Arial" w:cs="Arial"/>
                <w:color w:val="00000A"/>
                <w:lang w:eastAsia="cs-CZ"/>
              </w:rPr>
              <w:t xml:space="preserve">V čl. I bodu 3 § </w:t>
            </w:r>
            <w:proofErr w:type="gramStart"/>
            <w:r w:rsidRPr="00F11E04">
              <w:rPr>
                <w:rFonts w:ascii="Arial" w:eastAsia="Times New Roman" w:hAnsi="Arial" w:cs="Arial"/>
                <w:color w:val="00000A"/>
                <w:lang w:eastAsia="cs-CZ"/>
              </w:rPr>
              <w:t>38a</w:t>
            </w:r>
            <w:proofErr w:type="gramEnd"/>
            <w:r w:rsidRPr="00F11E04">
              <w:rPr>
                <w:rFonts w:ascii="Arial" w:eastAsia="Times New Roman" w:hAnsi="Arial" w:cs="Arial"/>
                <w:color w:val="00000A"/>
                <w:lang w:eastAsia="cs-CZ"/>
              </w:rPr>
              <w:t xml:space="preserve"> zní:</w:t>
            </w:r>
          </w:p>
          <w:p w14:paraId="2288677B" w14:textId="77777777" w:rsidR="00855BBA" w:rsidRPr="00F11E04" w:rsidRDefault="00855BBA" w:rsidP="000E3FE5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cs-CZ"/>
              </w:rPr>
            </w:pPr>
            <w:bookmarkStart w:id="1" w:name="_Hlk156561297"/>
            <w:r w:rsidRPr="00F11E04">
              <w:rPr>
                <w:rFonts w:ascii="Arial" w:eastAsia="Calibri" w:hAnsi="Arial" w:cs="Arial"/>
                <w:lang w:eastAsia="cs-CZ"/>
              </w:rPr>
              <w:t>„§ 38a</w:t>
            </w:r>
          </w:p>
          <w:p w14:paraId="65F6977F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F11E04">
              <w:rPr>
                <w:rFonts w:ascii="Arial" w:eastAsia="Calibri" w:hAnsi="Arial" w:cs="Arial"/>
                <w:b/>
                <w:lang w:eastAsia="cs-CZ"/>
              </w:rPr>
              <w:t>Kontinuální sledování znečištění odpadních vod</w:t>
            </w:r>
          </w:p>
          <w:p w14:paraId="401EDDB8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 xml:space="preserve">   (1) Kdo vypouští odpadní vody s obsahem zvlášť nebezpečných závadných látek, prioritních nebezpečných látek nebo nebezpečných závadných látek podle části II bodů 1 a 9 přílohy č.</w:t>
            </w:r>
            <w:r w:rsidRPr="00F11E04">
              <w:rPr>
                <w:rFonts w:ascii="Arial" w:eastAsia="Calibri" w:hAnsi="Arial" w:cs="Arial"/>
              </w:rPr>
              <w:t> 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1 k tomuto zákonu do vod povrchových, je povinen v souladu s povolením k jejich vypouštění provádět kontinuální </w:t>
            </w:r>
            <w:r w:rsidRPr="009D077D">
              <w:rPr>
                <w:rFonts w:ascii="Arial" w:eastAsia="Calibri" w:hAnsi="Arial" w:cs="Arial"/>
                <w:bCs/>
                <w:highlight w:val="yellow"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 xml:space="preserve"> 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vybraných ukazatelů znečištění odpadních vod. </w:t>
            </w:r>
          </w:p>
          <w:p w14:paraId="7B2CBBF9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 xml:space="preserve">   (2) Vodoprávní úřad v povolení k vypouštění odpadních vod stanoví místo, způsob a podmínky kontinuálního </w:t>
            </w:r>
            <w:r w:rsidRPr="009D077D">
              <w:rPr>
                <w:rFonts w:ascii="Arial" w:eastAsia="Calibri" w:hAnsi="Arial" w:cs="Arial"/>
                <w:bCs/>
                <w:highlight w:val="yellow"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, přičemž přihlíží k dostupnosti technologií kontinuálního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umožňujících s ohledem na složení vypouštěných odpadních vod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sledovat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ukazatele indikující vznik havárie a k ekonomické únosnosti těchto technologií. </w:t>
            </w:r>
            <w:r w:rsidRPr="009D077D">
              <w:rPr>
                <w:rFonts w:ascii="Arial" w:eastAsia="Calibri" w:hAnsi="Arial" w:cs="Arial"/>
                <w:highlight w:val="yellow"/>
                <w:lang w:eastAsia="cs-CZ"/>
              </w:rPr>
              <w:t>Místem kontinuálního sledování se rozumí zejména místo na odtoku z čistírny odpadních vod v rámci areálu znečišťovatele.</w:t>
            </w:r>
          </w:p>
          <w:p w14:paraId="7E344161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 xml:space="preserve">   (3) Znečišťovatel je povinen průběžně zaznamenávat, vyhodnocovat a uchovávat výsledky kontinuálního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vypouštěných odpadních vod po dobu 3 kalendářních let. Pokud lze z výsledků kontinuálního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usuzovat na možnost vzniku havárie, je znečišťovatel povinen učinit odpovídající opatření k zabránění jejímu vzniku. </w:t>
            </w:r>
          </w:p>
          <w:p w14:paraId="35BD253E" w14:textId="77777777" w:rsidR="00855BBA" w:rsidRPr="00F11E04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lastRenderedPageBreak/>
              <w:t xml:space="preserve">   (4) Znečišťovatel je povinen zajistit a řádně provozovat technické prostředky pro kontinuální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vypouštěných odpadních vod. </w:t>
            </w:r>
          </w:p>
          <w:p w14:paraId="344A90DE" w14:textId="77777777" w:rsidR="00855BBA" w:rsidRPr="00F11E04" w:rsidRDefault="00855BBA" w:rsidP="000E3FE5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 xml:space="preserve">   (5) Náležitosti a způsob provádění kontinuálního </w:t>
            </w:r>
            <w:r w:rsidRPr="009D077D">
              <w:rPr>
                <w:rFonts w:ascii="Arial" w:eastAsia="Calibri" w:hAnsi="Arial" w:cs="Arial"/>
                <w:bCs/>
                <w:highlight w:val="yellow"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, způsob určení a stanovení ukazatelů znečištění kontinuálním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sledováním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, vyhodnocení kontinuálního </w:t>
            </w:r>
            <w:r w:rsidRPr="00F11E04">
              <w:rPr>
                <w:rFonts w:ascii="Arial" w:eastAsia="Calibri" w:hAnsi="Arial" w:cs="Arial"/>
                <w:bCs/>
                <w:lang w:eastAsia="cs-CZ"/>
              </w:rPr>
              <w:t>sledování</w:t>
            </w:r>
            <w:r w:rsidRPr="00F11E04">
              <w:rPr>
                <w:rFonts w:ascii="Arial" w:eastAsia="Calibri" w:hAnsi="Arial" w:cs="Arial"/>
                <w:lang w:eastAsia="cs-CZ"/>
              </w:rPr>
              <w:t xml:space="preserve"> a náležitosti technických prostředků pro jeho provádění stanoví vláda nařízením.“.</w:t>
            </w:r>
          </w:p>
          <w:bookmarkEnd w:id="1"/>
          <w:p w14:paraId="2BA46A38" w14:textId="77777777" w:rsidR="00855BBA" w:rsidRPr="00F11E04" w:rsidRDefault="00855BBA" w:rsidP="000E3FE5">
            <w:pPr>
              <w:jc w:val="both"/>
              <w:rPr>
                <w:rFonts w:ascii="Arial" w:eastAsia="Calibri" w:hAnsi="Arial" w:cs="Arial"/>
                <w:lang w:eastAsia="cs-CZ"/>
              </w:rPr>
            </w:pPr>
          </w:p>
          <w:p w14:paraId="5D8BAA74" w14:textId="77777777" w:rsidR="00855BBA" w:rsidRDefault="00855BBA" w:rsidP="000E3FE5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>V čl. I bodu 35 v § 125c odst. 1 v písmenu d) se slovo „měření“ nahrazuje slovem „sledování“.</w:t>
            </w:r>
          </w:p>
          <w:p w14:paraId="52170240" w14:textId="77777777" w:rsidR="00855BBA" w:rsidRPr="00F11E04" w:rsidRDefault="00855BBA" w:rsidP="000E3FE5">
            <w:pPr>
              <w:jc w:val="both"/>
              <w:rPr>
                <w:rFonts w:ascii="Arial" w:eastAsia="Calibri" w:hAnsi="Arial" w:cs="Arial"/>
                <w:lang w:eastAsia="cs-CZ"/>
              </w:rPr>
            </w:pPr>
          </w:p>
          <w:p w14:paraId="57BE307C" w14:textId="77777777" w:rsidR="00855BBA" w:rsidRPr="00F11E04" w:rsidRDefault="00855BBA" w:rsidP="000E3FE5">
            <w:pPr>
              <w:jc w:val="both"/>
              <w:rPr>
                <w:rFonts w:ascii="Arial" w:eastAsia="Calibri" w:hAnsi="Arial" w:cs="Arial"/>
                <w:lang w:eastAsia="cs-CZ"/>
              </w:rPr>
            </w:pPr>
            <w:r w:rsidRPr="00F11E04">
              <w:rPr>
                <w:rFonts w:ascii="Arial" w:eastAsia="Calibri" w:hAnsi="Arial" w:cs="Arial"/>
                <w:lang w:eastAsia="cs-CZ"/>
              </w:rPr>
              <w:t>V čl. I bodu 39 v § 125c odst. 5 v písmenu f) se slovo „měření“ nahrazuje slovem „sledování“.</w:t>
            </w:r>
          </w:p>
          <w:p w14:paraId="3656D9B7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CEB2510" w14:textId="77777777" w:rsidR="00855BBA" w:rsidRDefault="00855BBA" w:rsidP="00F11E04">
            <w:pPr>
              <w:rPr>
                <w:rFonts w:ascii="Arial" w:hAnsi="Arial" w:cs="Arial"/>
                <w:b/>
              </w:rPr>
            </w:pPr>
            <w:r w:rsidRPr="002B71AF">
              <w:rPr>
                <w:rFonts w:ascii="Arial" w:hAnsi="Arial" w:cs="Arial"/>
                <w:b/>
              </w:rPr>
              <w:lastRenderedPageBreak/>
              <w:t>SOUHLAS</w:t>
            </w:r>
          </w:p>
          <w:p w14:paraId="23F999A7" w14:textId="77777777" w:rsidR="00855BBA" w:rsidRDefault="00855BBA" w:rsidP="00855BBA">
            <w:pPr>
              <w:jc w:val="both"/>
              <w:rPr>
                <w:rFonts w:ascii="Arial" w:hAnsi="Arial" w:cs="Arial"/>
                <w:b/>
              </w:rPr>
            </w:pPr>
          </w:p>
          <w:p w14:paraId="3988500B" w14:textId="53029A61" w:rsidR="00855BBA" w:rsidRPr="00855BBA" w:rsidRDefault="00855BBA" w:rsidP="00855BBA">
            <w:pPr>
              <w:jc w:val="both"/>
              <w:rPr>
                <w:rFonts w:ascii="Arial" w:hAnsi="Arial" w:cs="Arial"/>
              </w:rPr>
            </w:pPr>
            <w:r w:rsidRPr="00855BBA">
              <w:rPr>
                <w:rFonts w:ascii="Arial" w:hAnsi="Arial" w:cs="Arial"/>
              </w:rPr>
              <w:t>Pozn.: souvisí s PN Adamec/</w:t>
            </w:r>
            <w:r w:rsidR="001141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9D077D">
              <w:rPr>
                <w:rFonts w:ascii="Arial" w:hAnsi="Arial" w:cs="Arial"/>
              </w:rPr>
              <w:t xml:space="preserve"> ke kterému má MŽP neutrální stanovisko,</w:t>
            </w:r>
            <w:r>
              <w:rPr>
                <w:rFonts w:ascii="Arial" w:hAnsi="Arial" w:cs="Arial"/>
              </w:rPr>
              <w:t xml:space="preserve"> proto</w:t>
            </w:r>
            <w:r w:rsidRPr="00855B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855BBA">
              <w:rPr>
                <w:rFonts w:ascii="Arial" w:hAnsi="Arial" w:cs="Arial"/>
              </w:rPr>
              <w:t>oporučujeme</w:t>
            </w:r>
            <w:r w:rsidR="009D077D">
              <w:rPr>
                <w:rFonts w:ascii="Arial" w:hAnsi="Arial" w:cs="Arial"/>
              </w:rPr>
              <w:t xml:space="preserve"> případně</w:t>
            </w:r>
            <w:r w:rsidRPr="00855BBA">
              <w:rPr>
                <w:rFonts w:ascii="Arial" w:hAnsi="Arial" w:cs="Arial"/>
              </w:rPr>
              <w:t xml:space="preserve"> oba návrhy spojit</w:t>
            </w:r>
            <w:r>
              <w:rPr>
                <w:rFonts w:ascii="Arial" w:hAnsi="Arial" w:cs="Arial"/>
              </w:rPr>
              <w:t>.</w:t>
            </w:r>
          </w:p>
          <w:p w14:paraId="3D738E90" w14:textId="77777777" w:rsidR="00855BBA" w:rsidRPr="00855BBA" w:rsidRDefault="00855BBA" w:rsidP="00855BBA">
            <w:pPr>
              <w:jc w:val="both"/>
              <w:rPr>
                <w:rFonts w:ascii="Arial" w:hAnsi="Arial" w:cs="Arial"/>
                <w:i/>
              </w:rPr>
            </w:pPr>
          </w:p>
          <w:p w14:paraId="1530F89E" w14:textId="77777777" w:rsidR="00855BBA" w:rsidRPr="002B71AF" w:rsidRDefault="00855BBA" w:rsidP="00855BB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5BBA" w:rsidRPr="000E3FE5" w14:paraId="3C7A92EA" w14:textId="77777777" w:rsidTr="00DE2DBF">
        <w:tc>
          <w:tcPr>
            <w:tcW w:w="1980" w:type="dxa"/>
          </w:tcPr>
          <w:p w14:paraId="2F1EE756" w14:textId="77777777" w:rsidR="00855BBA" w:rsidRPr="000E3FE5" w:rsidRDefault="00855BBA" w:rsidP="000E3FE5">
            <w:pPr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Jan Hofmann</w:t>
            </w:r>
            <w:r>
              <w:rPr>
                <w:rFonts w:ascii="Arial" w:hAnsi="Arial" w:cs="Arial"/>
                <w:b/>
              </w:rPr>
              <w:t>/1</w:t>
            </w:r>
            <w:r w:rsidRPr="000E3FE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5" w:type="dxa"/>
          </w:tcPr>
          <w:p w14:paraId="4F9D8923" w14:textId="77777777" w:rsidR="00855BBA" w:rsidRPr="000E3FE5" w:rsidRDefault="00855BBA" w:rsidP="000E3FE5">
            <w:pPr>
              <w:spacing w:before="120"/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V čl. I v bodu č. 3 se v §</w:t>
            </w:r>
            <w:proofErr w:type="gramStart"/>
            <w:r w:rsidRPr="000E3FE5">
              <w:rPr>
                <w:rFonts w:ascii="Arial" w:hAnsi="Arial" w:cs="Arial"/>
              </w:rPr>
              <w:t>38a</w:t>
            </w:r>
            <w:proofErr w:type="gramEnd"/>
            <w:r w:rsidRPr="000E3FE5">
              <w:rPr>
                <w:rFonts w:ascii="Arial" w:hAnsi="Arial" w:cs="Arial"/>
              </w:rPr>
              <w:t xml:space="preserve"> na konec textu odstavce 1 vkládá věta, která včetně poznámky pod čarou zní:</w:t>
            </w:r>
          </w:p>
          <w:p w14:paraId="69A2D4B6" w14:textId="77777777" w:rsidR="00855BBA" w:rsidRPr="000E3FE5" w:rsidRDefault="00855BBA" w:rsidP="000E3FE5">
            <w:pPr>
              <w:spacing w:before="120"/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 xml:space="preserve">„To neplatí, pokud jsou odpadní vody vypouštěny ze </w:t>
            </w:r>
            <w:proofErr w:type="spellStart"/>
            <w:r w:rsidRPr="000E3FE5">
              <w:rPr>
                <w:rFonts w:ascii="Arial" w:hAnsi="Arial" w:cs="Arial"/>
              </w:rPr>
              <w:t>zařízení</w:t>
            </w:r>
            <w:r w:rsidRPr="000E3FE5">
              <w:rPr>
                <w:rFonts w:ascii="Arial" w:hAnsi="Arial" w:cs="Arial"/>
                <w:vertAlign w:val="superscript"/>
              </w:rPr>
              <w:t>X</w:t>
            </w:r>
            <w:proofErr w:type="spellEnd"/>
            <w:r w:rsidRPr="000E3FE5">
              <w:rPr>
                <w:rFonts w:ascii="Arial" w:hAnsi="Arial" w:cs="Arial"/>
                <w:vertAlign w:val="superscript"/>
              </w:rPr>
              <w:t>)</w:t>
            </w:r>
            <w:r w:rsidRPr="000E3FE5">
              <w:rPr>
                <w:rFonts w:ascii="Arial" w:hAnsi="Arial" w:cs="Arial"/>
              </w:rPr>
              <w:t>, ve kterém probíhá pouze průmyslová činnost kategorie 1.1 podle přílohy č. 1 k zákonu o integrované prevenci bez ohledu na prahovou hodnotu kapacity zařízení.“</w:t>
            </w:r>
          </w:p>
          <w:p w14:paraId="26C73185" w14:textId="77777777" w:rsidR="00855BBA" w:rsidRPr="000E3FE5" w:rsidRDefault="00855BBA" w:rsidP="000E3FE5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42C38845" w14:textId="77777777" w:rsidR="00855BBA" w:rsidRPr="000E3FE5" w:rsidRDefault="00855BBA" w:rsidP="000E3FE5">
            <w:pPr>
              <w:spacing w:before="120"/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  <w:iCs/>
                <w:vertAlign w:val="superscript"/>
              </w:rPr>
              <w:t>X)</w:t>
            </w:r>
            <w:r w:rsidRPr="000E3FE5">
              <w:rPr>
                <w:rFonts w:ascii="Arial" w:hAnsi="Arial" w:cs="Arial"/>
              </w:rPr>
              <w:t> § 2 písm. a) zákona č. 76/2002 Sb., o integrované prevenci, ve znění pozdějších předpisů.</w:t>
            </w:r>
          </w:p>
          <w:p w14:paraId="624F8772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00C0C17" w14:textId="34641689" w:rsidR="00855BBA" w:rsidRDefault="00114194" w:rsidP="00F11E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NEUTRÁLNÍ</w:t>
            </w:r>
            <w:r w:rsidR="00EB6F74">
              <w:rPr>
                <w:rFonts w:ascii="Arial" w:hAnsi="Arial" w:cs="Arial"/>
                <w:b/>
              </w:rPr>
              <w:t xml:space="preserve"> STANOVISKO</w:t>
            </w:r>
          </w:p>
          <w:p w14:paraId="09388282" w14:textId="77777777" w:rsidR="00855BBA" w:rsidRDefault="00855BBA" w:rsidP="00F11E04">
            <w:pPr>
              <w:rPr>
                <w:rFonts w:ascii="Arial" w:hAnsi="Arial" w:cs="Arial"/>
                <w:b/>
              </w:rPr>
            </w:pPr>
          </w:p>
          <w:p w14:paraId="57F378E3" w14:textId="4946B527" w:rsidR="00855BBA" w:rsidRPr="00855BBA" w:rsidRDefault="00855BBA" w:rsidP="00F11E04">
            <w:pPr>
              <w:rPr>
                <w:rFonts w:ascii="Arial" w:hAnsi="Arial" w:cs="Arial"/>
              </w:rPr>
            </w:pPr>
            <w:r w:rsidRPr="00855BBA">
              <w:rPr>
                <w:rFonts w:ascii="Arial" w:hAnsi="Arial" w:cs="Arial"/>
              </w:rPr>
              <w:t>Pozn.: Doporučujeme</w:t>
            </w:r>
            <w:r w:rsidR="009D077D">
              <w:rPr>
                <w:rFonts w:ascii="Arial" w:hAnsi="Arial" w:cs="Arial"/>
              </w:rPr>
              <w:t xml:space="preserve"> případně</w:t>
            </w:r>
            <w:r w:rsidRPr="00855BBA">
              <w:rPr>
                <w:rFonts w:ascii="Arial" w:hAnsi="Arial" w:cs="Arial"/>
              </w:rPr>
              <w:t xml:space="preserve"> spojit s PN Friedrich/1 </w:t>
            </w:r>
          </w:p>
          <w:p w14:paraId="32717721" w14:textId="77777777" w:rsidR="00855BBA" w:rsidRDefault="00855BBA" w:rsidP="00F11E04">
            <w:pPr>
              <w:rPr>
                <w:rFonts w:ascii="Arial" w:hAnsi="Arial" w:cs="Arial"/>
                <w:b/>
              </w:rPr>
            </w:pPr>
          </w:p>
          <w:p w14:paraId="45F3FE96" w14:textId="77777777" w:rsidR="00855BBA" w:rsidRPr="00855BBA" w:rsidRDefault="00855BBA" w:rsidP="00F11E04">
            <w:pPr>
              <w:rPr>
                <w:rFonts w:ascii="Arial" w:hAnsi="Arial" w:cs="Arial"/>
                <w:i/>
              </w:rPr>
            </w:pPr>
            <w:r w:rsidRPr="00855BBA">
              <w:rPr>
                <w:rFonts w:ascii="Arial" w:hAnsi="Arial" w:cs="Arial"/>
                <w:i/>
              </w:rPr>
              <w:t>PN je totožný s PN Adamec/2</w:t>
            </w:r>
          </w:p>
        </w:tc>
      </w:tr>
      <w:tr w:rsidR="00855BBA" w:rsidRPr="000E3FE5" w14:paraId="1FA96F2E" w14:textId="77777777" w:rsidTr="00DE2DBF">
        <w:tc>
          <w:tcPr>
            <w:tcW w:w="1980" w:type="dxa"/>
          </w:tcPr>
          <w:p w14:paraId="4562ED5B" w14:textId="77777777" w:rsidR="00855BBA" w:rsidRPr="000E3FE5" w:rsidRDefault="00855BBA" w:rsidP="000E3FE5">
            <w:pPr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Jan Hofmann</w:t>
            </w:r>
            <w:r>
              <w:rPr>
                <w:rFonts w:ascii="Arial" w:hAnsi="Arial" w:cs="Arial"/>
                <w:b/>
              </w:rPr>
              <w:t>/2</w:t>
            </w:r>
          </w:p>
        </w:tc>
        <w:tc>
          <w:tcPr>
            <w:tcW w:w="5245" w:type="dxa"/>
          </w:tcPr>
          <w:p w14:paraId="7F38876F" w14:textId="77777777" w:rsidR="00855BBA" w:rsidRPr="000E3FE5" w:rsidRDefault="00855BBA" w:rsidP="000E3FE5">
            <w:pPr>
              <w:spacing w:before="120"/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V čl. I v bodu č. 3 §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0E3FE5">
              <w:rPr>
                <w:rFonts w:ascii="Arial" w:hAnsi="Arial" w:cs="Arial"/>
              </w:rPr>
              <w:t>38a</w:t>
            </w:r>
            <w:proofErr w:type="gramEnd"/>
            <w:r w:rsidRPr="000E3FE5">
              <w:rPr>
                <w:rFonts w:ascii="Arial" w:hAnsi="Arial" w:cs="Arial"/>
              </w:rPr>
              <w:t xml:space="preserve"> odst. 2 zní:</w:t>
            </w:r>
          </w:p>
          <w:p w14:paraId="36B0A330" w14:textId="77777777" w:rsidR="00855BBA" w:rsidRPr="000E3FE5" w:rsidRDefault="00855BBA" w:rsidP="000E3FE5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0E3FE5">
              <w:rPr>
                <w:rFonts w:ascii="Arial" w:hAnsi="Arial" w:cs="Arial"/>
              </w:rPr>
              <w:t>„</w:t>
            </w:r>
            <w:r w:rsidRPr="000E3FE5">
              <w:rPr>
                <w:rFonts w:ascii="Arial" w:eastAsia="Calibri" w:hAnsi="Arial" w:cs="Arial"/>
              </w:rPr>
              <w:t>(2) Vodoprávní úřad v povolení k vypouštění odpadních vod stanoví místo, způsob a podmínky kontinuálního měření, přičemž přihlíží k dostupnosti technologií kontinuálního měření umožňujících s ohledem na složení vypouštěných odpadních vod měřit ukazatele indikující vznik havárie</w:t>
            </w:r>
            <w:r w:rsidRPr="00BF7D17">
              <w:rPr>
                <w:rFonts w:ascii="Arial" w:eastAsia="Calibri" w:hAnsi="Arial" w:cs="Arial"/>
                <w:b/>
              </w:rPr>
              <w:t>, technické proveditelnosti kontinuálního měření v daném místě</w:t>
            </w:r>
            <w:r w:rsidRPr="000E3FE5">
              <w:rPr>
                <w:rFonts w:ascii="Arial" w:eastAsia="Calibri" w:hAnsi="Arial" w:cs="Arial"/>
              </w:rPr>
              <w:t xml:space="preserve"> a k ekonomické únosnosti těchto technologií. </w:t>
            </w:r>
            <w:r w:rsidRPr="00BF7D17">
              <w:rPr>
                <w:rFonts w:ascii="Arial" w:eastAsia="Calibri" w:hAnsi="Arial" w:cs="Arial"/>
                <w:b/>
              </w:rPr>
              <w:t>Vodoprávní úřad může od uložení povinnosti kontinuálního měření upustit zejména v případě, že nelze splnit požadavky na kontinuální měření podle věty první, nelze stanovit vhodné parametry pro indikaci vzniku havarijní situace anebo v případě vyžadujícím nepřiměřeně vysoké náklady.</w:t>
            </w:r>
            <w:r w:rsidRPr="000E3FE5">
              <w:rPr>
                <w:rFonts w:ascii="Arial" w:eastAsia="Calibri" w:hAnsi="Arial" w:cs="Arial"/>
              </w:rPr>
              <w:t>“</w:t>
            </w:r>
          </w:p>
          <w:p w14:paraId="317137A3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7041D4" w14:textId="77777777" w:rsidR="00855BBA" w:rsidRDefault="00855BBA" w:rsidP="00F11E04">
            <w:pPr>
              <w:rPr>
                <w:rFonts w:ascii="Arial" w:hAnsi="Arial" w:cs="Arial"/>
                <w:b/>
              </w:rPr>
            </w:pPr>
            <w:r w:rsidRPr="00855BBA">
              <w:rPr>
                <w:rFonts w:ascii="Arial" w:hAnsi="Arial" w:cs="Arial"/>
                <w:b/>
              </w:rPr>
              <w:t>NESOUHLAS</w:t>
            </w:r>
          </w:p>
          <w:p w14:paraId="709A4525" w14:textId="77777777" w:rsidR="00114194" w:rsidRDefault="00114194" w:rsidP="00F11E04">
            <w:pPr>
              <w:rPr>
                <w:rFonts w:ascii="Arial" w:hAnsi="Arial" w:cs="Arial"/>
                <w:b/>
              </w:rPr>
            </w:pPr>
          </w:p>
          <w:p w14:paraId="695B8231" w14:textId="77777777" w:rsidR="00114194" w:rsidRPr="009D077D" w:rsidRDefault="00114194" w:rsidP="00114194">
            <w:pPr>
              <w:rPr>
                <w:rFonts w:ascii="Arial" w:hAnsi="Arial" w:cs="Arial"/>
              </w:rPr>
            </w:pPr>
            <w:r w:rsidRPr="009D077D">
              <w:rPr>
                <w:rFonts w:ascii="Arial" w:hAnsi="Arial" w:cs="Arial"/>
              </w:rPr>
              <w:t xml:space="preserve">Jde o zcela nesystémovou výjimku, která dává příliš širokou diskreční pravomoc vodoprávnímu úřadu, kdy bude plně na jeho uvážení, zda povinnost kont. monitoringu uloží. </w:t>
            </w:r>
          </w:p>
          <w:p w14:paraId="769E856A" w14:textId="77777777" w:rsidR="00114194" w:rsidRPr="009D077D" w:rsidRDefault="00114194" w:rsidP="00114194">
            <w:pPr>
              <w:rPr>
                <w:rFonts w:ascii="Arial" w:hAnsi="Arial" w:cs="Arial"/>
              </w:rPr>
            </w:pPr>
          </w:p>
          <w:p w14:paraId="3A7117C3" w14:textId="77777777" w:rsidR="00114194" w:rsidRPr="00855BBA" w:rsidRDefault="00114194" w:rsidP="00114194">
            <w:pPr>
              <w:rPr>
                <w:rFonts w:ascii="Arial" w:hAnsi="Arial" w:cs="Arial"/>
                <w:b/>
              </w:rPr>
            </w:pPr>
            <w:r w:rsidRPr="009D077D">
              <w:rPr>
                <w:rFonts w:ascii="Arial" w:hAnsi="Arial" w:cs="Arial"/>
              </w:rPr>
              <w:t xml:space="preserve">Pozn.: PN je totožný s PN </w:t>
            </w:r>
            <w:r>
              <w:rPr>
                <w:rFonts w:ascii="Arial" w:hAnsi="Arial" w:cs="Arial"/>
              </w:rPr>
              <w:t>Adamec/1</w:t>
            </w:r>
          </w:p>
        </w:tc>
      </w:tr>
      <w:tr w:rsidR="00855BBA" w:rsidRPr="000E3FE5" w14:paraId="4BFBAF68" w14:textId="77777777" w:rsidTr="00DE2DBF">
        <w:tc>
          <w:tcPr>
            <w:tcW w:w="1980" w:type="dxa"/>
          </w:tcPr>
          <w:p w14:paraId="421AFB4C" w14:textId="77777777" w:rsidR="00855BBA" w:rsidRPr="000E3FE5" w:rsidRDefault="00855BBA" w:rsidP="000E3FE5">
            <w:pPr>
              <w:jc w:val="both"/>
              <w:rPr>
                <w:rFonts w:ascii="Arial" w:hAnsi="Arial" w:cs="Arial"/>
                <w:b/>
              </w:rPr>
            </w:pPr>
            <w:r w:rsidRPr="000E3FE5">
              <w:rPr>
                <w:rFonts w:ascii="Arial" w:hAnsi="Arial" w:cs="Arial"/>
                <w:b/>
              </w:rPr>
              <w:t>Stanislav Friedrich</w:t>
            </w:r>
            <w:r>
              <w:rPr>
                <w:rFonts w:ascii="Arial" w:hAnsi="Arial" w:cs="Arial"/>
                <w:b/>
              </w:rPr>
              <w:t>/2</w:t>
            </w:r>
          </w:p>
        </w:tc>
        <w:tc>
          <w:tcPr>
            <w:tcW w:w="5245" w:type="dxa"/>
          </w:tcPr>
          <w:p w14:paraId="2027664E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V čl. I se za bod č. 3 vkládá nový bod č. 4, který zní:</w:t>
            </w:r>
          </w:p>
          <w:p w14:paraId="228C940E" w14:textId="77777777" w:rsidR="00855BBA" w:rsidRDefault="00855BBA" w:rsidP="000E3FE5">
            <w:pPr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4. V § 39 odst. 2 se na konci textu písmene a) doplňují slova „</w:t>
            </w:r>
            <w:r w:rsidRPr="000E3FE5">
              <w:rPr>
                <w:rFonts w:ascii="Arial" w:hAnsi="Arial" w:cs="Arial"/>
                <w:bCs/>
              </w:rPr>
              <w:t xml:space="preserve">a po schválení vodoprávním úřadem vloží havarijní plán do integrovaného systému </w:t>
            </w:r>
            <w:r w:rsidRPr="000E3FE5">
              <w:rPr>
                <w:rFonts w:ascii="Arial" w:hAnsi="Arial" w:cs="Arial"/>
                <w:bCs/>
              </w:rPr>
              <w:lastRenderedPageBreak/>
              <w:t>plnění ohlašovacích povinností v oblasti životního prostředí</w:t>
            </w:r>
            <w:r w:rsidRPr="000E3FE5">
              <w:rPr>
                <w:rFonts w:ascii="Arial" w:hAnsi="Arial" w:cs="Arial"/>
              </w:rPr>
              <w:t>“.</w:t>
            </w:r>
          </w:p>
          <w:p w14:paraId="0618AF23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  <w:p w14:paraId="7C038137" w14:textId="77777777" w:rsidR="00855BBA" w:rsidRDefault="00855BBA" w:rsidP="000E3FE5">
            <w:pPr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Dosavadní body 4 až 52 se označují jako body 5 až 53.</w:t>
            </w:r>
          </w:p>
          <w:p w14:paraId="2D812154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  <w:p w14:paraId="4DE86137" w14:textId="77777777" w:rsidR="00855BBA" w:rsidRDefault="00855BBA" w:rsidP="000E3FE5">
            <w:pPr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V čl. II se za bod 4 doplňuje nový bod 5, který zní</w:t>
            </w:r>
          </w:p>
          <w:p w14:paraId="66E662AE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  <w:p w14:paraId="2F649609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  <w:r w:rsidRPr="000E3FE5">
              <w:rPr>
                <w:rFonts w:ascii="Arial" w:hAnsi="Arial" w:cs="Arial"/>
              </w:rPr>
              <w:t>„5. Havarijní plán schválený přede dnem nabytí účinností tohoto zákona vloží uživatel závadných látek do integrovaného systému plnění ohlašovacích povinností v oblasti životního prostředí podle § 39 odst. 2 písm. a) zákona č. 254/2001 Sb., ve znění účinném ode dne nabytí účinnosti tohoto zákona, při nejbližší aktualizaci havarijního plánu, nejpozději však do 2 let ode dne nabytí účinnosti tohoto zákona.“.</w:t>
            </w:r>
          </w:p>
          <w:p w14:paraId="40DCB588" w14:textId="77777777" w:rsidR="00855BBA" w:rsidRPr="000E3FE5" w:rsidRDefault="00855BBA" w:rsidP="000E3F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E2CE936" w14:textId="77777777" w:rsidR="00855BBA" w:rsidRPr="00BF7D17" w:rsidRDefault="00855BBA" w:rsidP="00F11E04">
            <w:pPr>
              <w:rPr>
                <w:rFonts w:ascii="Arial" w:hAnsi="Arial" w:cs="Arial"/>
                <w:b/>
              </w:rPr>
            </w:pPr>
            <w:r w:rsidRPr="00BF7D17">
              <w:rPr>
                <w:rFonts w:ascii="Arial" w:hAnsi="Arial" w:cs="Arial"/>
                <w:b/>
              </w:rPr>
              <w:lastRenderedPageBreak/>
              <w:t>SOUHLAS</w:t>
            </w:r>
          </w:p>
        </w:tc>
      </w:tr>
    </w:tbl>
    <w:p w14:paraId="11850D1D" w14:textId="77777777" w:rsidR="00F11E04" w:rsidRPr="000E3FE5" w:rsidRDefault="00F11E04">
      <w:pPr>
        <w:rPr>
          <w:rFonts w:ascii="Arial" w:hAnsi="Arial" w:cs="Arial"/>
        </w:rPr>
      </w:pPr>
    </w:p>
    <w:sectPr w:rsidR="00F11E04" w:rsidRPr="000E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5930" w14:textId="77777777" w:rsidR="00AC4DAD" w:rsidRDefault="00AC4DAD" w:rsidP="00F11E04">
      <w:pPr>
        <w:spacing w:after="0" w:line="240" w:lineRule="auto"/>
      </w:pPr>
      <w:r>
        <w:separator/>
      </w:r>
    </w:p>
  </w:endnote>
  <w:endnote w:type="continuationSeparator" w:id="0">
    <w:p w14:paraId="18D1A889" w14:textId="77777777" w:rsidR="00AC4DAD" w:rsidRDefault="00AC4DAD" w:rsidP="00F1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014A" w14:textId="77777777" w:rsidR="00AC4DAD" w:rsidRDefault="00AC4DAD" w:rsidP="00F11E04">
      <w:pPr>
        <w:spacing w:after="0" w:line="240" w:lineRule="auto"/>
      </w:pPr>
      <w:r>
        <w:separator/>
      </w:r>
    </w:p>
  </w:footnote>
  <w:footnote w:type="continuationSeparator" w:id="0">
    <w:p w14:paraId="3CC1B7AB" w14:textId="77777777" w:rsidR="00AC4DAD" w:rsidRDefault="00AC4DAD" w:rsidP="00F1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0EB9"/>
    <w:multiLevelType w:val="hybridMultilevel"/>
    <w:tmpl w:val="9D72B7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04"/>
    <w:rsid w:val="000553FF"/>
    <w:rsid w:val="000E3FE5"/>
    <w:rsid w:val="00114194"/>
    <w:rsid w:val="001A06F3"/>
    <w:rsid w:val="002022A2"/>
    <w:rsid w:val="002B71AF"/>
    <w:rsid w:val="003A6048"/>
    <w:rsid w:val="003C67EC"/>
    <w:rsid w:val="00407D00"/>
    <w:rsid w:val="0065590E"/>
    <w:rsid w:val="00855BBA"/>
    <w:rsid w:val="008F3E3B"/>
    <w:rsid w:val="009D077D"/>
    <w:rsid w:val="00AB28E9"/>
    <w:rsid w:val="00AC4DAD"/>
    <w:rsid w:val="00BC78B5"/>
    <w:rsid w:val="00BF7D17"/>
    <w:rsid w:val="00DE2DBF"/>
    <w:rsid w:val="00EB6F74"/>
    <w:rsid w:val="00F11E04"/>
    <w:rsid w:val="00F13EF8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AA0B"/>
  <w15:chartTrackingRefBased/>
  <w15:docId w15:val="{87D980E6-39C7-4683-BFA0-C7A08EF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1E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4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1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1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Teršlová Petra</dc:creator>
  <cp:keywords/>
  <dc:description/>
  <cp:lastModifiedBy>Teršlová Petra</cp:lastModifiedBy>
  <cp:revision>2</cp:revision>
  <dcterms:created xsi:type="dcterms:W3CDTF">2024-01-24T10:47:00Z</dcterms:created>
  <dcterms:modified xsi:type="dcterms:W3CDTF">2024-01-24T10:47:00Z</dcterms:modified>
</cp:coreProperties>
</file>