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D032" w14:textId="77777777" w:rsidR="0018747B" w:rsidRPr="004C213C" w:rsidRDefault="0018747B" w:rsidP="00415577">
      <w:pPr>
        <w:pStyle w:val="PS-hlavika2"/>
        <w:rPr>
          <w:sz w:val="24"/>
          <w:szCs w:val="24"/>
        </w:rPr>
      </w:pPr>
      <w:r w:rsidRPr="004C213C">
        <w:rPr>
          <w:sz w:val="24"/>
          <w:szCs w:val="24"/>
        </w:rPr>
        <w:t>POSLANECKÁ SNĚMOVNA</w:t>
      </w:r>
    </w:p>
    <w:p w14:paraId="2EB206CD" w14:textId="5C91E293" w:rsidR="0018747B" w:rsidRPr="004C213C" w:rsidRDefault="00B76EA8" w:rsidP="00415577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E92FFC">
        <w:rPr>
          <w:sz w:val="24"/>
          <w:szCs w:val="24"/>
        </w:rPr>
        <w:t>2</w:t>
      </w:r>
      <w:r w:rsidR="002F4E8E">
        <w:rPr>
          <w:sz w:val="24"/>
          <w:szCs w:val="24"/>
        </w:rPr>
        <w:t>2</w:t>
      </w:r>
    </w:p>
    <w:p w14:paraId="7EBBAAE1" w14:textId="46FAD066" w:rsidR="0018747B" w:rsidRPr="004C213C" w:rsidRDefault="00E92FFC" w:rsidP="00415577">
      <w:pPr>
        <w:pStyle w:val="PS-hlavika1"/>
        <w:rPr>
          <w:szCs w:val="24"/>
        </w:rPr>
      </w:pPr>
      <w:r>
        <w:rPr>
          <w:szCs w:val="24"/>
        </w:rPr>
        <w:t>9</w:t>
      </w:r>
      <w:r w:rsidR="0018747B" w:rsidRPr="004C213C">
        <w:rPr>
          <w:szCs w:val="24"/>
        </w:rPr>
        <w:t>. volební období</w:t>
      </w:r>
    </w:p>
    <w:p w14:paraId="009773BA" w14:textId="77777777" w:rsidR="0018747B" w:rsidRPr="004C213C" w:rsidRDefault="0018747B" w:rsidP="00415577">
      <w:pPr>
        <w:pStyle w:val="PS-hlavika3"/>
        <w:rPr>
          <w:sz w:val="24"/>
          <w:szCs w:val="24"/>
        </w:rPr>
      </w:pPr>
      <w:r w:rsidRPr="004C213C">
        <w:rPr>
          <w:sz w:val="24"/>
          <w:szCs w:val="24"/>
        </w:rPr>
        <w:t>ZÁ</w:t>
      </w:r>
      <w:r w:rsidR="00415577" w:rsidRPr="004C213C">
        <w:rPr>
          <w:sz w:val="24"/>
          <w:szCs w:val="24"/>
        </w:rPr>
        <w:t>P</w:t>
      </w:r>
      <w:r w:rsidRPr="004C213C">
        <w:rPr>
          <w:sz w:val="24"/>
          <w:szCs w:val="24"/>
        </w:rPr>
        <w:t>IS</w:t>
      </w:r>
    </w:p>
    <w:p w14:paraId="4D3F4EF5" w14:textId="3098D4EA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 xml:space="preserve">z </w:t>
      </w:r>
      <w:r w:rsidR="00AE31C4">
        <w:rPr>
          <w:szCs w:val="24"/>
        </w:rPr>
        <w:t>18</w:t>
      </w:r>
      <w:r w:rsidRPr="004C213C">
        <w:rPr>
          <w:szCs w:val="24"/>
        </w:rPr>
        <w:t>. schůze</w:t>
      </w:r>
    </w:p>
    <w:p w14:paraId="10C4E32D" w14:textId="77777777" w:rsidR="0018747B" w:rsidRPr="004C213C" w:rsidRDefault="00A14CC0" w:rsidP="00415577">
      <w:pPr>
        <w:pStyle w:val="PS-hlavika1"/>
        <w:rPr>
          <w:szCs w:val="24"/>
        </w:rPr>
      </w:pPr>
      <w:r w:rsidRPr="004C213C">
        <w:rPr>
          <w:szCs w:val="24"/>
        </w:rPr>
        <w:t>výboru pro obranu</w:t>
      </w:r>
      <w:r w:rsidR="0018747B" w:rsidRPr="004C213C">
        <w:rPr>
          <w:szCs w:val="24"/>
        </w:rPr>
        <w:t>,</w:t>
      </w:r>
    </w:p>
    <w:p w14:paraId="6C4BEFF0" w14:textId="743068BE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 xml:space="preserve">která se konala </w:t>
      </w:r>
      <w:r w:rsidR="00AE31C4">
        <w:rPr>
          <w:szCs w:val="24"/>
        </w:rPr>
        <w:t>ve středu 2. listopadu</w:t>
      </w:r>
      <w:r w:rsidR="006F0469">
        <w:rPr>
          <w:szCs w:val="24"/>
        </w:rPr>
        <w:t xml:space="preserve"> 2022</w:t>
      </w:r>
    </w:p>
    <w:p w14:paraId="3840CC0A" w14:textId="77777777" w:rsidR="00C81C31" w:rsidRPr="004C213C" w:rsidRDefault="0018747B" w:rsidP="00415577">
      <w:pPr>
        <w:pStyle w:val="PS-msto"/>
        <w:rPr>
          <w:szCs w:val="24"/>
        </w:rPr>
      </w:pPr>
      <w:r w:rsidRPr="004C213C">
        <w:rPr>
          <w:szCs w:val="24"/>
        </w:rPr>
        <w:t>v budově Poslanecké sněmovny, Sněmovní 4, 118 26 Praha 1</w:t>
      </w:r>
      <w:r w:rsidR="00415577" w:rsidRPr="004C213C">
        <w:rPr>
          <w:szCs w:val="24"/>
        </w:rPr>
        <w:br/>
      </w:r>
      <w:r w:rsidRPr="004C213C">
        <w:rPr>
          <w:szCs w:val="24"/>
        </w:rPr>
        <w:t xml:space="preserve">místnost č. </w:t>
      </w:r>
      <w:proofErr w:type="gramStart"/>
      <w:r w:rsidR="00A14CC0" w:rsidRPr="004C213C">
        <w:rPr>
          <w:szCs w:val="24"/>
        </w:rPr>
        <w:t>311B</w:t>
      </w:r>
      <w:proofErr w:type="gramEnd"/>
      <w:r w:rsidRPr="004C213C">
        <w:rPr>
          <w:szCs w:val="24"/>
        </w:rPr>
        <w:t xml:space="preserve"> </w:t>
      </w:r>
    </w:p>
    <w:p w14:paraId="28E06D3B" w14:textId="77777777" w:rsidR="00902131" w:rsidRPr="00B14A1D" w:rsidRDefault="00902131" w:rsidP="00211714">
      <w:pPr>
        <w:pStyle w:val="PSasy"/>
        <w:spacing w:before="0" w:after="120"/>
        <w:ind w:left="0"/>
        <w:jc w:val="both"/>
        <w:rPr>
          <w:rFonts w:ascii="Calibri" w:hAnsi="Calibri"/>
          <w:sz w:val="22"/>
          <w:szCs w:val="22"/>
        </w:rPr>
      </w:pPr>
      <w:r w:rsidRPr="00B14A1D">
        <w:rPr>
          <w:rFonts w:ascii="Calibri" w:hAnsi="Calibri"/>
          <w:sz w:val="22"/>
          <w:szCs w:val="22"/>
        </w:rPr>
        <w:t xml:space="preserve">Návrh </w:t>
      </w:r>
      <w:r w:rsidR="00925CBF" w:rsidRPr="00B14A1D">
        <w:rPr>
          <w:rFonts w:ascii="Calibri" w:hAnsi="Calibri"/>
          <w:sz w:val="22"/>
          <w:szCs w:val="22"/>
        </w:rPr>
        <w:t>programu jednání</w:t>
      </w:r>
      <w:r w:rsidRPr="00B14A1D">
        <w:rPr>
          <w:rFonts w:ascii="Calibri" w:hAnsi="Calibri"/>
          <w:sz w:val="22"/>
          <w:szCs w:val="22"/>
        </w:rPr>
        <w:t>:</w:t>
      </w:r>
    </w:p>
    <w:p w14:paraId="44CB42DB" w14:textId="77777777" w:rsidR="00902131" w:rsidRPr="00047507" w:rsidRDefault="00902131" w:rsidP="00211714">
      <w:pPr>
        <w:pStyle w:val="PSbodprogramu"/>
        <w:numPr>
          <w:ilvl w:val="0"/>
          <w:numId w:val="0"/>
        </w:numPr>
        <w:spacing w:after="120"/>
        <w:rPr>
          <w:rFonts w:ascii="Calibri" w:hAnsi="Calibri"/>
          <w:b/>
          <w:sz w:val="22"/>
          <w:szCs w:val="22"/>
        </w:rPr>
      </w:pPr>
    </w:p>
    <w:p w14:paraId="44D09DE8" w14:textId="77777777" w:rsidR="00047507" w:rsidRDefault="00047507" w:rsidP="00211714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 w:rsidRPr="00047507">
        <w:rPr>
          <w:b/>
          <w:i/>
        </w:rPr>
        <w:t>Schválení pořadu schůze.</w:t>
      </w:r>
    </w:p>
    <w:p w14:paraId="124698AA" w14:textId="77777777" w:rsidR="00047507" w:rsidRPr="00ED2861" w:rsidRDefault="00047507" w:rsidP="00ED2861">
      <w:pPr>
        <w:spacing w:after="0" w:line="240" w:lineRule="auto"/>
        <w:ind w:left="360"/>
        <w:rPr>
          <w:rFonts w:asciiTheme="minorHAnsi" w:hAnsiTheme="minorHAnsi"/>
          <w:b/>
          <w:i/>
        </w:rPr>
      </w:pPr>
    </w:p>
    <w:p w14:paraId="16C68E87" w14:textId="072B8024" w:rsidR="00ED2861" w:rsidRDefault="00AE31C4" w:rsidP="009E3DB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Návrh státního rozpočtu České republiky na rok 2023 – kapitolo 308 – Národní bezpečnostní úřad</w:t>
      </w:r>
      <w:r w:rsidR="00ED2861">
        <w:rPr>
          <w:rFonts w:asciiTheme="minorHAnsi" w:hAnsiTheme="minorHAnsi"/>
          <w:b/>
          <w:i/>
        </w:rPr>
        <w:t>.</w:t>
      </w:r>
    </w:p>
    <w:p w14:paraId="36054039" w14:textId="77777777" w:rsidR="00ED2861" w:rsidRPr="00ED2861" w:rsidRDefault="00ED2861" w:rsidP="00ED2861">
      <w:pPr>
        <w:pStyle w:val="Odstavecseseznamem"/>
        <w:spacing w:after="0" w:line="240" w:lineRule="auto"/>
        <w:ind w:left="360"/>
        <w:rPr>
          <w:rFonts w:asciiTheme="minorHAnsi" w:hAnsiTheme="minorHAnsi"/>
          <w:b/>
          <w:i/>
        </w:rPr>
      </w:pPr>
    </w:p>
    <w:p w14:paraId="1A234013" w14:textId="03C22A07" w:rsidR="00047507" w:rsidRDefault="00AE31C4" w:rsidP="00211714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Návrh státního rozpočtu České republiky na rok 2023 – kapitola 307 – Ministerstvo obrany.</w:t>
      </w:r>
    </w:p>
    <w:p w14:paraId="555DD9CA" w14:textId="77777777" w:rsidR="00047507" w:rsidRPr="00047507" w:rsidRDefault="00047507" w:rsidP="00211714">
      <w:pPr>
        <w:spacing w:after="0" w:line="240" w:lineRule="auto"/>
        <w:ind w:left="360"/>
        <w:jc w:val="both"/>
        <w:rPr>
          <w:b/>
          <w:i/>
        </w:rPr>
      </w:pPr>
    </w:p>
    <w:p w14:paraId="79663AC3" w14:textId="4FE3F0C6" w:rsidR="00F412C3" w:rsidRDefault="00F412C3" w:rsidP="00211714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Termín a pořad příští schůze výboru pro obranu, různé.</w:t>
      </w:r>
    </w:p>
    <w:p w14:paraId="2C00F775" w14:textId="60327855" w:rsidR="004B68C1" w:rsidRDefault="004B68C1" w:rsidP="00211714">
      <w:pPr>
        <w:spacing w:after="0" w:line="240" w:lineRule="auto"/>
        <w:ind w:left="360"/>
        <w:jc w:val="both"/>
        <w:rPr>
          <w:b/>
          <w:i/>
        </w:rPr>
      </w:pPr>
    </w:p>
    <w:p w14:paraId="06BEBCD4" w14:textId="77777777" w:rsidR="007C19BE" w:rsidRDefault="007C19BE" w:rsidP="00211714">
      <w:pPr>
        <w:pStyle w:val="slovanseznam"/>
        <w:numPr>
          <w:ilvl w:val="0"/>
          <w:numId w:val="0"/>
        </w:numPr>
        <w:ind w:left="720"/>
        <w:jc w:val="both"/>
        <w:textAlignment w:val="auto"/>
        <w:rPr>
          <w:rFonts w:ascii="Calibri" w:hAnsi="Calibri"/>
          <w:b/>
          <w:i/>
          <w:sz w:val="22"/>
          <w:szCs w:val="22"/>
        </w:rPr>
      </w:pPr>
    </w:p>
    <w:p w14:paraId="55B8B2D6" w14:textId="6FD1BE5E" w:rsidR="00925CBF" w:rsidRDefault="00902131" w:rsidP="00211714">
      <w:pPr>
        <w:pStyle w:val="Bezmezer"/>
        <w:jc w:val="both"/>
        <w:rPr>
          <w:i/>
        </w:rPr>
      </w:pPr>
      <w:r w:rsidRPr="00B14A1D">
        <w:rPr>
          <w:i/>
          <w:u w:val="single"/>
        </w:rPr>
        <w:t>Přítomní poslanci</w:t>
      </w:r>
      <w:r w:rsidRPr="00E92FFC">
        <w:rPr>
          <w:i/>
        </w:rPr>
        <w:t>:</w:t>
      </w:r>
      <w:r w:rsidR="006F0469">
        <w:rPr>
          <w:i/>
        </w:rPr>
        <w:t xml:space="preserve"> </w:t>
      </w:r>
      <w:r w:rsidR="00AE31C4">
        <w:rPr>
          <w:i/>
        </w:rPr>
        <w:t xml:space="preserve">S. Blaha, </w:t>
      </w:r>
      <w:r w:rsidR="00F412C3">
        <w:rPr>
          <w:i/>
        </w:rPr>
        <w:t xml:space="preserve">J. Flek, </w:t>
      </w:r>
      <w:r w:rsidR="00AE31C4">
        <w:rPr>
          <w:i/>
        </w:rPr>
        <w:t xml:space="preserve">J. Hofmann M. </w:t>
      </w:r>
      <w:proofErr w:type="spellStart"/>
      <w:r w:rsidR="00AE31C4">
        <w:rPr>
          <w:i/>
        </w:rPr>
        <w:t>Janulík</w:t>
      </w:r>
      <w:proofErr w:type="spellEnd"/>
      <w:r w:rsidR="00AE31C4">
        <w:rPr>
          <w:i/>
        </w:rPr>
        <w:t xml:space="preserve">, K. Krejza, </w:t>
      </w:r>
      <w:r w:rsidR="002072D1">
        <w:rPr>
          <w:i/>
        </w:rPr>
        <w:t xml:space="preserve">P. Liška, </w:t>
      </w:r>
      <w:r w:rsidR="004820C4">
        <w:rPr>
          <w:i/>
        </w:rPr>
        <w:t>L. </w:t>
      </w:r>
      <w:proofErr w:type="spellStart"/>
      <w:r w:rsidR="004820C4">
        <w:rPr>
          <w:i/>
        </w:rPr>
        <w:t>Metnar</w:t>
      </w:r>
      <w:proofErr w:type="spellEnd"/>
      <w:r w:rsidR="006F0469">
        <w:rPr>
          <w:i/>
        </w:rPr>
        <w:t>, M. Opltová</w:t>
      </w:r>
      <w:r w:rsidR="009C6BAC">
        <w:rPr>
          <w:i/>
        </w:rPr>
        <w:t>, M. </w:t>
      </w:r>
      <w:proofErr w:type="spellStart"/>
      <w:r w:rsidR="009C6BAC">
        <w:rPr>
          <w:i/>
        </w:rPr>
        <w:t>Ratiborský</w:t>
      </w:r>
      <w:proofErr w:type="spellEnd"/>
      <w:r w:rsidR="009C6BAC">
        <w:rPr>
          <w:i/>
        </w:rPr>
        <w:t xml:space="preserve">, </w:t>
      </w:r>
      <w:r w:rsidR="00FD055E">
        <w:rPr>
          <w:i/>
        </w:rPr>
        <w:t>P.</w:t>
      </w:r>
      <w:r w:rsidR="009F5051">
        <w:rPr>
          <w:i/>
        </w:rPr>
        <w:t> </w:t>
      </w:r>
      <w:r w:rsidR="00A14135">
        <w:rPr>
          <w:i/>
        </w:rPr>
        <w:t xml:space="preserve">Růžička, </w:t>
      </w:r>
      <w:r w:rsidR="00AE31C4">
        <w:rPr>
          <w:i/>
        </w:rPr>
        <w:t>L. </w:t>
      </w:r>
      <w:proofErr w:type="spellStart"/>
      <w:r w:rsidR="00AE31C4">
        <w:rPr>
          <w:i/>
        </w:rPr>
        <w:t>Wenzl</w:t>
      </w:r>
      <w:proofErr w:type="spellEnd"/>
      <w:r w:rsidR="00A14135">
        <w:rPr>
          <w:i/>
        </w:rPr>
        <w:t xml:space="preserve">, </w:t>
      </w:r>
      <w:r w:rsidR="004820C4">
        <w:rPr>
          <w:i/>
        </w:rPr>
        <w:t>P. Žáček</w:t>
      </w:r>
      <w:r w:rsidR="00A14135">
        <w:rPr>
          <w:i/>
        </w:rPr>
        <w:t xml:space="preserve"> </w:t>
      </w:r>
      <w:r w:rsidR="00387D6E">
        <w:rPr>
          <w:i/>
        </w:rPr>
        <w:t>/</w:t>
      </w:r>
      <w:r w:rsidR="00AE31C4">
        <w:rPr>
          <w:i/>
        </w:rPr>
        <w:t>12</w:t>
      </w:r>
      <w:r w:rsidR="009F5051">
        <w:rPr>
          <w:i/>
        </w:rPr>
        <w:t>/.</w:t>
      </w:r>
    </w:p>
    <w:p w14:paraId="1BDD1645" w14:textId="26A1715F" w:rsidR="002A65C7" w:rsidRDefault="002A65C7" w:rsidP="00211714">
      <w:pPr>
        <w:pStyle w:val="Bezmezer"/>
        <w:jc w:val="both"/>
        <w:rPr>
          <w:i/>
        </w:rPr>
      </w:pPr>
    </w:p>
    <w:p w14:paraId="1A8712DE" w14:textId="5B8504AF" w:rsidR="002A65C7" w:rsidRDefault="002A65C7" w:rsidP="00211714">
      <w:pPr>
        <w:pStyle w:val="Bezmezer"/>
        <w:jc w:val="both"/>
        <w:rPr>
          <w:i/>
        </w:rPr>
      </w:pPr>
      <w:r w:rsidRPr="002A65C7">
        <w:rPr>
          <w:i/>
          <w:u w:val="single"/>
        </w:rPr>
        <w:t>Omluveni</w:t>
      </w:r>
      <w:r w:rsidR="00C21EEB">
        <w:rPr>
          <w:i/>
        </w:rPr>
        <w:t>:</w:t>
      </w:r>
      <w:r w:rsidR="009C6BAC">
        <w:rPr>
          <w:i/>
        </w:rPr>
        <w:t xml:space="preserve"> </w:t>
      </w:r>
      <w:r w:rsidR="00A14135">
        <w:rPr>
          <w:i/>
        </w:rPr>
        <w:t xml:space="preserve">J. </w:t>
      </w:r>
      <w:proofErr w:type="spellStart"/>
      <w:r w:rsidR="00A14135">
        <w:rPr>
          <w:i/>
        </w:rPr>
        <w:t>Bělica</w:t>
      </w:r>
      <w:proofErr w:type="spellEnd"/>
      <w:r w:rsidR="00A14135">
        <w:rPr>
          <w:i/>
        </w:rPr>
        <w:t xml:space="preserve">, J. Horák, </w:t>
      </w:r>
      <w:r w:rsidR="00AE31C4">
        <w:rPr>
          <w:i/>
        </w:rPr>
        <w:t>R. Vích</w:t>
      </w:r>
      <w:r w:rsidR="00463946">
        <w:rPr>
          <w:i/>
        </w:rPr>
        <w:t xml:space="preserve">, </w:t>
      </w:r>
      <w:r w:rsidR="00A14135">
        <w:rPr>
          <w:i/>
        </w:rPr>
        <w:t xml:space="preserve">M. Ženíšek </w:t>
      </w:r>
      <w:r>
        <w:rPr>
          <w:i/>
        </w:rPr>
        <w:t>/</w:t>
      </w:r>
      <w:r w:rsidR="00AE31C4">
        <w:rPr>
          <w:i/>
        </w:rPr>
        <w:t>4</w:t>
      </w:r>
      <w:r>
        <w:rPr>
          <w:i/>
        </w:rPr>
        <w:t>/.</w:t>
      </w:r>
    </w:p>
    <w:p w14:paraId="29B18DA4" w14:textId="77777777" w:rsidR="00257521" w:rsidRPr="00B14A1D" w:rsidRDefault="00257521" w:rsidP="00211714">
      <w:pPr>
        <w:pStyle w:val="Bezmezer"/>
        <w:jc w:val="both"/>
        <w:rPr>
          <w:i/>
        </w:rPr>
      </w:pPr>
    </w:p>
    <w:p w14:paraId="698AA306" w14:textId="16EB1EAA" w:rsidR="00AE1DD0" w:rsidRDefault="001D7F1A" w:rsidP="00211714">
      <w:pPr>
        <w:spacing w:after="120" w:line="240" w:lineRule="auto"/>
        <w:jc w:val="both"/>
        <w:rPr>
          <w:i/>
        </w:rPr>
      </w:pPr>
      <w:r w:rsidRPr="00B74808">
        <w:rPr>
          <w:i/>
          <w:u w:val="single"/>
        </w:rPr>
        <w:t>Hosté:</w:t>
      </w:r>
      <w:r w:rsidRPr="00B74808">
        <w:rPr>
          <w:i/>
        </w:rPr>
        <w:t xml:space="preserve"> </w:t>
      </w:r>
      <w:r w:rsidR="00AE31C4">
        <w:rPr>
          <w:i/>
        </w:rPr>
        <w:t xml:space="preserve">ministryně obrany Mgr. Jana Černochová, </w:t>
      </w:r>
      <w:r w:rsidR="00A14135">
        <w:rPr>
          <w:i/>
        </w:rPr>
        <w:t xml:space="preserve">náměstek </w:t>
      </w:r>
      <w:r w:rsidR="00AE31C4">
        <w:rPr>
          <w:i/>
        </w:rPr>
        <w:t xml:space="preserve">ministryně obrany Mgr. František Šulc, náměstkyně pro řízení sekce ekonomické MO Ing. Blanka Cupáková, zástupce náměstka pro řízení sekce vyzbrojování a akvizic MO JUDr. Filip </w:t>
      </w:r>
      <w:proofErr w:type="spellStart"/>
      <w:r w:rsidR="00AE31C4">
        <w:rPr>
          <w:i/>
        </w:rPr>
        <w:t>Gantner</w:t>
      </w:r>
      <w:proofErr w:type="spellEnd"/>
      <w:r w:rsidR="00AE31C4">
        <w:rPr>
          <w:i/>
        </w:rPr>
        <w:t>, ředitel odboru rozpočtu sekce ekonomické MO Ing.</w:t>
      </w:r>
      <w:r w:rsidR="003D56EC">
        <w:rPr>
          <w:i/>
        </w:rPr>
        <w:t> </w:t>
      </w:r>
      <w:r w:rsidR="00AE31C4">
        <w:rPr>
          <w:i/>
        </w:rPr>
        <w:t>Zdeněk Rozina;</w:t>
      </w:r>
    </w:p>
    <w:p w14:paraId="5DC1F6E9" w14:textId="659D7646" w:rsidR="00AE31C4" w:rsidRDefault="00AE31C4" w:rsidP="002072D1">
      <w:pPr>
        <w:spacing w:after="120" w:line="240" w:lineRule="auto"/>
        <w:jc w:val="both"/>
        <w:rPr>
          <w:i/>
        </w:rPr>
      </w:pPr>
      <w:r>
        <w:rPr>
          <w:i/>
        </w:rPr>
        <w:t xml:space="preserve">zástupce náčelníka GŠ </w:t>
      </w:r>
      <w:r w:rsidR="006F0469">
        <w:rPr>
          <w:i/>
        </w:rPr>
        <w:t>AČR</w:t>
      </w:r>
      <w:r w:rsidR="00F25CFF">
        <w:rPr>
          <w:i/>
        </w:rPr>
        <w:t xml:space="preserve"> – náčelník štábu</w:t>
      </w:r>
      <w:r w:rsidR="006F0469">
        <w:rPr>
          <w:i/>
        </w:rPr>
        <w:t xml:space="preserve"> gen</w:t>
      </w:r>
      <w:r w:rsidR="00F25CFF">
        <w:rPr>
          <w:i/>
        </w:rPr>
        <w:t>por</w:t>
      </w:r>
      <w:r w:rsidR="006F0469">
        <w:rPr>
          <w:i/>
        </w:rPr>
        <w:t xml:space="preserve">. Ing. </w:t>
      </w:r>
      <w:r w:rsidR="00F25CFF">
        <w:rPr>
          <w:i/>
        </w:rPr>
        <w:t>Miroslav Hlaváč</w:t>
      </w:r>
      <w:r>
        <w:rPr>
          <w:i/>
        </w:rPr>
        <w:t>;</w:t>
      </w:r>
    </w:p>
    <w:p w14:paraId="40632564" w14:textId="7665FBF7" w:rsidR="00AE31C4" w:rsidRDefault="00AE31C4" w:rsidP="002072D1">
      <w:pPr>
        <w:spacing w:after="120" w:line="240" w:lineRule="auto"/>
        <w:jc w:val="both"/>
        <w:rPr>
          <w:i/>
        </w:rPr>
      </w:pPr>
      <w:r>
        <w:rPr>
          <w:i/>
        </w:rPr>
        <w:t>ředitel Národního bezpečnostního úřadu genmjr. Bc. Jiří Lang, náměstkyně ředitele Národního bezpečnostního úřadu JUDr. Zdeňka Jůzlová.</w:t>
      </w:r>
    </w:p>
    <w:p w14:paraId="00337CB4" w14:textId="09A44C87" w:rsidR="00A14135" w:rsidRDefault="00A14135" w:rsidP="002072D1">
      <w:pPr>
        <w:spacing w:after="120" w:line="240" w:lineRule="auto"/>
        <w:jc w:val="both"/>
        <w:rPr>
          <w:i/>
        </w:rPr>
      </w:pPr>
    </w:p>
    <w:p w14:paraId="77CE8F88" w14:textId="77777777" w:rsidR="00FD1FF1" w:rsidRDefault="00FD1FF1" w:rsidP="00FD1FF1">
      <w:pPr>
        <w:spacing w:after="0" w:line="240" w:lineRule="auto"/>
        <w:jc w:val="both"/>
        <w:rPr>
          <w:b/>
          <w:i/>
          <w:u w:val="single"/>
        </w:rPr>
      </w:pPr>
    </w:p>
    <w:p w14:paraId="5405333A" w14:textId="57692573" w:rsidR="00925CBF" w:rsidRPr="00B14A1D" w:rsidRDefault="00925CBF" w:rsidP="00FD1FF1">
      <w:pPr>
        <w:spacing w:after="0" w:line="240" w:lineRule="auto"/>
        <w:jc w:val="both"/>
        <w:rPr>
          <w:b/>
          <w:i/>
          <w:u w:val="single"/>
        </w:rPr>
      </w:pPr>
      <w:r w:rsidRPr="00B14A1D">
        <w:rPr>
          <w:b/>
          <w:i/>
          <w:u w:val="single"/>
        </w:rPr>
        <w:t>K bodu 1:</w:t>
      </w:r>
    </w:p>
    <w:p w14:paraId="668B27DC" w14:textId="77777777" w:rsidR="00925CBF" w:rsidRPr="00B14A1D" w:rsidRDefault="00925CBF" w:rsidP="00FD1FF1">
      <w:pPr>
        <w:pStyle w:val="Bezmezer"/>
        <w:rPr>
          <w:b/>
          <w:i/>
        </w:rPr>
      </w:pPr>
      <w:r w:rsidRPr="00B14A1D">
        <w:rPr>
          <w:b/>
          <w:i/>
        </w:rPr>
        <w:t>Schválení programu schůze.</w:t>
      </w:r>
    </w:p>
    <w:p w14:paraId="0A3B3FE3" w14:textId="1475654A" w:rsidR="00F1636D" w:rsidRDefault="009239DE" w:rsidP="00FD1FF1">
      <w:pPr>
        <w:spacing w:before="120" w:after="0" w:line="240" w:lineRule="auto"/>
        <w:ind w:firstLine="454"/>
        <w:jc w:val="both"/>
        <w:rPr>
          <w:rFonts w:cstheme="minorHAnsi"/>
          <w:i/>
        </w:rPr>
      </w:pPr>
      <w:r>
        <w:rPr>
          <w:rFonts w:cstheme="minorHAnsi"/>
          <w:i/>
        </w:rPr>
        <w:t>P</w:t>
      </w:r>
      <w:r w:rsidR="00F1636D" w:rsidRPr="00362805">
        <w:rPr>
          <w:rFonts w:cstheme="minorHAnsi"/>
          <w:i/>
        </w:rPr>
        <w:t>ředsed</w:t>
      </w:r>
      <w:r w:rsidR="00F1636D">
        <w:rPr>
          <w:rFonts w:cstheme="minorHAnsi"/>
          <w:i/>
        </w:rPr>
        <w:t>a</w:t>
      </w:r>
      <w:r w:rsidR="00F1636D" w:rsidRPr="00362805">
        <w:rPr>
          <w:rFonts w:cstheme="minorHAnsi"/>
          <w:i/>
        </w:rPr>
        <w:t xml:space="preserve"> výboru </w:t>
      </w:r>
      <w:r w:rsidR="00771469">
        <w:rPr>
          <w:rFonts w:cstheme="minorHAnsi"/>
          <w:i/>
        </w:rPr>
        <w:t xml:space="preserve">L. </w:t>
      </w:r>
      <w:proofErr w:type="spellStart"/>
      <w:r w:rsidR="00771469">
        <w:rPr>
          <w:rFonts w:cstheme="minorHAnsi"/>
          <w:i/>
        </w:rPr>
        <w:t>Metnar</w:t>
      </w:r>
      <w:proofErr w:type="spellEnd"/>
      <w:r w:rsidR="00EF0D99">
        <w:rPr>
          <w:rFonts w:cstheme="minorHAnsi"/>
          <w:i/>
        </w:rPr>
        <w:t xml:space="preserve"> zahá</w:t>
      </w:r>
      <w:r w:rsidR="002351CC">
        <w:rPr>
          <w:rFonts w:cstheme="minorHAnsi"/>
          <w:i/>
        </w:rPr>
        <w:t xml:space="preserve">jil </w:t>
      </w:r>
      <w:r w:rsidR="00AE31C4">
        <w:rPr>
          <w:rFonts w:cstheme="minorHAnsi"/>
          <w:i/>
        </w:rPr>
        <w:t>18</w:t>
      </w:r>
      <w:r w:rsidR="002351CC">
        <w:rPr>
          <w:rFonts w:cstheme="minorHAnsi"/>
          <w:i/>
        </w:rPr>
        <w:t>. schůzi výboru pro obranu</w:t>
      </w:r>
      <w:r w:rsidR="00771469">
        <w:rPr>
          <w:rFonts w:cstheme="minorHAnsi"/>
          <w:i/>
        </w:rPr>
        <w:t xml:space="preserve">, přivítal přítomné hosty </w:t>
      </w:r>
      <w:r w:rsidR="00D52AE4">
        <w:rPr>
          <w:rFonts w:cstheme="minorHAnsi"/>
          <w:i/>
        </w:rPr>
        <w:t>a</w:t>
      </w:r>
      <w:r w:rsidR="0071090E">
        <w:rPr>
          <w:rFonts w:cstheme="minorHAnsi"/>
          <w:i/>
        </w:rPr>
        <w:t> </w:t>
      </w:r>
      <w:r w:rsidR="00D52AE4">
        <w:rPr>
          <w:rFonts w:cstheme="minorHAnsi"/>
          <w:i/>
        </w:rPr>
        <w:t>k</w:t>
      </w:r>
      <w:r w:rsidR="00F1636D" w:rsidRPr="00362805">
        <w:rPr>
          <w:rFonts w:cstheme="minorHAnsi"/>
          <w:i/>
        </w:rPr>
        <w:t>onstat</w:t>
      </w:r>
      <w:r w:rsidR="002351CC">
        <w:rPr>
          <w:rFonts w:cstheme="minorHAnsi"/>
          <w:i/>
        </w:rPr>
        <w:t xml:space="preserve">oval, že výbor je </w:t>
      </w:r>
      <w:r w:rsidR="00D52AE4">
        <w:rPr>
          <w:rFonts w:cstheme="minorHAnsi"/>
          <w:i/>
        </w:rPr>
        <w:t>usnášení</w:t>
      </w:r>
      <w:r w:rsidR="00F1636D" w:rsidRPr="00362805">
        <w:rPr>
          <w:rFonts w:cstheme="minorHAnsi"/>
          <w:i/>
        </w:rPr>
        <w:t>schopný.</w:t>
      </w:r>
      <w:r w:rsidR="00F1636D">
        <w:rPr>
          <w:rFonts w:cstheme="minorHAnsi"/>
          <w:i/>
        </w:rPr>
        <w:t xml:space="preserve"> </w:t>
      </w:r>
    </w:p>
    <w:p w14:paraId="1E0EACDA" w14:textId="0EAEF656" w:rsidR="00F1636D" w:rsidRPr="00F770C9" w:rsidRDefault="00F1636D" w:rsidP="00967619">
      <w:pPr>
        <w:tabs>
          <w:tab w:val="left" w:pos="-720"/>
        </w:tabs>
        <w:suppressAutoHyphens/>
        <w:spacing w:after="120" w:line="240" w:lineRule="auto"/>
        <w:ind w:firstLine="454"/>
        <w:jc w:val="both"/>
        <w:rPr>
          <w:rFonts w:cs="Calibri"/>
          <w:i/>
          <w:spacing w:val="-3"/>
        </w:rPr>
      </w:pPr>
      <w:r w:rsidRPr="00F770C9">
        <w:rPr>
          <w:rFonts w:cs="Calibri"/>
          <w:i/>
          <w:spacing w:val="-3"/>
        </w:rPr>
        <w:t>Ověřovatel</w:t>
      </w:r>
      <w:r w:rsidR="009C6BAC">
        <w:rPr>
          <w:rFonts w:cs="Calibri"/>
          <w:i/>
          <w:spacing w:val="-3"/>
        </w:rPr>
        <w:t>em</w:t>
      </w:r>
      <w:r w:rsidR="002351CC">
        <w:rPr>
          <w:rFonts w:cs="Calibri"/>
          <w:i/>
          <w:spacing w:val="-3"/>
        </w:rPr>
        <w:t xml:space="preserve"> </w:t>
      </w:r>
      <w:r w:rsidRPr="00F770C9">
        <w:rPr>
          <w:rFonts w:cs="Calibri"/>
          <w:i/>
          <w:spacing w:val="-3"/>
        </w:rPr>
        <w:t>pro tuto schůzi výboru byl určen</w:t>
      </w:r>
      <w:r w:rsidR="002351CC">
        <w:rPr>
          <w:rFonts w:cs="Calibri"/>
          <w:i/>
          <w:spacing w:val="-3"/>
        </w:rPr>
        <w:t xml:space="preserve"> </w:t>
      </w:r>
      <w:r w:rsidR="0073028F">
        <w:rPr>
          <w:rFonts w:cs="Calibri"/>
          <w:i/>
          <w:spacing w:val="-3"/>
        </w:rPr>
        <w:t>poslan</w:t>
      </w:r>
      <w:r w:rsidR="00DA1C0C">
        <w:rPr>
          <w:rFonts w:cs="Calibri"/>
          <w:i/>
          <w:spacing w:val="-3"/>
        </w:rPr>
        <w:t xml:space="preserve">ec </w:t>
      </w:r>
      <w:r w:rsidR="00AE31C4">
        <w:rPr>
          <w:rFonts w:cs="Calibri"/>
          <w:i/>
          <w:spacing w:val="-3"/>
        </w:rPr>
        <w:t>Mgr. Karel Krejza</w:t>
      </w:r>
      <w:r w:rsidR="00A14135">
        <w:rPr>
          <w:rFonts w:cs="Calibri"/>
          <w:i/>
          <w:spacing w:val="-3"/>
        </w:rPr>
        <w:t>.</w:t>
      </w:r>
    </w:p>
    <w:p w14:paraId="7AFF0066" w14:textId="1A8A9DA4" w:rsidR="00F62CE7" w:rsidRDefault="004C442E" w:rsidP="004C442E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Následně předseda výboru L. </w:t>
      </w:r>
      <w:proofErr w:type="spellStart"/>
      <w:r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uvedl, že program schůze byl členům výboru rozeslán elektronickou poštou a požádal přítomné členy výboru o případné návrhy na doplnění či změnu programu. </w:t>
      </w:r>
      <w:r w:rsidR="00A14135">
        <w:rPr>
          <w:rFonts w:cs="Calibri"/>
          <w:i/>
        </w:rPr>
        <w:t xml:space="preserve">Jelikož nikdo </w:t>
      </w:r>
      <w:r w:rsidR="00316301">
        <w:rPr>
          <w:rFonts w:cs="Calibri"/>
          <w:i/>
        </w:rPr>
        <w:t>jiný</w:t>
      </w:r>
      <w:r w:rsidR="00A14135">
        <w:rPr>
          <w:rFonts w:cs="Calibri"/>
          <w:i/>
        </w:rPr>
        <w:t xml:space="preserve"> návrh programu nepředložil, nechal předseda o navrženém programu </w:t>
      </w:r>
      <w:r w:rsidR="00316301">
        <w:rPr>
          <w:rFonts w:cs="Calibri"/>
          <w:i/>
        </w:rPr>
        <w:t>18</w:t>
      </w:r>
      <w:r w:rsidR="00A14135">
        <w:rPr>
          <w:rFonts w:cs="Calibri"/>
          <w:i/>
        </w:rPr>
        <w:t>.</w:t>
      </w:r>
      <w:r w:rsidR="003D56EC">
        <w:rPr>
          <w:rFonts w:cs="Calibri"/>
          <w:i/>
        </w:rPr>
        <w:t> </w:t>
      </w:r>
      <w:r w:rsidR="00A14135">
        <w:rPr>
          <w:rFonts w:cs="Calibri"/>
          <w:i/>
        </w:rPr>
        <w:t xml:space="preserve">schůze hlasovat </w:t>
      </w:r>
      <w:r w:rsidR="00A14135" w:rsidRPr="00A14135">
        <w:rPr>
          <w:rFonts w:cs="Calibri"/>
          <w:b/>
          <w:i/>
          <w:u w:val="single"/>
        </w:rPr>
        <w:t>(</w:t>
      </w:r>
      <w:r w:rsidR="00316301">
        <w:rPr>
          <w:rFonts w:cs="Calibri"/>
          <w:b/>
          <w:i/>
          <w:u w:val="single"/>
        </w:rPr>
        <w:t>10</w:t>
      </w:r>
      <w:r w:rsidR="00A14135" w:rsidRPr="00A14135">
        <w:rPr>
          <w:rFonts w:cs="Calibri"/>
          <w:b/>
          <w:i/>
          <w:u w:val="single"/>
        </w:rPr>
        <w:t>/ 0/ 0)</w:t>
      </w:r>
      <w:r w:rsidR="00A14135">
        <w:rPr>
          <w:rFonts w:cs="Calibri"/>
          <w:i/>
        </w:rPr>
        <w:t xml:space="preserve"> </w:t>
      </w:r>
      <w:r w:rsidR="00A14135" w:rsidRPr="00A14135">
        <w:rPr>
          <w:rFonts w:cs="Calibri"/>
          <w:i/>
          <w:u w:val="single"/>
        </w:rPr>
        <w:t>/hlasování č. 1/</w:t>
      </w:r>
      <w:r w:rsidR="00A14135">
        <w:rPr>
          <w:rFonts w:cs="Calibri"/>
          <w:i/>
        </w:rPr>
        <w:t>.</w:t>
      </w:r>
    </w:p>
    <w:p w14:paraId="580147B5" w14:textId="7C45AED1" w:rsidR="004C442E" w:rsidRPr="00F770C9" w:rsidRDefault="004C442E" w:rsidP="004C442E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Návrh byl přijat a tím byl schválen program </w:t>
      </w:r>
      <w:r w:rsidR="00316301">
        <w:rPr>
          <w:rFonts w:cs="Calibri"/>
          <w:i/>
        </w:rPr>
        <w:t>18</w:t>
      </w:r>
      <w:r>
        <w:rPr>
          <w:rFonts w:cs="Calibri"/>
          <w:i/>
        </w:rPr>
        <w:t>. schůze výboru.</w:t>
      </w:r>
    </w:p>
    <w:p w14:paraId="159BA4C2" w14:textId="5A97AFAD" w:rsidR="006A43F7" w:rsidRPr="00287BF6" w:rsidRDefault="009D0551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  <w:r w:rsidRPr="00287BF6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K </w:t>
      </w:r>
      <w:r w:rsidR="00193D20" w:rsidRPr="00287BF6">
        <w:rPr>
          <w:rFonts w:asciiTheme="minorHAnsi" w:hAnsiTheme="minorHAnsi"/>
          <w:b/>
          <w:sz w:val="22"/>
          <w:szCs w:val="22"/>
          <w:u w:val="single"/>
        </w:rPr>
        <w:t xml:space="preserve">bodu </w:t>
      </w:r>
      <w:r w:rsidR="00CD4E5E" w:rsidRPr="00287BF6">
        <w:rPr>
          <w:rFonts w:asciiTheme="minorHAnsi" w:hAnsiTheme="minorHAnsi"/>
          <w:b/>
          <w:sz w:val="22"/>
          <w:szCs w:val="22"/>
          <w:u w:val="single"/>
        </w:rPr>
        <w:t>2</w:t>
      </w:r>
      <w:r w:rsidR="00193D20" w:rsidRPr="00287BF6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0BCDAB2F" w14:textId="6C2CF1C7" w:rsidR="00FD1FF1" w:rsidRPr="009E3DB5" w:rsidRDefault="00316301" w:rsidP="00FD1FF1">
      <w:pPr>
        <w:spacing w:after="0" w:line="240" w:lineRule="auto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Návrh státního rozpočtu České republiky na rok 2023 – kapitola 308 – Národní bezpečnostní úřad.</w:t>
      </w:r>
    </w:p>
    <w:p w14:paraId="3F819210" w14:textId="4876AB75" w:rsidR="00851A05" w:rsidRDefault="00771469" w:rsidP="00F25CFF">
      <w:pPr>
        <w:spacing w:before="120" w:after="120" w:line="240" w:lineRule="auto"/>
        <w:ind w:firstLine="454"/>
        <w:jc w:val="both"/>
        <w:rPr>
          <w:rFonts w:asciiTheme="minorHAnsi" w:hAnsiTheme="minorHAnsi"/>
          <w:i/>
        </w:rPr>
      </w:pPr>
      <w:r w:rsidRPr="00F62CE7">
        <w:rPr>
          <w:rFonts w:asciiTheme="minorHAnsi" w:hAnsiTheme="minorHAnsi"/>
          <w:i/>
        </w:rPr>
        <w:t>P</w:t>
      </w:r>
      <w:r w:rsidR="000A2A73" w:rsidRPr="00F62CE7">
        <w:rPr>
          <w:rFonts w:asciiTheme="minorHAnsi" w:hAnsiTheme="minorHAnsi"/>
          <w:i/>
        </w:rPr>
        <w:t xml:space="preserve">ředseda výboru </w:t>
      </w:r>
      <w:r w:rsidRPr="00F62CE7">
        <w:rPr>
          <w:rFonts w:asciiTheme="minorHAnsi" w:hAnsiTheme="minorHAnsi"/>
          <w:i/>
        </w:rPr>
        <w:t xml:space="preserve">L. </w:t>
      </w:r>
      <w:proofErr w:type="spellStart"/>
      <w:r w:rsidRPr="00F62CE7">
        <w:rPr>
          <w:rFonts w:asciiTheme="minorHAnsi" w:hAnsiTheme="minorHAnsi"/>
          <w:i/>
        </w:rPr>
        <w:t>Metnar</w:t>
      </w:r>
      <w:proofErr w:type="spellEnd"/>
      <w:r w:rsidR="00CD4E5E" w:rsidRPr="00F62CE7">
        <w:rPr>
          <w:rFonts w:asciiTheme="minorHAnsi" w:hAnsiTheme="minorHAnsi"/>
          <w:i/>
        </w:rPr>
        <w:t xml:space="preserve"> </w:t>
      </w:r>
      <w:r w:rsidR="000A2A73" w:rsidRPr="00F62CE7">
        <w:rPr>
          <w:rFonts w:asciiTheme="minorHAnsi" w:hAnsiTheme="minorHAnsi"/>
          <w:i/>
        </w:rPr>
        <w:t xml:space="preserve">zahájil projednávání bodu č. </w:t>
      </w:r>
      <w:r w:rsidR="00CD4E5E" w:rsidRPr="00F62CE7">
        <w:rPr>
          <w:rFonts w:asciiTheme="minorHAnsi" w:hAnsiTheme="minorHAnsi"/>
          <w:i/>
        </w:rPr>
        <w:t>2</w:t>
      </w:r>
      <w:r w:rsidR="00315994" w:rsidRPr="00F62CE7">
        <w:rPr>
          <w:rFonts w:asciiTheme="minorHAnsi" w:hAnsiTheme="minorHAnsi"/>
          <w:i/>
        </w:rPr>
        <w:t xml:space="preserve"> a </w:t>
      </w:r>
      <w:r w:rsidR="00674061">
        <w:rPr>
          <w:rFonts w:asciiTheme="minorHAnsi" w:hAnsiTheme="minorHAnsi"/>
          <w:i/>
        </w:rPr>
        <w:t>požádal o úvodní slovo ředitele Národního bezpečnostního úřadu genmjr. Bc. J. Langa. Ten uvedl, že překládaný kapitolní sešit obsahuje finanční údaje svázané s výkonem činnosti dle zákona č. 412/ 2005 Sb.</w:t>
      </w:r>
      <w:r w:rsidR="002A69E6">
        <w:rPr>
          <w:rFonts w:asciiTheme="minorHAnsi" w:hAnsiTheme="minorHAnsi"/>
          <w:i/>
        </w:rPr>
        <w:t xml:space="preserve">, </w:t>
      </w:r>
      <w:r w:rsidR="00674061">
        <w:rPr>
          <w:rFonts w:asciiTheme="minorHAnsi" w:hAnsiTheme="minorHAnsi"/>
          <w:i/>
        </w:rPr>
        <w:t>o ochraně utajovaných informací a o bezpečnostní způsobilosti</w:t>
      </w:r>
      <w:r w:rsidR="002A69E6">
        <w:rPr>
          <w:rFonts w:asciiTheme="minorHAnsi" w:hAnsiTheme="minorHAnsi"/>
          <w:i/>
        </w:rPr>
        <w:t>,</w:t>
      </w:r>
      <w:r w:rsidR="00674061">
        <w:rPr>
          <w:rFonts w:asciiTheme="minorHAnsi" w:hAnsiTheme="minorHAnsi"/>
          <w:i/>
        </w:rPr>
        <w:t xml:space="preserve"> a obsahuje zhodnocení nejdůležitějších potřeb úřadu. </w:t>
      </w:r>
      <w:r w:rsidR="00851A05">
        <w:rPr>
          <w:rFonts w:asciiTheme="minorHAnsi" w:hAnsiTheme="minorHAnsi"/>
          <w:i/>
        </w:rPr>
        <w:t>Sdělil, že s</w:t>
      </w:r>
      <w:r w:rsidR="00674061">
        <w:rPr>
          <w:rFonts w:asciiTheme="minorHAnsi" w:hAnsiTheme="minorHAnsi"/>
          <w:i/>
        </w:rPr>
        <w:t>truktura rozpočtu NBÚ na rok 2023 musela být přizpůsobena cenovému vývoji všech služeb</w:t>
      </w:r>
      <w:r w:rsidR="00851A05">
        <w:rPr>
          <w:rFonts w:asciiTheme="minorHAnsi" w:hAnsiTheme="minorHAnsi"/>
          <w:i/>
        </w:rPr>
        <w:t xml:space="preserve">. Doplnil, že </w:t>
      </w:r>
      <w:r w:rsidR="00674061">
        <w:rPr>
          <w:rFonts w:asciiTheme="minorHAnsi" w:hAnsiTheme="minorHAnsi"/>
          <w:i/>
        </w:rPr>
        <w:t xml:space="preserve">nedochází ke skokovým nárůstům cen a také muselo dojít k vyrovnání rozpočtu po několikaletém snižování běžných výdajů. </w:t>
      </w:r>
    </w:p>
    <w:p w14:paraId="52ED1EC6" w14:textId="27CD2E33" w:rsidR="00EE305E" w:rsidRDefault="00851A05" w:rsidP="00F25CFF">
      <w:pPr>
        <w:spacing w:before="120"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Dále ředitel NBÚ J. Lang uvedl, že n</w:t>
      </w:r>
      <w:r w:rsidR="00674061">
        <w:rPr>
          <w:rFonts w:asciiTheme="minorHAnsi" w:hAnsiTheme="minorHAnsi"/>
          <w:i/>
        </w:rPr>
        <w:t xml:space="preserve">a základě usnesení </w:t>
      </w:r>
      <w:r>
        <w:rPr>
          <w:rFonts w:asciiTheme="minorHAnsi" w:hAnsiTheme="minorHAnsi"/>
          <w:i/>
        </w:rPr>
        <w:t>S</w:t>
      </w:r>
      <w:r w:rsidR="00674061">
        <w:rPr>
          <w:rFonts w:asciiTheme="minorHAnsi" w:hAnsiTheme="minorHAnsi"/>
          <w:i/>
        </w:rPr>
        <w:t>tálé komise pro kontrolu činnosti NBÚ ze dne 1. června 2022, kterým bylo doporučeno rozpočtovému výboru PS PČR upravit návrh skladby rozpočtu, aby odpovídal skutečným potřebám kapitoly</w:t>
      </w:r>
      <w:r>
        <w:rPr>
          <w:rFonts w:asciiTheme="minorHAnsi" w:hAnsiTheme="minorHAnsi"/>
          <w:i/>
        </w:rPr>
        <w:t>, b</w:t>
      </w:r>
      <w:r w:rsidR="00674061">
        <w:rPr>
          <w:rFonts w:asciiTheme="minorHAnsi" w:hAnsiTheme="minorHAnsi"/>
          <w:i/>
        </w:rPr>
        <w:t xml:space="preserve">yly bez navýšení rozpočtu běžné výdaje posíleny.  </w:t>
      </w:r>
      <w:r>
        <w:rPr>
          <w:rFonts w:asciiTheme="minorHAnsi" w:hAnsiTheme="minorHAnsi"/>
          <w:i/>
        </w:rPr>
        <w:t>Dodal, že j</w:t>
      </w:r>
      <w:r w:rsidR="00674061">
        <w:rPr>
          <w:rFonts w:asciiTheme="minorHAnsi" w:hAnsiTheme="minorHAnsi"/>
          <w:i/>
        </w:rPr>
        <w:t xml:space="preserve">edinou možností bylo posílit běžné výdaje na úkor kapitálových. </w:t>
      </w:r>
      <w:r>
        <w:rPr>
          <w:rFonts w:asciiTheme="minorHAnsi" w:hAnsiTheme="minorHAnsi"/>
          <w:i/>
        </w:rPr>
        <w:t>Zmínil, že v</w:t>
      </w:r>
      <w:r w:rsidR="00674061">
        <w:rPr>
          <w:rFonts w:asciiTheme="minorHAnsi" w:hAnsiTheme="minorHAnsi"/>
          <w:i/>
        </w:rPr>
        <w:t xml:space="preserve"> obdobné situaci </w:t>
      </w:r>
      <w:r>
        <w:rPr>
          <w:rFonts w:asciiTheme="minorHAnsi" w:hAnsiTheme="minorHAnsi"/>
          <w:i/>
        </w:rPr>
        <w:t xml:space="preserve">se Národní bezpečnostní úřad ocitl i </w:t>
      </w:r>
      <w:r w:rsidR="00674061">
        <w:rPr>
          <w:rFonts w:asciiTheme="minorHAnsi" w:hAnsiTheme="minorHAnsi"/>
          <w:i/>
        </w:rPr>
        <w:t>při čerp</w:t>
      </w:r>
      <w:r w:rsidR="00F01EB6">
        <w:rPr>
          <w:rFonts w:asciiTheme="minorHAnsi" w:hAnsiTheme="minorHAnsi"/>
          <w:i/>
        </w:rPr>
        <w:t xml:space="preserve">ání rozpočtu pro rok 2022, kdy </w:t>
      </w:r>
      <w:r>
        <w:rPr>
          <w:rFonts w:asciiTheme="minorHAnsi" w:hAnsiTheme="minorHAnsi"/>
          <w:i/>
        </w:rPr>
        <w:t xml:space="preserve">úřad </w:t>
      </w:r>
      <w:r w:rsidR="00F01EB6">
        <w:rPr>
          <w:rFonts w:asciiTheme="minorHAnsi" w:hAnsiTheme="minorHAnsi"/>
          <w:i/>
        </w:rPr>
        <w:t>musel posílit běžné výdaje rozpočtovými opatřeními v celkové výši 7 768 tis. Kč na úkor výdajů kapitálových, protože jinak by</w:t>
      </w:r>
      <w:r>
        <w:rPr>
          <w:rFonts w:asciiTheme="minorHAnsi" w:hAnsiTheme="minorHAnsi"/>
          <w:i/>
        </w:rPr>
        <w:t xml:space="preserve"> </w:t>
      </w:r>
      <w:r w:rsidR="00F01EB6">
        <w:rPr>
          <w:rFonts w:asciiTheme="minorHAnsi" w:hAnsiTheme="minorHAnsi"/>
          <w:i/>
        </w:rPr>
        <w:t xml:space="preserve">zvýšené výdaje zejména ve službách </w:t>
      </w:r>
      <w:r>
        <w:rPr>
          <w:rFonts w:asciiTheme="minorHAnsi" w:hAnsiTheme="minorHAnsi"/>
          <w:i/>
        </w:rPr>
        <w:t>nebyly pokryty</w:t>
      </w:r>
      <w:r w:rsidR="00F01EB6">
        <w:rPr>
          <w:rFonts w:asciiTheme="minorHAnsi" w:hAnsiTheme="minorHAnsi"/>
          <w:i/>
        </w:rPr>
        <w:t xml:space="preserve">. </w:t>
      </w:r>
      <w:r w:rsidR="00EE305E">
        <w:rPr>
          <w:rFonts w:asciiTheme="minorHAnsi" w:hAnsiTheme="minorHAnsi"/>
          <w:i/>
        </w:rPr>
        <w:t>Doplnil, že j</w:t>
      </w:r>
      <w:r w:rsidR="00F01EB6">
        <w:rPr>
          <w:rFonts w:asciiTheme="minorHAnsi" w:hAnsiTheme="minorHAnsi"/>
          <w:i/>
        </w:rPr>
        <w:t>ako každý rok i nyní připomíná, že výdaje kapitálové, zejména v oblasti informačních a komunikačních technologií</w:t>
      </w:r>
      <w:r w:rsidR="002A69E6">
        <w:rPr>
          <w:rFonts w:asciiTheme="minorHAnsi" w:hAnsiTheme="minorHAnsi"/>
          <w:i/>
        </w:rPr>
        <w:t>,</w:t>
      </w:r>
      <w:r w:rsidR="00F01EB6">
        <w:rPr>
          <w:rFonts w:asciiTheme="minorHAnsi" w:hAnsiTheme="minorHAnsi"/>
          <w:i/>
        </w:rPr>
        <w:t xml:space="preserve"> dlouhodobě generují následné výdaje běžné, kterými dodavatel kryje garanci funkčnosti těchto systémů</w:t>
      </w:r>
      <w:r w:rsidR="00EE305E">
        <w:rPr>
          <w:rFonts w:asciiTheme="minorHAnsi" w:hAnsiTheme="minorHAnsi"/>
          <w:i/>
        </w:rPr>
        <w:t xml:space="preserve"> a dodal, že z</w:t>
      </w:r>
      <w:r w:rsidR="00F01EB6">
        <w:rPr>
          <w:rFonts w:asciiTheme="minorHAnsi" w:hAnsiTheme="minorHAnsi"/>
          <w:i/>
        </w:rPr>
        <w:t> těchto důvodů muselo dojít i pro rok 2023 k přehodnocení investičních záměrů v kapitálové části rozpočtu a</w:t>
      </w:r>
      <w:r w:rsidR="00EE305E">
        <w:rPr>
          <w:rFonts w:asciiTheme="minorHAnsi" w:hAnsiTheme="minorHAnsi"/>
          <w:i/>
        </w:rPr>
        <w:t xml:space="preserve"> jsou plánovány </w:t>
      </w:r>
      <w:r w:rsidR="00F01EB6">
        <w:rPr>
          <w:rFonts w:asciiTheme="minorHAnsi" w:hAnsiTheme="minorHAnsi"/>
          <w:i/>
        </w:rPr>
        <w:t xml:space="preserve"> tak, aby</w:t>
      </w:r>
      <w:r w:rsidR="00EE305E">
        <w:rPr>
          <w:rFonts w:asciiTheme="minorHAnsi" w:hAnsiTheme="minorHAnsi"/>
          <w:i/>
        </w:rPr>
        <w:t xml:space="preserve"> byl pokryt</w:t>
      </w:r>
      <w:r w:rsidR="00F01EB6">
        <w:rPr>
          <w:rFonts w:asciiTheme="minorHAnsi" w:hAnsiTheme="minorHAnsi"/>
          <w:i/>
        </w:rPr>
        <w:t xml:space="preserve"> další rozvoj informačních technologií, programového vybavení a </w:t>
      </w:r>
      <w:r w:rsidR="00EE305E">
        <w:rPr>
          <w:rFonts w:asciiTheme="minorHAnsi" w:hAnsiTheme="minorHAnsi"/>
          <w:i/>
        </w:rPr>
        <w:t xml:space="preserve">byl udělen </w:t>
      </w:r>
      <w:r w:rsidR="00F01EB6">
        <w:rPr>
          <w:rFonts w:asciiTheme="minorHAnsi" w:hAnsiTheme="minorHAnsi"/>
          <w:i/>
        </w:rPr>
        <w:t>standard bezpečnostních opatření, kde nutně musí dojít k průběžné výměně prvků stabilního zabezpečení.</w:t>
      </w:r>
    </w:p>
    <w:p w14:paraId="5CC56529" w14:textId="77777777" w:rsidR="00EE305E" w:rsidRDefault="00EE305E" w:rsidP="00F25CFF">
      <w:pPr>
        <w:spacing w:before="120"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Následně ředitel NBÚ J. Lang zmínil, že p</w:t>
      </w:r>
      <w:r w:rsidR="00F01EB6">
        <w:rPr>
          <w:rFonts w:asciiTheme="minorHAnsi" w:hAnsiTheme="minorHAnsi"/>
          <w:i/>
        </w:rPr>
        <w:t xml:space="preserve">ři přípravě technologické obnovy informačního systému sloužícího pro hlavní výkon činnosti NBÚ označené jako projekt </w:t>
      </w:r>
      <w:proofErr w:type="spellStart"/>
      <w:r w:rsidR="00F01EB6">
        <w:rPr>
          <w:rFonts w:asciiTheme="minorHAnsi" w:hAnsiTheme="minorHAnsi"/>
          <w:i/>
        </w:rPr>
        <w:t>Cefeus</w:t>
      </w:r>
      <w:proofErr w:type="spellEnd"/>
      <w:r>
        <w:rPr>
          <w:rFonts w:asciiTheme="minorHAnsi" w:hAnsiTheme="minorHAnsi"/>
          <w:i/>
        </w:rPr>
        <w:t>,</w:t>
      </w:r>
      <w:r w:rsidR="00F01EB6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úřadu</w:t>
      </w:r>
      <w:r w:rsidR="00F01EB6">
        <w:rPr>
          <w:rFonts w:asciiTheme="minorHAnsi" w:hAnsiTheme="minorHAnsi"/>
          <w:i/>
        </w:rPr>
        <w:t xml:space="preserve"> jednoznačně pomohlo Vojenské zpravodajství </w:t>
      </w:r>
      <w:r>
        <w:rPr>
          <w:rFonts w:asciiTheme="minorHAnsi" w:hAnsiTheme="minorHAnsi"/>
          <w:i/>
        </w:rPr>
        <w:t>Ministerstva obrany</w:t>
      </w:r>
      <w:r w:rsidR="00F01EB6">
        <w:rPr>
          <w:rFonts w:asciiTheme="minorHAnsi" w:hAnsiTheme="minorHAnsi"/>
          <w:i/>
        </w:rPr>
        <w:t xml:space="preserve">, které využívá stejný </w:t>
      </w:r>
      <w:proofErr w:type="spellStart"/>
      <w:r w:rsidR="00F01EB6">
        <w:rPr>
          <w:rFonts w:asciiTheme="minorHAnsi" w:hAnsiTheme="minorHAnsi"/>
          <w:i/>
        </w:rPr>
        <w:t>agendový</w:t>
      </w:r>
      <w:proofErr w:type="spellEnd"/>
      <w:r w:rsidR="00F01EB6">
        <w:rPr>
          <w:rFonts w:asciiTheme="minorHAnsi" w:hAnsiTheme="minorHAnsi"/>
          <w:i/>
        </w:rPr>
        <w:t xml:space="preserve"> informační systém a po jednání s Ministerstvem financí bude financován společně. </w:t>
      </w:r>
      <w:r>
        <w:rPr>
          <w:rFonts w:asciiTheme="minorHAnsi" w:hAnsiTheme="minorHAnsi"/>
          <w:i/>
        </w:rPr>
        <w:t xml:space="preserve">Upřesnil, že na </w:t>
      </w:r>
      <w:r w:rsidR="00F01EB6">
        <w:rPr>
          <w:rFonts w:asciiTheme="minorHAnsi" w:hAnsiTheme="minorHAnsi"/>
          <w:i/>
        </w:rPr>
        <w:t xml:space="preserve">jeho technologickou obnovu bude v rámci rozpočtových opatření v letech </w:t>
      </w:r>
      <w:proofErr w:type="gramStart"/>
      <w:r w:rsidR="00F01EB6">
        <w:rPr>
          <w:rFonts w:asciiTheme="minorHAnsi" w:hAnsiTheme="minorHAnsi"/>
          <w:i/>
        </w:rPr>
        <w:t>2022 – 2027</w:t>
      </w:r>
      <w:proofErr w:type="gramEnd"/>
      <w:r w:rsidR="00F01EB6">
        <w:rPr>
          <w:rFonts w:asciiTheme="minorHAnsi" w:hAnsiTheme="minorHAnsi"/>
          <w:i/>
        </w:rPr>
        <w:t xml:space="preserve"> vynaložená částka 70 071 100 Kč</w:t>
      </w:r>
      <w:r>
        <w:rPr>
          <w:rFonts w:asciiTheme="minorHAnsi" w:hAnsiTheme="minorHAnsi"/>
          <w:i/>
        </w:rPr>
        <w:t>,</w:t>
      </w:r>
      <w:r w:rsidR="00F01EB6">
        <w:rPr>
          <w:rFonts w:asciiTheme="minorHAnsi" w:hAnsiTheme="minorHAnsi"/>
          <w:i/>
        </w:rPr>
        <w:t xml:space="preserve"> z čehož jsou kapitálové výdaje ve výši 51 884 800 Kč. </w:t>
      </w:r>
      <w:r>
        <w:rPr>
          <w:rFonts w:asciiTheme="minorHAnsi" w:hAnsiTheme="minorHAnsi"/>
          <w:i/>
        </w:rPr>
        <w:t>Doplnil, že be</w:t>
      </w:r>
      <w:r w:rsidR="00F01EB6">
        <w:rPr>
          <w:rFonts w:asciiTheme="minorHAnsi" w:hAnsiTheme="minorHAnsi"/>
          <w:i/>
        </w:rPr>
        <w:t>z této pomoci by</w:t>
      </w:r>
      <w:r>
        <w:rPr>
          <w:rFonts w:asciiTheme="minorHAnsi" w:hAnsiTheme="minorHAnsi"/>
          <w:i/>
        </w:rPr>
        <w:t xml:space="preserve"> úřad</w:t>
      </w:r>
      <w:r w:rsidR="00F01EB6">
        <w:rPr>
          <w:rFonts w:asciiTheme="minorHAnsi" w:hAnsiTheme="minorHAnsi"/>
          <w:i/>
        </w:rPr>
        <w:t xml:space="preserve"> po roce 2024 již neměl zajištěnou žádnou podporu klíčového systému pro činnost NBÚ. </w:t>
      </w:r>
    </w:p>
    <w:p w14:paraId="41867E7F" w14:textId="2573D4BC" w:rsidR="00EE305E" w:rsidRDefault="00EE305E" w:rsidP="00F25CFF">
      <w:pPr>
        <w:spacing w:before="120"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Ředitel NBÚ J. Lang se dále věnoval na</w:t>
      </w:r>
      <w:r w:rsidR="00F01EB6">
        <w:rPr>
          <w:rFonts w:asciiTheme="minorHAnsi" w:hAnsiTheme="minorHAnsi"/>
          <w:i/>
        </w:rPr>
        <w:t>výšení rozpočtu na platy v roce 2023</w:t>
      </w:r>
      <w:r>
        <w:rPr>
          <w:rFonts w:asciiTheme="minorHAnsi" w:hAnsiTheme="minorHAnsi"/>
          <w:i/>
        </w:rPr>
        <w:t xml:space="preserve">, které dle jeho sdělení </w:t>
      </w:r>
      <w:r w:rsidR="00F01EB6">
        <w:rPr>
          <w:rFonts w:asciiTheme="minorHAnsi" w:hAnsiTheme="minorHAnsi"/>
          <w:i/>
        </w:rPr>
        <w:t>vycházelo z objemu navýšených tarifů o 10 % od září 2022</w:t>
      </w:r>
      <w:r>
        <w:rPr>
          <w:rFonts w:asciiTheme="minorHAnsi" w:hAnsiTheme="minorHAnsi"/>
          <w:i/>
        </w:rPr>
        <w:t xml:space="preserve">. Dodal však, že </w:t>
      </w:r>
      <w:r w:rsidR="00F01EB6">
        <w:rPr>
          <w:rFonts w:asciiTheme="minorHAnsi" w:hAnsiTheme="minorHAnsi"/>
          <w:i/>
        </w:rPr>
        <w:t>prakticky se jedná o 6 % navýšení celkového rozpočtu pro schválený tabulkový počet zaměstnanců</w:t>
      </w:r>
      <w:r>
        <w:rPr>
          <w:rFonts w:asciiTheme="minorHAnsi" w:hAnsiTheme="minorHAnsi"/>
          <w:i/>
        </w:rPr>
        <w:t>,</w:t>
      </w:r>
      <w:r w:rsidR="00F01EB6">
        <w:rPr>
          <w:rFonts w:asciiTheme="minorHAnsi" w:hAnsiTheme="minorHAnsi"/>
          <w:i/>
        </w:rPr>
        <w:t xml:space="preserve"> tj. pro 262 lidí. </w:t>
      </w:r>
      <w:r>
        <w:rPr>
          <w:rFonts w:asciiTheme="minorHAnsi" w:hAnsiTheme="minorHAnsi"/>
          <w:i/>
        </w:rPr>
        <w:t>Zmínil také</w:t>
      </w:r>
      <w:r w:rsidR="002A69E6">
        <w:rPr>
          <w:rFonts w:asciiTheme="minorHAnsi" w:hAnsiTheme="minorHAnsi"/>
          <w:i/>
        </w:rPr>
        <w:t>, že</w:t>
      </w:r>
      <w:r>
        <w:rPr>
          <w:rFonts w:asciiTheme="minorHAnsi" w:hAnsiTheme="minorHAnsi"/>
          <w:i/>
        </w:rPr>
        <w:t xml:space="preserve"> na</w:t>
      </w:r>
      <w:r w:rsidR="00F01EB6">
        <w:rPr>
          <w:rFonts w:asciiTheme="minorHAnsi" w:hAnsiTheme="minorHAnsi"/>
          <w:i/>
        </w:rPr>
        <w:t xml:space="preserve">výšení rozpočtu na energie </w:t>
      </w:r>
      <w:r>
        <w:rPr>
          <w:rFonts w:asciiTheme="minorHAnsi" w:hAnsiTheme="minorHAnsi"/>
          <w:i/>
        </w:rPr>
        <w:t xml:space="preserve">o </w:t>
      </w:r>
      <w:r w:rsidR="00F01EB6">
        <w:rPr>
          <w:rFonts w:asciiTheme="minorHAnsi" w:hAnsiTheme="minorHAnsi"/>
          <w:i/>
        </w:rPr>
        <w:t>80 % na rok 2023 bylo nezbytné</w:t>
      </w:r>
      <w:r>
        <w:rPr>
          <w:rFonts w:asciiTheme="minorHAnsi" w:hAnsiTheme="minorHAnsi"/>
          <w:i/>
        </w:rPr>
        <w:t xml:space="preserve">, </w:t>
      </w:r>
      <w:r w:rsidR="00F01EB6">
        <w:rPr>
          <w:rFonts w:asciiTheme="minorHAnsi" w:hAnsiTheme="minorHAnsi"/>
          <w:i/>
        </w:rPr>
        <w:t xml:space="preserve">jinak by NBÚ nemohl tak vysoké, byť </w:t>
      </w:r>
      <w:proofErr w:type="spellStart"/>
      <w:r w:rsidR="00F01EB6">
        <w:rPr>
          <w:rFonts w:asciiTheme="minorHAnsi" w:hAnsiTheme="minorHAnsi"/>
          <w:i/>
        </w:rPr>
        <w:t>zastropované</w:t>
      </w:r>
      <w:proofErr w:type="spellEnd"/>
      <w:r w:rsidR="002A69E6">
        <w:rPr>
          <w:rFonts w:asciiTheme="minorHAnsi" w:hAnsiTheme="minorHAnsi"/>
          <w:i/>
        </w:rPr>
        <w:t>,</w:t>
      </w:r>
      <w:r w:rsidR="00F01EB6">
        <w:rPr>
          <w:rFonts w:asciiTheme="minorHAnsi" w:hAnsiTheme="minorHAnsi"/>
          <w:i/>
        </w:rPr>
        <w:t xml:space="preserve"> ceny energií uhradit. </w:t>
      </w:r>
      <w:r>
        <w:rPr>
          <w:rFonts w:asciiTheme="minorHAnsi" w:hAnsiTheme="minorHAnsi"/>
          <w:i/>
        </w:rPr>
        <w:t>Upřesnil, že o</w:t>
      </w:r>
      <w:r w:rsidR="00F01EB6">
        <w:rPr>
          <w:rFonts w:asciiTheme="minorHAnsi" w:hAnsiTheme="minorHAnsi"/>
          <w:i/>
        </w:rPr>
        <w:t xml:space="preserve">d 1. ledna 2023 musí NBÚ </w:t>
      </w:r>
      <w:proofErr w:type="spellStart"/>
      <w:r w:rsidR="00F01EB6">
        <w:rPr>
          <w:rFonts w:asciiTheme="minorHAnsi" w:hAnsiTheme="minorHAnsi"/>
          <w:i/>
        </w:rPr>
        <w:t>vysoutěžit</w:t>
      </w:r>
      <w:proofErr w:type="spellEnd"/>
      <w:r w:rsidR="00F01EB6">
        <w:rPr>
          <w:rFonts w:asciiTheme="minorHAnsi" w:hAnsiTheme="minorHAnsi"/>
          <w:i/>
        </w:rPr>
        <w:t xml:space="preserve"> dodavatele plynu, ale pouze na jeden rok, protože uvedené navýšení se netýká rozpočtů na roky 2024, 2025. </w:t>
      </w:r>
      <w:r>
        <w:rPr>
          <w:rFonts w:asciiTheme="minorHAnsi" w:hAnsiTheme="minorHAnsi"/>
          <w:i/>
        </w:rPr>
        <w:t>Dodal, že t</w:t>
      </w:r>
      <w:r w:rsidR="00F01EB6">
        <w:rPr>
          <w:rFonts w:asciiTheme="minorHAnsi" w:hAnsiTheme="minorHAnsi"/>
          <w:i/>
        </w:rPr>
        <w:t>otéž čeká</w:t>
      </w:r>
      <w:r>
        <w:rPr>
          <w:rFonts w:asciiTheme="minorHAnsi" w:hAnsiTheme="minorHAnsi"/>
          <w:i/>
        </w:rPr>
        <w:t xml:space="preserve"> úřad</w:t>
      </w:r>
      <w:r w:rsidR="00F01EB6">
        <w:rPr>
          <w:rFonts w:asciiTheme="minorHAnsi" w:hAnsiTheme="minorHAnsi"/>
          <w:i/>
        </w:rPr>
        <w:t xml:space="preserve"> v dodávce elektrické energie od dubna 2023, </w:t>
      </w:r>
      <w:r>
        <w:rPr>
          <w:rFonts w:asciiTheme="minorHAnsi" w:hAnsiTheme="minorHAnsi"/>
          <w:i/>
        </w:rPr>
        <w:t xml:space="preserve">jelikož </w:t>
      </w:r>
      <w:r w:rsidR="00F01EB6">
        <w:rPr>
          <w:rFonts w:asciiTheme="minorHAnsi" w:hAnsiTheme="minorHAnsi"/>
          <w:i/>
        </w:rPr>
        <w:t xml:space="preserve">smluvní ceny elektřiny </w:t>
      </w:r>
      <w:r>
        <w:rPr>
          <w:rFonts w:asciiTheme="minorHAnsi" w:hAnsiTheme="minorHAnsi"/>
          <w:i/>
        </w:rPr>
        <w:t>jsou</w:t>
      </w:r>
      <w:r w:rsidR="00F01EB6">
        <w:rPr>
          <w:rFonts w:asciiTheme="minorHAnsi" w:hAnsiTheme="minorHAnsi"/>
          <w:i/>
        </w:rPr>
        <w:t xml:space="preserve"> zajištěny do března </w:t>
      </w:r>
      <w:r>
        <w:rPr>
          <w:rFonts w:asciiTheme="minorHAnsi" w:hAnsiTheme="minorHAnsi"/>
          <w:i/>
        </w:rPr>
        <w:t>roku 2023</w:t>
      </w:r>
      <w:r w:rsidR="00F01EB6">
        <w:rPr>
          <w:rFonts w:asciiTheme="minorHAnsi" w:hAnsiTheme="minorHAnsi"/>
          <w:i/>
        </w:rPr>
        <w:t xml:space="preserve">. </w:t>
      </w:r>
    </w:p>
    <w:p w14:paraId="5428501E" w14:textId="24A9710A" w:rsidR="00F07808" w:rsidRDefault="002D5558" w:rsidP="00F25CFF">
      <w:pPr>
        <w:spacing w:before="120"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Závěrem svého vystoupení ředitel NBÚ J. Lang sdělil, že p</w:t>
      </w:r>
      <w:r w:rsidR="00F01EB6">
        <w:rPr>
          <w:rFonts w:asciiTheme="minorHAnsi" w:hAnsiTheme="minorHAnsi"/>
          <w:i/>
        </w:rPr>
        <w:t xml:space="preserve">říjmovou část rozpočtu </w:t>
      </w:r>
      <w:r>
        <w:rPr>
          <w:rFonts w:asciiTheme="minorHAnsi" w:hAnsiTheme="minorHAnsi"/>
          <w:i/>
        </w:rPr>
        <w:t xml:space="preserve">úřad nemá moc </w:t>
      </w:r>
      <w:r w:rsidR="00F01EB6">
        <w:rPr>
          <w:rFonts w:asciiTheme="minorHAnsi" w:hAnsiTheme="minorHAnsi"/>
          <w:i/>
        </w:rPr>
        <w:t xml:space="preserve">možností více naplnit, každoročně </w:t>
      </w:r>
      <w:r>
        <w:rPr>
          <w:rFonts w:asciiTheme="minorHAnsi" w:hAnsiTheme="minorHAnsi"/>
          <w:i/>
        </w:rPr>
        <w:t>je plánováno</w:t>
      </w:r>
      <w:r w:rsidR="00F01EB6">
        <w:rPr>
          <w:rFonts w:asciiTheme="minorHAnsi" w:hAnsiTheme="minorHAnsi"/>
          <w:i/>
        </w:rPr>
        <w:t xml:space="preserve"> 850 tis. Kč, </w:t>
      </w:r>
      <w:r>
        <w:rPr>
          <w:rFonts w:asciiTheme="minorHAnsi" w:hAnsiTheme="minorHAnsi"/>
          <w:i/>
        </w:rPr>
        <w:t xml:space="preserve">což jsou </w:t>
      </w:r>
      <w:r w:rsidR="00F01EB6">
        <w:rPr>
          <w:rFonts w:asciiTheme="minorHAnsi" w:hAnsiTheme="minorHAnsi"/>
          <w:i/>
        </w:rPr>
        <w:t>příjmy plynou</w:t>
      </w:r>
      <w:r>
        <w:rPr>
          <w:rFonts w:asciiTheme="minorHAnsi" w:hAnsiTheme="minorHAnsi"/>
          <w:i/>
        </w:rPr>
        <w:t>cí</w:t>
      </w:r>
      <w:r w:rsidR="00F01EB6">
        <w:rPr>
          <w:rFonts w:asciiTheme="minorHAnsi" w:hAnsiTheme="minorHAnsi"/>
          <w:i/>
        </w:rPr>
        <w:t xml:space="preserve"> z pokut v rámci správních řízení o přestupcích</w:t>
      </w:r>
      <w:r w:rsidR="002A69E6">
        <w:rPr>
          <w:rFonts w:asciiTheme="minorHAnsi" w:hAnsiTheme="minorHAnsi"/>
          <w:i/>
        </w:rPr>
        <w:t xml:space="preserve"> a</w:t>
      </w:r>
      <w:r w:rsidR="00F01EB6">
        <w:rPr>
          <w:rFonts w:asciiTheme="minorHAnsi" w:hAnsiTheme="minorHAnsi"/>
          <w:i/>
        </w:rPr>
        <w:t xml:space="preserve"> ze správních poplatků, které hradí právnické osoby žádající o vydání osvědčení. </w:t>
      </w:r>
      <w:r>
        <w:rPr>
          <w:rFonts w:asciiTheme="minorHAnsi" w:hAnsiTheme="minorHAnsi"/>
          <w:i/>
        </w:rPr>
        <w:t>Zmínil, že d</w:t>
      </w:r>
      <w:r w:rsidR="00F01EB6">
        <w:rPr>
          <w:rFonts w:asciiTheme="minorHAnsi" w:hAnsiTheme="minorHAnsi"/>
          <w:i/>
        </w:rPr>
        <w:t xml:space="preserve">oplňkovým příjmem jsou příjmy nahodilé jako jsou vratky z předchozích let či prodej nepotřebného majetku. </w:t>
      </w:r>
      <w:r>
        <w:rPr>
          <w:rFonts w:asciiTheme="minorHAnsi" w:hAnsiTheme="minorHAnsi"/>
          <w:i/>
        </w:rPr>
        <w:t>Dodal, že p</w:t>
      </w:r>
      <w:r w:rsidR="00F01EB6">
        <w:rPr>
          <w:rFonts w:asciiTheme="minorHAnsi" w:hAnsiTheme="minorHAnsi"/>
          <w:i/>
        </w:rPr>
        <w:t>okud bude kapitola pokračovat v úsporných opatřeních a</w:t>
      </w:r>
      <w:r>
        <w:rPr>
          <w:rFonts w:asciiTheme="minorHAnsi" w:hAnsiTheme="minorHAnsi"/>
          <w:i/>
        </w:rPr>
        <w:t> </w:t>
      </w:r>
      <w:r w:rsidR="00F01EB6">
        <w:rPr>
          <w:rFonts w:asciiTheme="minorHAnsi" w:hAnsiTheme="minorHAnsi"/>
          <w:i/>
        </w:rPr>
        <w:t xml:space="preserve">nenastane-li nějaká nenadálá událost, která by razantně ovlivnila rozpočet roku 2023, bude navržený rozpočet po provedených úpravách dostačující. </w:t>
      </w:r>
      <w:r>
        <w:rPr>
          <w:rFonts w:asciiTheme="minorHAnsi" w:hAnsiTheme="minorHAnsi"/>
          <w:i/>
        </w:rPr>
        <w:t>V samém závěru svého vystoupení ředitel NBÚ J. Lang uvedl, že co se týká střednědobého výhledu na roky 2024 a 2025 je z</w:t>
      </w:r>
      <w:r w:rsidR="00F01EB6">
        <w:rPr>
          <w:rFonts w:asciiTheme="minorHAnsi" w:hAnsiTheme="minorHAnsi"/>
          <w:i/>
        </w:rPr>
        <w:t xml:space="preserve">atím zdrženlivý, </w:t>
      </w:r>
      <w:r>
        <w:rPr>
          <w:rFonts w:asciiTheme="minorHAnsi" w:hAnsiTheme="minorHAnsi"/>
          <w:i/>
        </w:rPr>
        <w:t xml:space="preserve">na tyto roky </w:t>
      </w:r>
      <w:r w:rsidR="00B173E3">
        <w:rPr>
          <w:rFonts w:asciiTheme="minorHAnsi" w:hAnsiTheme="minorHAnsi"/>
          <w:i/>
        </w:rPr>
        <w:t>se</w:t>
      </w:r>
      <w:r>
        <w:rPr>
          <w:rFonts w:asciiTheme="minorHAnsi" w:hAnsiTheme="minorHAnsi"/>
          <w:i/>
        </w:rPr>
        <w:t xml:space="preserve"> o rozpočtu </w:t>
      </w:r>
      <w:r w:rsidR="00B173E3">
        <w:rPr>
          <w:rFonts w:asciiTheme="minorHAnsi" w:hAnsiTheme="minorHAnsi"/>
          <w:i/>
        </w:rPr>
        <w:t xml:space="preserve">bude ještě jednat, ovšem bez akceptace nadpožadavků </w:t>
      </w:r>
      <w:r>
        <w:rPr>
          <w:rFonts w:asciiTheme="minorHAnsi" w:hAnsiTheme="minorHAnsi"/>
          <w:i/>
        </w:rPr>
        <w:t>budou považovány</w:t>
      </w:r>
      <w:r w:rsidR="00B173E3">
        <w:rPr>
          <w:rFonts w:asciiTheme="minorHAnsi" w:hAnsiTheme="minorHAnsi"/>
          <w:i/>
        </w:rPr>
        <w:t xml:space="preserve"> za nedostatečné. </w:t>
      </w:r>
    </w:p>
    <w:p w14:paraId="57AB2380" w14:textId="42651F3C" w:rsidR="00B173E3" w:rsidRDefault="00B173E3" w:rsidP="00F25CFF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Zpravodajem byl určen poslanec </w:t>
      </w:r>
      <w:r w:rsidR="00075C7A">
        <w:rPr>
          <w:rFonts w:asciiTheme="minorHAnsi" w:hAnsiTheme="minorHAnsi"/>
          <w:i/>
        </w:rPr>
        <w:t xml:space="preserve">P. </w:t>
      </w:r>
      <w:r>
        <w:rPr>
          <w:rFonts w:asciiTheme="minorHAnsi" w:hAnsiTheme="minorHAnsi"/>
          <w:i/>
        </w:rPr>
        <w:t>Žáček, který přednesl zpravodajskou zprávu.</w:t>
      </w:r>
    </w:p>
    <w:p w14:paraId="68D56D59" w14:textId="455AC6DC" w:rsidR="001F1B4A" w:rsidRDefault="00B173E3" w:rsidP="001F1B4A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 w:cs="Calibri"/>
          <w:i/>
        </w:rPr>
        <w:t xml:space="preserve">Poté </w:t>
      </w:r>
      <w:r w:rsidR="00A060B6" w:rsidRPr="000E0C3E">
        <w:rPr>
          <w:rFonts w:asciiTheme="minorHAnsi" w:hAnsiTheme="minorHAnsi" w:cs="Calibri"/>
          <w:i/>
        </w:rPr>
        <w:t xml:space="preserve">předseda výboru L. </w:t>
      </w:r>
      <w:proofErr w:type="spellStart"/>
      <w:r w:rsidR="00A060B6" w:rsidRPr="000E0C3E">
        <w:rPr>
          <w:rFonts w:asciiTheme="minorHAnsi" w:hAnsiTheme="minorHAnsi" w:cs="Calibri"/>
          <w:i/>
        </w:rPr>
        <w:t>Metnar</w:t>
      </w:r>
      <w:proofErr w:type="spellEnd"/>
      <w:r w:rsidR="00A060B6" w:rsidRPr="000E0C3E">
        <w:rPr>
          <w:rFonts w:asciiTheme="minorHAnsi" w:hAnsiTheme="minorHAnsi" w:cs="Calibri"/>
          <w:i/>
        </w:rPr>
        <w:t xml:space="preserve"> otevřel </w:t>
      </w:r>
      <w:r w:rsidR="006304A2" w:rsidRPr="000E0C3E">
        <w:rPr>
          <w:rFonts w:asciiTheme="minorHAnsi" w:hAnsiTheme="minorHAnsi"/>
          <w:i/>
        </w:rPr>
        <w:t xml:space="preserve">obecnou rozpravu, v níž </w:t>
      </w:r>
      <w:r w:rsidR="00817A3F">
        <w:rPr>
          <w:rFonts w:asciiTheme="minorHAnsi" w:hAnsiTheme="minorHAnsi"/>
          <w:i/>
        </w:rPr>
        <w:t xml:space="preserve">i vystoupil. </w:t>
      </w:r>
      <w:r w:rsidR="000E0C3E" w:rsidRPr="000E0C3E">
        <w:rPr>
          <w:rFonts w:asciiTheme="minorHAnsi" w:hAnsiTheme="minorHAnsi"/>
          <w:i/>
        </w:rPr>
        <w:t xml:space="preserve"> </w:t>
      </w:r>
    </w:p>
    <w:p w14:paraId="78AC8B8F" w14:textId="56CA4915" w:rsidR="009173E0" w:rsidRDefault="009173E0" w:rsidP="001F1B4A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Reagoval</w:t>
      </w:r>
      <w:r w:rsidR="00817A3F">
        <w:rPr>
          <w:rFonts w:asciiTheme="minorHAnsi" w:hAnsiTheme="minorHAnsi"/>
          <w:i/>
        </w:rPr>
        <w:t>a</w:t>
      </w:r>
      <w:r>
        <w:rPr>
          <w:rFonts w:asciiTheme="minorHAnsi" w:hAnsiTheme="minorHAnsi"/>
          <w:i/>
        </w:rPr>
        <w:t xml:space="preserve"> </w:t>
      </w:r>
      <w:r w:rsidR="00B173E3">
        <w:rPr>
          <w:rFonts w:asciiTheme="minorHAnsi" w:hAnsiTheme="minorHAnsi"/>
          <w:i/>
        </w:rPr>
        <w:t>náměstkyně ředitele</w:t>
      </w:r>
      <w:r w:rsidR="00817A3F">
        <w:rPr>
          <w:rFonts w:asciiTheme="minorHAnsi" w:hAnsiTheme="minorHAnsi"/>
          <w:i/>
        </w:rPr>
        <w:t xml:space="preserve"> </w:t>
      </w:r>
      <w:r w:rsidR="00B173E3">
        <w:rPr>
          <w:rFonts w:asciiTheme="minorHAnsi" w:hAnsiTheme="minorHAnsi"/>
          <w:i/>
        </w:rPr>
        <w:t>JUDr. Z. Jůzlová</w:t>
      </w:r>
      <w:r>
        <w:rPr>
          <w:rFonts w:asciiTheme="minorHAnsi" w:hAnsiTheme="minorHAnsi"/>
          <w:i/>
        </w:rPr>
        <w:t xml:space="preserve">. </w:t>
      </w:r>
    </w:p>
    <w:p w14:paraId="2607FDE4" w14:textId="29D8B550" w:rsidR="006A1DAF" w:rsidRPr="00FD1FF1" w:rsidRDefault="001F1B4A" w:rsidP="006A1DAF">
      <w:pPr>
        <w:spacing w:after="240" w:line="240" w:lineRule="auto"/>
        <w:ind w:firstLine="454"/>
        <w:jc w:val="both"/>
        <w:rPr>
          <w:rFonts w:asciiTheme="minorHAnsi" w:hAnsiTheme="minorHAnsi"/>
          <w:i/>
        </w:rPr>
      </w:pPr>
      <w:r w:rsidRPr="00C02FB2">
        <w:rPr>
          <w:rFonts w:asciiTheme="minorHAnsi" w:hAnsiTheme="minorHAnsi"/>
          <w:i/>
        </w:rPr>
        <w:lastRenderedPageBreak/>
        <w:t xml:space="preserve">Jelikož se v obecné rozpravě již nikdo další nepřihlásil, předseda výboru L. </w:t>
      </w:r>
      <w:proofErr w:type="spellStart"/>
      <w:r w:rsidRPr="00C02FB2">
        <w:rPr>
          <w:rFonts w:asciiTheme="minorHAnsi" w:hAnsiTheme="minorHAnsi"/>
          <w:i/>
        </w:rPr>
        <w:t>Metnar</w:t>
      </w:r>
      <w:proofErr w:type="spellEnd"/>
      <w:r w:rsidRPr="00C02FB2">
        <w:rPr>
          <w:rFonts w:asciiTheme="minorHAnsi" w:hAnsiTheme="minorHAnsi"/>
          <w:i/>
        </w:rPr>
        <w:t xml:space="preserve"> ji uzavřel, otevřel rozpravu podrobnou, v níž vystoupil zpravodaj </w:t>
      </w:r>
      <w:r w:rsidR="00817A3F">
        <w:rPr>
          <w:rFonts w:asciiTheme="minorHAnsi" w:hAnsiTheme="minorHAnsi"/>
          <w:i/>
        </w:rPr>
        <w:t xml:space="preserve">poslanec P. Žáček a </w:t>
      </w:r>
      <w:r w:rsidRPr="00C02FB2">
        <w:rPr>
          <w:rFonts w:asciiTheme="minorHAnsi" w:hAnsiTheme="minorHAnsi"/>
          <w:i/>
        </w:rPr>
        <w:t xml:space="preserve">přednesl návrh </w:t>
      </w:r>
      <w:r w:rsidRPr="00C02FB2">
        <w:rPr>
          <w:rFonts w:asciiTheme="minorHAnsi" w:hAnsiTheme="minorHAnsi"/>
          <w:b/>
          <w:i/>
          <w:u w:val="single"/>
        </w:rPr>
        <w:t xml:space="preserve">Usnesení č. </w:t>
      </w:r>
      <w:r w:rsidR="00817A3F">
        <w:rPr>
          <w:rFonts w:asciiTheme="minorHAnsi" w:hAnsiTheme="minorHAnsi"/>
          <w:b/>
          <w:i/>
          <w:u w:val="single"/>
        </w:rPr>
        <w:t>82</w:t>
      </w:r>
      <w:r w:rsidR="009173E0">
        <w:rPr>
          <w:rFonts w:asciiTheme="minorHAnsi" w:hAnsiTheme="minorHAnsi"/>
          <w:b/>
          <w:i/>
          <w:u w:val="single"/>
        </w:rPr>
        <w:t xml:space="preserve"> </w:t>
      </w:r>
      <w:r w:rsidRPr="00C02FB2">
        <w:rPr>
          <w:rFonts w:asciiTheme="minorHAnsi" w:hAnsiTheme="minorHAnsi"/>
          <w:b/>
          <w:i/>
          <w:u w:val="single"/>
        </w:rPr>
        <w:t>(</w:t>
      </w:r>
      <w:r w:rsidR="00817A3F">
        <w:rPr>
          <w:rFonts w:asciiTheme="minorHAnsi" w:hAnsiTheme="minorHAnsi"/>
          <w:b/>
          <w:i/>
          <w:u w:val="single"/>
        </w:rPr>
        <w:t>12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>
        <w:rPr>
          <w:rFonts w:asciiTheme="minorHAnsi" w:hAnsiTheme="minorHAnsi"/>
          <w:b/>
          <w:i/>
          <w:u w:val="single"/>
        </w:rPr>
        <w:t>0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 w:rsidR="00AE71BE">
        <w:rPr>
          <w:rFonts w:asciiTheme="minorHAnsi" w:hAnsiTheme="minorHAnsi"/>
          <w:b/>
          <w:i/>
          <w:u w:val="single"/>
        </w:rPr>
        <w:t>0</w:t>
      </w:r>
      <w:r>
        <w:rPr>
          <w:rFonts w:asciiTheme="minorHAnsi" w:hAnsiTheme="minorHAnsi"/>
          <w:b/>
          <w:i/>
          <w:u w:val="single"/>
        </w:rPr>
        <w:t>)</w:t>
      </w:r>
      <w:r w:rsidRPr="00C02FB2">
        <w:rPr>
          <w:rFonts w:asciiTheme="minorHAnsi" w:hAnsiTheme="minorHAnsi"/>
          <w:b/>
          <w:i/>
        </w:rPr>
        <w:t xml:space="preserve"> </w:t>
      </w:r>
      <w:r w:rsidRPr="00C02FB2">
        <w:rPr>
          <w:rFonts w:asciiTheme="minorHAnsi" w:hAnsiTheme="minorHAnsi"/>
          <w:i/>
          <w:u w:val="single"/>
        </w:rPr>
        <w:t xml:space="preserve">/hlasování č. </w:t>
      </w:r>
      <w:r>
        <w:rPr>
          <w:rFonts w:asciiTheme="minorHAnsi" w:hAnsiTheme="minorHAnsi"/>
          <w:i/>
          <w:u w:val="single"/>
        </w:rPr>
        <w:t>2</w:t>
      </w:r>
      <w:r w:rsidRPr="00C02FB2">
        <w:rPr>
          <w:rFonts w:asciiTheme="minorHAnsi" w:hAnsiTheme="minorHAnsi"/>
          <w:i/>
          <w:u w:val="single"/>
        </w:rPr>
        <w:t>/</w:t>
      </w:r>
      <w:r w:rsidRPr="00C02FB2">
        <w:rPr>
          <w:rFonts w:asciiTheme="minorHAnsi" w:hAnsiTheme="minorHAnsi"/>
          <w:i/>
        </w:rPr>
        <w:t xml:space="preserve"> - </w:t>
      </w:r>
      <w:r w:rsidR="00FD1FF1" w:rsidRPr="00FD1FF1">
        <w:rPr>
          <w:rFonts w:asciiTheme="minorHAnsi" w:hAnsiTheme="minorHAnsi"/>
          <w:i/>
        </w:rPr>
        <w:t>Návrh státního rozpočtu České republiky na rok 2023 – kapitola 308 – Národní bezpečnostní úřad.</w:t>
      </w:r>
    </w:p>
    <w:p w14:paraId="47094E8B" w14:textId="5BC8162F" w:rsidR="007A095F" w:rsidRPr="002678F4" w:rsidRDefault="007A095F" w:rsidP="006A1DAF">
      <w:pPr>
        <w:spacing w:after="240" w:line="240" w:lineRule="auto"/>
        <w:ind w:firstLine="454"/>
        <w:jc w:val="both"/>
        <w:rPr>
          <w:i/>
        </w:rPr>
      </w:pPr>
      <w:r>
        <w:rPr>
          <w:rFonts w:cs="Calibri"/>
          <w:i/>
        </w:rPr>
        <w:t xml:space="preserve">Usnesení bylo přijato a </w:t>
      </w:r>
      <w:r w:rsidR="00311FC0">
        <w:rPr>
          <w:rFonts w:cs="Calibri"/>
          <w:i/>
        </w:rPr>
        <w:t>předseda výboru L. </w:t>
      </w:r>
      <w:proofErr w:type="spellStart"/>
      <w:r w:rsidR="00311FC0">
        <w:rPr>
          <w:rFonts w:cs="Calibri"/>
          <w:i/>
        </w:rPr>
        <w:t>Metnar</w:t>
      </w:r>
      <w:proofErr w:type="spellEnd"/>
      <w:r w:rsidR="00311FC0">
        <w:rPr>
          <w:rFonts w:cs="Calibri"/>
          <w:i/>
        </w:rPr>
        <w:t xml:space="preserve"> </w:t>
      </w:r>
      <w:r>
        <w:rPr>
          <w:rFonts w:cs="Calibri"/>
          <w:i/>
        </w:rPr>
        <w:t>ukončil projednávání bodu č. 2.</w:t>
      </w:r>
    </w:p>
    <w:p w14:paraId="59E466F3" w14:textId="04B7C5FF" w:rsidR="007A095F" w:rsidRDefault="007A095F" w:rsidP="00700035">
      <w:pPr>
        <w:spacing w:after="0"/>
        <w:ind w:firstLine="454"/>
        <w:jc w:val="both"/>
        <w:rPr>
          <w:rFonts w:cs="Calibri"/>
          <w:i/>
        </w:rPr>
      </w:pPr>
    </w:p>
    <w:p w14:paraId="565A2EF1" w14:textId="1FA53B31" w:rsidR="0045324C" w:rsidRPr="00523C2A" w:rsidRDefault="00220F26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  <w:r w:rsidRPr="00523C2A">
        <w:rPr>
          <w:rFonts w:asciiTheme="minorHAnsi" w:hAnsiTheme="minorHAnsi"/>
          <w:b/>
          <w:sz w:val="22"/>
          <w:szCs w:val="22"/>
          <w:u w:val="single"/>
        </w:rPr>
        <w:t xml:space="preserve">K bodu </w:t>
      </w:r>
      <w:r w:rsidR="00700035" w:rsidRPr="00523C2A">
        <w:rPr>
          <w:rFonts w:asciiTheme="minorHAnsi" w:hAnsiTheme="minorHAnsi"/>
          <w:b/>
          <w:sz w:val="22"/>
          <w:szCs w:val="22"/>
          <w:u w:val="single"/>
        </w:rPr>
        <w:t>3</w:t>
      </w:r>
      <w:r w:rsidRPr="00523C2A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7C8FF9E4" w14:textId="6912DBEE" w:rsidR="007C19BE" w:rsidRPr="00316301" w:rsidRDefault="00316301" w:rsidP="00DA1C0C">
      <w:pPr>
        <w:spacing w:after="0" w:line="240" w:lineRule="auto"/>
        <w:jc w:val="both"/>
        <w:rPr>
          <w:rFonts w:asciiTheme="minorHAnsi" w:hAnsiTheme="minorHAnsi"/>
          <w:b/>
          <w:i/>
        </w:rPr>
      </w:pPr>
      <w:r w:rsidRPr="00316301">
        <w:rPr>
          <w:rFonts w:asciiTheme="minorHAnsi" w:hAnsiTheme="minorHAnsi"/>
          <w:b/>
          <w:i/>
        </w:rPr>
        <w:t>Návrh státního rozpočtu České republiky na rok 2023 – kapitola 307 – Ministerstvo obrany.</w:t>
      </w:r>
    </w:p>
    <w:p w14:paraId="00D480E7" w14:textId="38363257" w:rsidR="00151052" w:rsidRDefault="00FD1FF1" w:rsidP="00151052">
      <w:pPr>
        <w:spacing w:before="120" w:after="0" w:line="240" w:lineRule="auto"/>
        <w:ind w:firstLine="454"/>
        <w:jc w:val="both"/>
        <w:rPr>
          <w:rFonts w:asciiTheme="minorHAnsi" w:hAnsiTheme="minorHAnsi"/>
          <w:i/>
        </w:rPr>
      </w:pPr>
      <w:r w:rsidRPr="004A27EE">
        <w:rPr>
          <w:rFonts w:asciiTheme="minorHAnsi" w:hAnsiTheme="minorHAnsi"/>
          <w:i/>
        </w:rPr>
        <w:t xml:space="preserve">Předseda výboru L. </w:t>
      </w:r>
      <w:proofErr w:type="spellStart"/>
      <w:r w:rsidRPr="004A27EE">
        <w:rPr>
          <w:rFonts w:asciiTheme="minorHAnsi" w:hAnsiTheme="minorHAnsi"/>
          <w:i/>
        </w:rPr>
        <w:t>Metnar</w:t>
      </w:r>
      <w:proofErr w:type="spellEnd"/>
      <w:r w:rsidRPr="004A27EE">
        <w:rPr>
          <w:rFonts w:asciiTheme="minorHAnsi" w:hAnsiTheme="minorHAnsi"/>
          <w:i/>
        </w:rPr>
        <w:t xml:space="preserve"> zahájil projednávání bodu č. </w:t>
      </w:r>
      <w:r>
        <w:rPr>
          <w:rFonts w:asciiTheme="minorHAnsi" w:hAnsiTheme="minorHAnsi"/>
          <w:i/>
        </w:rPr>
        <w:t xml:space="preserve">3 a požádal o úvodní slovo ministryni obrany J. Černochovou. Ta nejprve sdělila, že vzhledem k probíhajícímu jednání vlády se po úvodním slovu bude muset omluvit a předat představení návrhu státního rozpočtu České republiky na rok 2023 – kapitoly 307 – Ministerstva obrany kolegům z rezortu. Poté ještě členy výboru seznámila s podrobnostmi z nedávné návštěvy vlády ČR na Ukrajině. </w:t>
      </w:r>
      <w:r w:rsidR="00151052">
        <w:rPr>
          <w:rFonts w:asciiTheme="minorHAnsi" w:hAnsiTheme="minorHAnsi"/>
          <w:i/>
        </w:rPr>
        <w:t xml:space="preserve">Následně se pak věnovala představení návrhu rozpočtu rezortu MO. </w:t>
      </w:r>
    </w:p>
    <w:p w14:paraId="522762DE" w14:textId="1D2E47D3" w:rsidR="00E53C8D" w:rsidRDefault="00151052" w:rsidP="00151052">
      <w:pPr>
        <w:spacing w:before="120" w:after="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Uvedla, </w:t>
      </w:r>
      <w:r w:rsidR="002A69E6">
        <w:rPr>
          <w:rFonts w:asciiTheme="minorHAnsi" w:hAnsiTheme="minorHAnsi"/>
          <w:i/>
        </w:rPr>
        <w:t xml:space="preserve">že </w:t>
      </w:r>
      <w:r w:rsidR="00E63338">
        <w:rPr>
          <w:rFonts w:asciiTheme="minorHAnsi" w:hAnsiTheme="minorHAnsi"/>
          <w:i/>
        </w:rPr>
        <w:t>návrh státního rozpočtu kapitoly Ministerstva obrany na rok 2023 má oproti předchozímu období výrazně rostoucí tendenci</w:t>
      </w:r>
      <w:r w:rsidR="002D5558">
        <w:rPr>
          <w:rFonts w:asciiTheme="minorHAnsi" w:hAnsiTheme="minorHAnsi"/>
          <w:i/>
        </w:rPr>
        <w:t>, kdy r</w:t>
      </w:r>
      <w:r w:rsidR="00E63338">
        <w:rPr>
          <w:rFonts w:asciiTheme="minorHAnsi" w:hAnsiTheme="minorHAnsi"/>
          <w:i/>
        </w:rPr>
        <w:t>ozpočet výdajů je pro rok 2023 navrhován ve výši 111</w:t>
      </w:r>
      <w:r w:rsidR="00285D19">
        <w:rPr>
          <w:rFonts w:asciiTheme="minorHAnsi" w:hAnsiTheme="minorHAnsi"/>
          <w:i/>
        </w:rPr>
        <w:t xml:space="preserve">, 8 mld. Kč, což znamená meziroční nárůst v nominálním vyjádření o 22, 7 mld. Kč a představuje navýšení o 25, 4 % oproti roku 2022. </w:t>
      </w:r>
      <w:r w:rsidR="002D5558">
        <w:rPr>
          <w:rFonts w:asciiTheme="minorHAnsi" w:hAnsiTheme="minorHAnsi"/>
          <w:i/>
        </w:rPr>
        <w:t>Upřesnila, že p</w:t>
      </w:r>
      <w:r w:rsidR="00285D19">
        <w:rPr>
          <w:rFonts w:asciiTheme="minorHAnsi" w:hAnsiTheme="minorHAnsi"/>
          <w:i/>
        </w:rPr>
        <w:t>odíl výdajů kapitoly na predikovaném HDP pro rok 2023 odpovídá 1, 5 %.</w:t>
      </w:r>
      <w:r w:rsidR="002D5558">
        <w:rPr>
          <w:rFonts w:asciiTheme="minorHAnsi" w:hAnsiTheme="minorHAnsi"/>
          <w:i/>
        </w:rPr>
        <w:t xml:space="preserve"> Dodala, že t</w:t>
      </w:r>
      <w:r w:rsidR="00285D19">
        <w:rPr>
          <w:rFonts w:asciiTheme="minorHAnsi" w:hAnsiTheme="minorHAnsi"/>
          <w:i/>
        </w:rPr>
        <w:t>empo růstu výdajů je udrženo i ve vládou schváleném střednědobém výhledu kapitoly MO, kdy pro rok 2024 jsou plánovány výdaje v objemu 130 mld. Kč</w:t>
      </w:r>
      <w:r w:rsidR="002D5558">
        <w:rPr>
          <w:rFonts w:asciiTheme="minorHAnsi" w:hAnsiTheme="minorHAnsi"/>
          <w:i/>
        </w:rPr>
        <w:t xml:space="preserve">, což je </w:t>
      </w:r>
      <w:r w:rsidR="00285D19">
        <w:rPr>
          <w:rFonts w:asciiTheme="minorHAnsi" w:hAnsiTheme="minorHAnsi"/>
          <w:i/>
        </w:rPr>
        <w:t>meziroční nárůst o</w:t>
      </w:r>
      <w:r w:rsidR="003D56EC">
        <w:rPr>
          <w:rFonts w:asciiTheme="minorHAnsi" w:hAnsiTheme="minorHAnsi"/>
          <w:i/>
        </w:rPr>
        <w:t> </w:t>
      </w:r>
      <w:r w:rsidR="00285D19">
        <w:rPr>
          <w:rFonts w:asciiTheme="minorHAnsi" w:hAnsiTheme="minorHAnsi"/>
          <w:i/>
        </w:rPr>
        <w:t>18, 2 mld. Kč a pro rok 2025 je to ve výši 155 mld. Kč, meziroční nárůst o 25 mld. Kč</w:t>
      </w:r>
      <w:r w:rsidR="002D5558">
        <w:rPr>
          <w:rFonts w:asciiTheme="minorHAnsi" w:hAnsiTheme="minorHAnsi"/>
          <w:i/>
        </w:rPr>
        <w:t>, p</w:t>
      </w:r>
      <w:r w:rsidR="00285D19">
        <w:rPr>
          <w:rFonts w:asciiTheme="minorHAnsi" w:hAnsiTheme="minorHAnsi"/>
          <w:i/>
        </w:rPr>
        <w:t xml:space="preserve">řičemž podíl výdajů na obranu na HDP v roce 2024 dosahuje 1, 7 % a v roce 2025 1, 9 %. </w:t>
      </w:r>
      <w:r w:rsidR="002D5558">
        <w:rPr>
          <w:rFonts w:asciiTheme="minorHAnsi" w:hAnsiTheme="minorHAnsi"/>
          <w:i/>
        </w:rPr>
        <w:t>Zdůraznila, že i</w:t>
      </w:r>
      <w:r w:rsidR="003D56EC">
        <w:rPr>
          <w:rFonts w:asciiTheme="minorHAnsi" w:hAnsiTheme="minorHAnsi"/>
          <w:i/>
        </w:rPr>
        <w:t> </w:t>
      </w:r>
      <w:r w:rsidR="00285D19">
        <w:rPr>
          <w:rFonts w:asciiTheme="minorHAnsi" w:hAnsiTheme="minorHAnsi"/>
          <w:i/>
        </w:rPr>
        <w:t>v následujícím období zůstává hlavním úkolem rezortu MO modernizace Armády ČR</w:t>
      </w:r>
      <w:r w:rsidR="002D5558">
        <w:rPr>
          <w:rFonts w:asciiTheme="minorHAnsi" w:hAnsiTheme="minorHAnsi"/>
          <w:i/>
        </w:rPr>
        <w:t>, kdy v</w:t>
      </w:r>
      <w:r w:rsidR="00285D19">
        <w:rPr>
          <w:rFonts w:asciiTheme="minorHAnsi" w:hAnsiTheme="minorHAnsi"/>
          <w:i/>
        </w:rPr>
        <w:t>zhledem ke zhoršené bezpečnostní situaci je předkládaný rozpočet vypracován s důrazem na plnění rozhodnutí vlády o urychleném pořízení potřebného vojenského materiálu ke zvýšení schopností ozbrojených sil a</w:t>
      </w:r>
      <w:r w:rsidR="003D56EC">
        <w:rPr>
          <w:rFonts w:asciiTheme="minorHAnsi" w:hAnsiTheme="minorHAnsi"/>
          <w:i/>
        </w:rPr>
        <w:t> </w:t>
      </w:r>
      <w:r w:rsidR="00285D19">
        <w:rPr>
          <w:rFonts w:asciiTheme="minorHAnsi" w:hAnsiTheme="minorHAnsi"/>
          <w:i/>
        </w:rPr>
        <w:t xml:space="preserve">urychlení vybraných modernizačních projektů schválených koncepčními dokumenty rezortu. Zmínila, že rezort dělá vše pro to, aby v letošním roce padlo rozhodnutí o pořízení BVP. </w:t>
      </w:r>
    </w:p>
    <w:p w14:paraId="33EF713A" w14:textId="68E7B880" w:rsidR="00E53C8D" w:rsidRDefault="00E53C8D" w:rsidP="00151052">
      <w:pPr>
        <w:spacing w:before="120" w:after="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Ministryně obrany J. Černochová dále sdělila, že p</w:t>
      </w:r>
      <w:r w:rsidR="00285D19">
        <w:rPr>
          <w:rFonts w:asciiTheme="minorHAnsi" w:hAnsiTheme="minorHAnsi"/>
          <w:i/>
        </w:rPr>
        <w:t>ředložený rozpočet a střednědobý výhled je koncipován jako výrazně proinvestiční, kdy výdaje v oblasti programového financování dosahují podílu 35, 2 % z celkového limitu výdajů kapitoly na rok 2023, což představuje částku 39, 3 mld. Kč</w:t>
      </w:r>
      <w:r>
        <w:rPr>
          <w:rFonts w:asciiTheme="minorHAnsi" w:hAnsiTheme="minorHAnsi"/>
          <w:i/>
        </w:rPr>
        <w:t>, p</w:t>
      </w:r>
      <w:r w:rsidR="00285D19">
        <w:rPr>
          <w:rFonts w:asciiTheme="minorHAnsi" w:hAnsiTheme="minorHAnsi"/>
          <w:i/>
        </w:rPr>
        <w:t xml:space="preserve">řičemž rozhodující část, což je 89 % je plánována k naplnění koncepce výstavby Armády ČR 2030. </w:t>
      </w:r>
      <w:r>
        <w:rPr>
          <w:rFonts w:asciiTheme="minorHAnsi" w:hAnsiTheme="minorHAnsi"/>
          <w:i/>
        </w:rPr>
        <w:t>Upřesnila</w:t>
      </w:r>
      <w:r w:rsidR="002A69E6">
        <w:rPr>
          <w:rFonts w:asciiTheme="minorHAnsi" w:hAnsiTheme="minorHAnsi"/>
          <w:i/>
        </w:rPr>
        <w:t>,</w:t>
      </w:r>
      <w:r>
        <w:rPr>
          <w:rFonts w:asciiTheme="minorHAnsi" w:hAnsiTheme="minorHAnsi"/>
          <w:i/>
        </w:rPr>
        <w:t xml:space="preserve"> že ve </w:t>
      </w:r>
      <w:r w:rsidR="00285D19">
        <w:rPr>
          <w:rFonts w:asciiTheme="minorHAnsi" w:hAnsiTheme="minorHAnsi"/>
          <w:i/>
        </w:rPr>
        <w:t xml:space="preserve">srovnání se schváleným rozpočtem na rok 2022 je plánován nárůst investic </w:t>
      </w:r>
      <w:r w:rsidR="002A69E6">
        <w:rPr>
          <w:rFonts w:asciiTheme="minorHAnsi" w:hAnsiTheme="minorHAnsi"/>
          <w:i/>
        </w:rPr>
        <w:t xml:space="preserve">o </w:t>
      </w:r>
      <w:r w:rsidR="00285D19">
        <w:rPr>
          <w:rFonts w:asciiTheme="minorHAnsi" w:hAnsiTheme="minorHAnsi"/>
          <w:i/>
        </w:rPr>
        <w:t>43, 5 %</w:t>
      </w:r>
      <w:r>
        <w:rPr>
          <w:rFonts w:asciiTheme="minorHAnsi" w:hAnsiTheme="minorHAnsi"/>
          <w:i/>
        </w:rPr>
        <w:t>,</w:t>
      </w:r>
      <w:r w:rsidR="00285D19">
        <w:rPr>
          <w:rFonts w:asciiTheme="minorHAnsi" w:hAnsiTheme="minorHAnsi"/>
          <w:i/>
        </w:rPr>
        <w:t xml:space="preserve"> v</w:t>
      </w:r>
      <w:r>
        <w:rPr>
          <w:rFonts w:asciiTheme="minorHAnsi" w:hAnsiTheme="minorHAnsi"/>
          <w:i/>
        </w:rPr>
        <w:t> </w:t>
      </w:r>
      <w:r w:rsidR="00285D19">
        <w:rPr>
          <w:rFonts w:asciiTheme="minorHAnsi" w:hAnsiTheme="minorHAnsi"/>
          <w:i/>
        </w:rPr>
        <w:t>nominál</w:t>
      </w:r>
      <w:r>
        <w:rPr>
          <w:rFonts w:asciiTheme="minorHAnsi" w:hAnsiTheme="minorHAnsi"/>
          <w:i/>
        </w:rPr>
        <w:t>ním vyjádření</w:t>
      </w:r>
      <w:r w:rsidR="00285D19">
        <w:rPr>
          <w:rFonts w:asciiTheme="minorHAnsi" w:hAnsiTheme="minorHAnsi"/>
          <w:i/>
        </w:rPr>
        <w:t xml:space="preserve"> je to o 12 mld. Kč. </w:t>
      </w:r>
      <w:r>
        <w:rPr>
          <w:rFonts w:asciiTheme="minorHAnsi" w:hAnsiTheme="minorHAnsi"/>
          <w:i/>
        </w:rPr>
        <w:t>Dodala, že s</w:t>
      </w:r>
      <w:r w:rsidR="00285D19">
        <w:rPr>
          <w:rFonts w:asciiTheme="minorHAnsi" w:hAnsiTheme="minorHAnsi"/>
          <w:i/>
        </w:rPr>
        <w:t>ilně progresivní růst investic pokračuje i ve střednědobém výhledu, kdy pro rok 2024 je alokována částka 52, 8 mld. Kč a pro rok 2025 je to částka 68, 1 mld. Kč</w:t>
      </w:r>
      <w:r>
        <w:rPr>
          <w:rFonts w:asciiTheme="minorHAnsi" w:hAnsiTheme="minorHAnsi"/>
          <w:i/>
        </w:rPr>
        <w:t xml:space="preserve"> a</w:t>
      </w:r>
      <w:r w:rsidR="003D56EC">
        <w:rPr>
          <w:rFonts w:asciiTheme="minorHAnsi" w:hAnsiTheme="minorHAnsi"/>
          <w:i/>
        </w:rPr>
        <w:t> </w:t>
      </w:r>
      <w:r>
        <w:rPr>
          <w:rFonts w:asciiTheme="minorHAnsi" w:hAnsiTheme="minorHAnsi"/>
          <w:i/>
        </w:rPr>
        <w:t>j</w:t>
      </w:r>
      <w:r w:rsidR="00285D19">
        <w:rPr>
          <w:rFonts w:asciiTheme="minorHAnsi" w:hAnsiTheme="minorHAnsi"/>
          <w:i/>
        </w:rPr>
        <w:t>sou tak naplněny základní předpoklady</w:t>
      </w:r>
      <w:r w:rsidR="003A123C">
        <w:rPr>
          <w:rFonts w:asciiTheme="minorHAnsi" w:hAnsiTheme="minorHAnsi"/>
          <w:i/>
        </w:rPr>
        <w:t xml:space="preserve"> pro zajištění potřeb rezortu MO v roce 2023 a pro realizaci víceletých finančně náročných akvizic v dalším období. </w:t>
      </w:r>
    </w:p>
    <w:p w14:paraId="2A5E74BA" w14:textId="77777777" w:rsidR="00E53C8D" w:rsidRDefault="00E53C8D" w:rsidP="00151052">
      <w:pPr>
        <w:spacing w:before="120" w:after="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Následně ministryně obrany J. Černochová uvedla, že z</w:t>
      </w:r>
      <w:r w:rsidR="003A123C">
        <w:rPr>
          <w:rFonts w:asciiTheme="minorHAnsi" w:hAnsiTheme="minorHAnsi"/>
          <w:i/>
        </w:rPr>
        <w:t xml:space="preserve"> hlediska plnění spojeneckých závazků se podařilo dosáhnout hranice vyčleňovat alespoň 20 % výdajů na hlavní druhy vojenské techniky. </w:t>
      </w:r>
      <w:r>
        <w:rPr>
          <w:rFonts w:asciiTheme="minorHAnsi" w:hAnsiTheme="minorHAnsi"/>
          <w:i/>
        </w:rPr>
        <w:t xml:space="preserve">Dodala, že je </w:t>
      </w:r>
      <w:r w:rsidR="003A123C">
        <w:rPr>
          <w:rFonts w:asciiTheme="minorHAnsi" w:hAnsiTheme="minorHAnsi"/>
          <w:i/>
        </w:rPr>
        <w:t xml:space="preserve">přesvědčená, že vzhledem k parametrům předkládaného návrhu rozpočtu a střednědobého výhledu se celkový podíl obranných výdajů na HDP bude zvyšovat a v rámci dalšího rozpočtového cyklu dosáhne v souladu s programovým prohlášením vlády hranice 2 %. </w:t>
      </w:r>
      <w:r>
        <w:rPr>
          <w:rFonts w:asciiTheme="minorHAnsi" w:hAnsiTheme="minorHAnsi"/>
          <w:i/>
        </w:rPr>
        <w:t>Zmínila, že v</w:t>
      </w:r>
      <w:r w:rsidR="003A123C">
        <w:rPr>
          <w:rFonts w:asciiTheme="minorHAnsi" w:hAnsiTheme="minorHAnsi"/>
          <w:i/>
        </w:rPr>
        <w:t xml:space="preserve">e spojení s připravovanou legislativou je pro dosažení tohoto cíle </w:t>
      </w:r>
      <w:r>
        <w:rPr>
          <w:rFonts w:asciiTheme="minorHAnsi" w:hAnsiTheme="minorHAnsi"/>
          <w:i/>
        </w:rPr>
        <w:t>vytvořen</w:t>
      </w:r>
      <w:r w:rsidR="003A123C">
        <w:rPr>
          <w:rFonts w:asciiTheme="minorHAnsi" w:hAnsiTheme="minorHAnsi"/>
          <w:i/>
        </w:rPr>
        <w:t xml:space="preserve"> reálný základ. </w:t>
      </w:r>
    </w:p>
    <w:p w14:paraId="4ED809A2" w14:textId="690F10D4" w:rsidR="00E53C8D" w:rsidRDefault="00E53C8D" w:rsidP="00151052">
      <w:pPr>
        <w:spacing w:before="120" w:after="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Dále ministryně obrany J. Černochová zmínila, že </w:t>
      </w:r>
      <w:r w:rsidR="003A123C">
        <w:rPr>
          <w:rFonts w:asciiTheme="minorHAnsi" w:hAnsiTheme="minorHAnsi"/>
          <w:i/>
        </w:rPr>
        <w:t>mandatorní výdaje jsou pro rok 2023 rozpočtovány ve výši 41, 6 mld. Kč</w:t>
      </w:r>
      <w:r>
        <w:rPr>
          <w:rFonts w:asciiTheme="minorHAnsi" w:hAnsiTheme="minorHAnsi"/>
          <w:i/>
        </w:rPr>
        <w:t>, j</w:t>
      </w:r>
      <w:r w:rsidR="003A123C">
        <w:rPr>
          <w:rFonts w:asciiTheme="minorHAnsi" w:hAnsiTheme="minorHAnsi"/>
          <w:i/>
        </w:rPr>
        <w:t xml:space="preserve">sou </w:t>
      </w:r>
      <w:r>
        <w:rPr>
          <w:rFonts w:asciiTheme="minorHAnsi" w:hAnsiTheme="minorHAnsi"/>
          <w:i/>
        </w:rPr>
        <w:t>v nich</w:t>
      </w:r>
      <w:r w:rsidR="003A123C">
        <w:rPr>
          <w:rFonts w:asciiTheme="minorHAnsi" w:hAnsiTheme="minorHAnsi"/>
          <w:i/>
        </w:rPr>
        <w:t xml:space="preserve"> zahrnuty i důchody, sociální dávky v objemu 9, 2 mld. Kč a jejich podíl na celkovém rozpočtu dosahuje 37, 2 %. </w:t>
      </w:r>
      <w:r>
        <w:rPr>
          <w:rFonts w:asciiTheme="minorHAnsi" w:hAnsiTheme="minorHAnsi"/>
          <w:i/>
        </w:rPr>
        <w:t>Dodala, že v</w:t>
      </w:r>
      <w:r w:rsidR="003A123C">
        <w:rPr>
          <w:rFonts w:asciiTheme="minorHAnsi" w:hAnsiTheme="minorHAnsi"/>
          <w:i/>
        </w:rPr>
        <w:t> této oblasti jsou zabezpečeny prostředky na realizaci náboru vojenského a obslužného personálu v souladu s koncepcí výstavby AČR pro rok 2023</w:t>
      </w:r>
      <w:r>
        <w:rPr>
          <w:rFonts w:asciiTheme="minorHAnsi" w:hAnsiTheme="minorHAnsi"/>
          <w:i/>
        </w:rPr>
        <w:t xml:space="preserve">, </w:t>
      </w:r>
      <w:r w:rsidR="003A123C">
        <w:rPr>
          <w:rFonts w:asciiTheme="minorHAnsi" w:hAnsiTheme="minorHAnsi"/>
          <w:i/>
        </w:rPr>
        <w:t xml:space="preserve">meziroční navýšení počtu limitu vojáků z povolání </w:t>
      </w:r>
      <w:r>
        <w:rPr>
          <w:rFonts w:asciiTheme="minorHAnsi" w:hAnsiTheme="minorHAnsi"/>
          <w:i/>
        </w:rPr>
        <w:t xml:space="preserve">by mělo být </w:t>
      </w:r>
      <w:r w:rsidR="003A123C">
        <w:rPr>
          <w:rFonts w:asciiTheme="minorHAnsi" w:hAnsiTheme="minorHAnsi"/>
          <w:i/>
        </w:rPr>
        <w:t xml:space="preserve">o 1 100 osob a limitu zaměstnanců v pracovním poměru o 100 osob v každém roce. </w:t>
      </w:r>
      <w:r>
        <w:rPr>
          <w:rFonts w:asciiTheme="minorHAnsi" w:hAnsiTheme="minorHAnsi"/>
          <w:i/>
        </w:rPr>
        <w:t>Uvedla, že v</w:t>
      </w:r>
      <w:r w:rsidR="003A123C">
        <w:rPr>
          <w:rFonts w:asciiTheme="minorHAnsi" w:hAnsiTheme="minorHAnsi"/>
          <w:i/>
        </w:rPr>
        <w:t xml:space="preserve">ýdaje na zabezpečení </w:t>
      </w:r>
      <w:r w:rsidR="003A123C">
        <w:rPr>
          <w:rFonts w:asciiTheme="minorHAnsi" w:hAnsiTheme="minorHAnsi"/>
          <w:i/>
        </w:rPr>
        <w:lastRenderedPageBreak/>
        <w:t xml:space="preserve">běžného provozu jsou zajištěny na minimální provozní úrovni tak, aby zdroje mohly mířit do oblasti investic. </w:t>
      </w:r>
    </w:p>
    <w:p w14:paraId="1235FFA9" w14:textId="69499881" w:rsidR="00151052" w:rsidRDefault="00E53C8D" w:rsidP="00151052">
      <w:pPr>
        <w:spacing w:before="120" w:after="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Závěrem svého vystoupení ministryně obrany J. Černochová sdělila, že v</w:t>
      </w:r>
      <w:r w:rsidR="003A123C">
        <w:rPr>
          <w:rFonts w:asciiTheme="minorHAnsi" w:hAnsiTheme="minorHAnsi"/>
          <w:i/>
        </w:rPr>
        <w:t>ýrazněji musela být vzhledem k vývoji cen posílena oblast výdajů na zabezpečení energiemi napříč rezortem MO</w:t>
      </w:r>
      <w:r>
        <w:rPr>
          <w:rFonts w:asciiTheme="minorHAnsi" w:hAnsiTheme="minorHAnsi"/>
          <w:i/>
        </w:rPr>
        <w:t xml:space="preserve"> a dodala, že o</w:t>
      </w:r>
      <w:r w:rsidR="003A123C">
        <w:rPr>
          <w:rFonts w:asciiTheme="minorHAnsi" w:hAnsiTheme="minorHAnsi"/>
          <w:i/>
        </w:rPr>
        <w:t>statní běžné výdaje jsou v roce 2023 plánovány ve výši téměř 31 mld. Kč</w:t>
      </w:r>
      <w:r w:rsidR="0048452D">
        <w:rPr>
          <w:rFonts w:asciiTheme="minorHAnsi" w:hAnsiTheme="minorHAnsi"/>
          <w:i/>
        </w:rPr>
        <w:t>.</w:t>
      </w:r>
      <w:r w:rsidR="003A123C">
        <w:rPr>
          <w:rFonts w:asciiTheme="minorHAnsi" w:hAnsiTheme="minorHAnsi"/>
          <w:i/>
        </w:rPr>
        <w:t xml:space="preserve"> </w:t>
      </w:r>
    </w:p>
    <w:p w14:paraId="675FD506" w14:textId="77777777" w:rsidR="0048452D" w:rsidRDefault="00F25CFF" w:rsidP="00151052">
      <w:pPr>
        <w:spacing w:before="120" w:after="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Úvodní slovo </w:t>
      </w:r>
      <w:r w:rsidR="00E86154">
        <w:rPr>
          <w:rFonts w:asciiTheme="minorHAnsi" w:hAnsiTheme="minorHAnsi"/>
          <w:i/>
        </w:rPr>
        <w:t>doplnil</w:t>
      </w:r>
      <w:r w:rsidR="0048452D">
        <w:rPr>
          <w:rFonts w:asciiTheme="minorHAnsi" w:hAnsiTheme="minorHAnsi"/>
          <w:i/>
        </w:rPr>
        <w:t xml:space="preserve"> zástupce náčelníka GŠ AČR – náčelník štábu</w:t>
      </w:r>
      <w:r w:rsidR="00E86154">
        <w:rPr>
          <w:rFonts w:asciiTheme="minorHAnsi" w:hAnsiTheme="minorHAnsi"/>
          <w:i/>
        </w:rPr>
        <w:t xml:space="preserve"> </w:t>
      </w:r>
      <w:r w:rsidR="004E5023">
        <w:rPr>
          <w:rFonts w:asciiTheme="minorHAnsi" w:hAnsiTheme="minorHAnsi"/>
          <w:i/>
        </w:rPr>
        <w:t>M. Hlaváč</w:t>
      </w:r>
      <w:r w:rsidR="0048452D">
        <w:rPr>
          <w:rFonts w:asciiTheme="minorHAnsi" w:hAnsiTheme="minorHAnsi"/>
          <w:i/>
        </w:rPr>
        <w:t xml:space="preserve">, který sdělil, že v </w:t>
      </w:r>
      <w:r w:rsidR="004E5023">
        <w:rPr>
          <w:rFonts w:asciiTheme="minorHAnsi" w:hAnsiTheme="minorHAnsi"/>
          <w:i/>
        </w:rPr>
        <w:t>rámci výdajového bloku zajištění obrany ČR silami AČR jsou v návrhu státního rozpočtu kapitoly MO na rok 2023 plánovány rozpočtové výdaje v celkovém objemu 80, 3 mld. Kč, což představuje 71, 83 % z celkových výdajů kapitoly MO.</w:t>
      </w:r>
      <w:r w:rsidR="0048452D">
        <w:rPr>
          <w:rFonts w:asciiTheme="minorHAnsi" w:hAnsiTheme="minorHAnsi"/>
          <w:i/>
        </w:rPr>
        <w:t xml:space="preserve"> Uvedl, že d</w:t>
      </w:r>
      <w:r w:rsidR="004E5023">
        <w:rPr>
          <w:rFonts w:asciiTheme="minorHAnsi" w:hAnsiTheme="minorHAnsi"/>
          <w:i/>
        </w:rPr>
        <w:t>o oblasti mandatorních výdajů je z celkového limitu Armády v roce 2023 alokováno 25, 6 mld. Kč, což je cca 31, 9 % celkového limitu AČR. Do oblasti programového financování je alokováno cca 35 mld. Kč, což je 43, 5 % celkového limitu AČR. Limit ostatních běžných výdajů pak dosahuje cca 19, 7 mld. Kč, což je 24, 6 % celkového limitu AČR.</w:t>
      </w:r>
      <w:r w:rsidR="0048452D">
        <w:rPr>
          <w:rFonts w:asciiTheme="minorHAnsi" w:hAnsiTheme="minorHAnsi"/>
          <w:i/>
        </w:rPr>
        <w:t xml:space="preserve"> Dodal, že n</w:t>
      </w:r>
      <w:r w:rsidR="004E5023">
        <w:rPr>
          <w:rFonts w:asciiTheme="minorHAnsi" w:hAnsiTheme="minorHAnsi"/>
          <w:i/>
        </w:rPr>
        <w:t xml:space="preserve">ávrh rozpočtu výdajů AČR je pro rok 2023 v porovnání s návrhem rozpočtu výdajů roku 2022 o 18, 65 mld. Kč vyšší. </w:t>
      </w:r>
    </w:p>
    <w:p w14:paraId="753FFEC0" w14:textId="5D9952F1" w:rsidR="0048452D" w:rsidRDefault="0048452D" w:rsidP="00151052">
      <w:pPr>
        <w:spacing w:before="120" w:after="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Dále zástupce NGŠ AČR – náčelník štábu M. Hlaváč zmínil, že z</w:t>
      </w:r>
      <w:r w:rsidR="004E5023">
        <w:rPr>
          <w:rFonts w:asciiTheme="minorHAnsi" w:hAnsiTheme="minorHAnsi"/>
          <w:i/>
        </w:rPr>
        <w:t> hlediska jednotlivých výdajových oblastí je navýšení celkového limitu roku 2023 směřováno do všech výdajových kategorií</w:t>
      </w:r>
      <w:r>
        <w:rPr>
          <w:rFonts w:asciiTheme="minorHAnsi" w:hAnsiTheme="minorHAnsi"/>
          <w:i/>
        </w:rPr>
        <w:t>, přičemž n</w:t>
      </w:r>
      <w:r w:rsidR="004E5023">
        <w:rPr>
          <w:rFonts w:asciiTheme="minorHAnsi" w:hAnsiTheme="minorHAnsi"/>
          <w:i/>
        </w:rPr>
        <w:t xml:space="preserve">ejvětší nárůst je směřován do oblasti rozvoje a rozvojových projektů. </w:t>
      </w:r>
      <w:r>
        <w:rPr>
          <w:rFonts w:asciiTheme="minorHAnsi" w:hAnsiTheme="minorHAnsi"/>
          <w:i/>
        </w:rPr>
        <w:t xml:space="preserve">Dodal, že v </w:t>
      </w:r>
      <w:r w:rsidR="004E5023">
        <w:rPr>
          <w:rFonts w:asciiTheme="minorHAnsi" w:hAnsiTheme="minorHAnsi"/>
          <w:i/>
        </w:rPr>
        <w:t>této oblasti</w:t>
      </w:r>
      <w:r>
        <w:rPr>
          <w:rFonts w:asciiTheme="minorHAnsi" w:hAnsiTheme="minorHAnsi"/>
          <w:i/>
        </w:rPr>
        <w:t xml:space="preserve"> je evidován </w:t>
      </w:r>
      <w:r w:rsidR="004E5023">
        <w:rPr>
          <w:rFonts w:asciiTheme="minorHAnsi" w:hAnsiTheme="minorHAnsi"/>
          <w:i/>
        </w:rPr>
        <w:t xml:space="preserve">nárůst limitů výdajů oproti roku 2022 o 12, </w:t>
      </w:r>
      <w:r w:rsidR="0037407A">
        <w:rPr>
          <w:rFonts w:asciiTheme="minorHAnsi" w:hAnsiTheme="minorHAnsi"/>
          <w:i/>
        </w:rPr>
        <w:t>03 mld. Kč. Dále</w:t>
      </w:r>
      <w:r>
        <w:rPr>
          <w:rFonts w:asciiTheme="minorHAnsi" w:hAnsiTheme="minorHAnsi"/>
          <w:i/>
        </w:rPr>
        <w:t xml:space="preserve"> uvedl, že </w:t>
      </w:r>
      <w:r w:rsidR="0037407A">
        <w:rPr>
          <w:rFonts w:asciiTheme="minorHAnsi" w:hAnsiTheme="minorHAnsi"/>
          <w:i/>
        </w:rPr>
        <w:t>v oblasti osobních mandatorních výdajů je nárůst oproti roku 2022 o 2, 52 mld. Kč</w:t>
      </w:r>
      <w:r>
        <w:rPr>
          <w:rFonts w:asciiTheme="minorHAnsi" w:hAnsiTheme="minorHAnsi"/>
          <w:i/>
        </w:rPr>
        <w:t xml:space="preserve"> a</w:t>
      </w:r>
      <w:r w:rsidR="0037407A">
        <w:rPr>
          <w:rFonts w:asciiTheme="minorHAnsi" w:hAnsiTheme="minorHAnsi"/>
          <w:i/>
        </w:rPr>
        <w:t xml:space="preserve"> v oblasti běžných výdajů</w:t>
      </w:r>
      <w:r w:rsidR="009A576A">
        <w:rPr>
          <w:rFonts w:asciiTheme="minorHAnsi" w:hAnsiTheme="minorHAnsi"/>
          <w:i/>
        </w:rPr>
        <w:t>, které v AČR představují hlavně výdaje na výcvik, doplnění zásob a operační nasazení</w:t>
      </w:r>
      <w:r w:rsidR="002F0331">
        <w:rPr>
          <w:rFonts w:asciiTheme="minorHAnsi" w:hAnsiTheme="minorHAnsi"/>
          <w:i/>
        </w:rPr>
        <w:t>,</w:t>
      </w:r>
      <w:r w:rsidR="009A576A">
        <w:rPr>
          <w:rFonts w:asciiTheme="minorHAnsi" w:hAnsiTheme="minorHAnsi"/>
          <w:i/>
        </w:rPr>
        <w:t xml:space="preserve"> je nárůst oproti roku 2022</w:t>
      </w:r>
      <w:r w:rsidR="002F0331">
        <w:rPr>
          <w:rFonts w:asciiTheme="minorHAnsi" w:hAnsiTheme="minorHAnsi"/>
          <w:i/>
        </w:rPr>
        <w:t xml:space="preserve"> </w:t>
      </w:r>
      <w:r w:rsidR="009A576A">
        <w:rPr>
          <w:rFonts w:asciiTheme="minorHAnsi" w:hAnsiTheme="minorHAnsi"/>
          <w:i/>
        </w:rPr>
        <w:t>o</w:t>
      </w:r>
      <w:r w:rsidR="002F0331">
        <w:rPr>
          <w:rFonts w:asciiTheme="minorHAnsi" w:hAnsiTheme="minorHAnsi"/>
          <w:i/>
        </w:rPr>
        <w:t> </w:t>
      </w:r>
      <w:r w:rsidR="009A576A">
        <w:rPr>
          <w:rFonts w:asciiTheme="minorHAnsi" w:hAnsiTheme="minorHAnsi"/>
          <w:i/>
        </w:rPr>
        <w:t>4,</w:t>
      </w:r>
      <w:r w:rsidR="002F0331">
        <w:rPr>
          <w:rFonts w:asciiTheme="minorHAnsi" w:hAnsiTheme="minorHAnsi"/>
          <w:i/>
        </w:rPr>
        <w:t> </w:t>
      </w:r>
      <w:r w:rsidR="009A576A">
        <w:rPr>
          <w:rFonts w:asciiTheme="minorHAnsi" w:hAnsiTheme="minorHAnsi"/>
          <w:i/>
        </w:rPr>
        <w:t xml:space="preserve">1 mld. Kč. </w:t>
      </w:r>
      <w:r>
        <w:rPr>
          <w:rFonts w:asciiTheme="minorHAnsi" w:hAnsiTheme="minorHAnsi"/>
          <w:i/>
        </w:rPr>
        <w:t>Doplnil, že p</w:t>
      </w:r>
      <w:r w:rsidR="009A576A">
        <w:rPr>
          <w:rFonts w:asciiTheme="minorHAnsi" w:hAnsiTheme="minorHAnsi"/>
          <w:i/>
        </w:rPr>
        <w:t>ři dodržení deklarované stability rozpočtu a objektivní predikce jeho dlouhodobého vývoje směřující k podílu 2 % výdajů na obranu na HDP v roce 2025</w:t>
      </w:r>
      <w:r w:rsidR="002F0331">
        <w:rPr>
          <w:rFonts w:asciiTheme="minorHAnsi" w:hAnsiTheme="minorHAnsi"/>
          <w:i/>
        </w:rPr>
        <w:t>,</w:t>
      </w:r>
      <w:r w:rsidR="009A576A">
        <w:rPr>
          <w:rFonts w:asciiTheme="minorHAnsi" w:hAnsiTheme="minorHAnsi"/>
          <w:i/>
        </w:rPr>
        <w:t xml:space="preserve"> lze zajistit financování a realizaci významných rozvojových programů a strategických projektů AČR. </w:t>
      </w:r>
      <w:r>
        <w:rPr>
          <w:rFonts w:asciiTheme="minorHAnsi" w:hAnsiTheme="minorHAnsi"/>
          <w:i/>
        </w:rPr>
        <w:t>Dodal však, že p</w:t>
      </w:r>
      <w:r w:rsidR="009A576A">
        <w:rPr>
          <w:rFonts w:asciiTheme="minorHAnsi" w:hAnsiTheme="minorHAnsi"/>
          <w:i/>
        </w:rPr>
        <w:t xml:space="preserve">odmínkou </w:t>
      </w:r>
      <w:r>
        <w:rPr>
          <w:rFonts w:asciiTheme="minorHAnsi" w:hAnsiTheme="minorHAnsi"/>
          <w:i/>
        </w:rPr>
        <w:t xml:space="preserve">i </w:t>
      </w:r>
      <w:r w:rsidR="009A576A">
        <w:rPr>
          <w:rFonts w:asciiTheme="minorHAnsi" w:hAnsiTheme="minorHAnsi"/>
          <w:i/>
        </w:rPr>
        <w:t>nadále zůstává zachování vnitřní struktury výdajů AČR a směřování aktivit do pořízení a</w:t>
      </w:r>
      <w:r w:rsidR="003D56EC">
        <w:rPr>
          <w:rFonts w:asciiTheme="minorHAnsi" w:hAnsiTheme="minorHAnsi"/>
          <w:i/>
        </w:rPr>
        <w:t> </w:t>
      </w:r>
      <w:r w:rsidR="009A576A">
        <w:rPr>
          <w:rFonts w:asciiTheme="minorHAnsi" w:hAnsiTheme="minorHAnsi"/>
          <w:i/>
        </w:rPr>
        <w:t>obměny hlavních druhů výzbroje</w:t>
      </w:r>
      <w:r w:rsidR="002F0331">
        <w:rPr>
          <w:rFonts w:asciiTheme="minorHAnsi" w:hAnsiTheme="minorHAnsi"/>
          <w:i/>
        </w:rPr>
        <w:t>,</w:t>
      </w:r>
      <w:r w:rsidR="009A576A">
        <w:rPr>
          <w:rFonts w:asciiTheme="minorHAnsi" w:hAnsiTheme="minorHAnsi"/>
          <w:i/>
        </w:rPr>
        <w:t xml:space="preserve"> techniky a materiálu včetně souvisejícího vývoje a výzkumu.</w:t>
      </w:r>
    </w:p>
    <w:p w14:paraId="435CEDB2" w14:textId="6B5DE684" w:rsidR="0048452D" w:rsidRDefault="0048452D" w:rsidP="00151052">
      <w:pPr>
        <w:spacing w:before="120" w:after="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Následně zástupce NGŠ AČR – náčelník štábu M. Hlaváč sdělil, že v</w:t>
      </w:r>
      <w:r w:rsidR="009A576A">
        <w:rPr>
          <w:rFonts w:asciiTheme="minorHAnsi" w:hAnsiTheme="minorHAnsi"/>
          <w:i/>
        </w:rPr>
        <w:t> minulém roce došlo k podepsání smluv u strategických a významných projektů dělo NATO a SHORAD</w:t>
      </w:r>
      <w:r w:rsidR="002F0331">
        <w:rPr>
          <w:rFonts w:asciiTheme="minorHAnsi" w:hAnsiTheme="minorHAnsi"/>
          <w:i/>
        </w:rPr>
        <w:t xml:space="preserve">. Doplnil, že </w:t>
      </w:r>
      <w:r>
        <w:rPr>
          <w:rFonts w:asciiTheme="minorHAnsi" w:hAnsiTheme="minorHAnsi"/>
          <w:i/>
        </w:rPr>
        <w:t>o</w:t>
      </w:r>
      <w:r w:rsidR="009A576A">
        <w:rPr>
          <w:rFonts w:asciiTheme="minorHAnsi" w:hAnsiTheme="minorHAnsi"/>
          <w:i/>
        </w:rPr>
        <w:t>bjemově největší strategický projekt pásové bojové vozidlo pěchoty nadále zůstává největší prioritou</w:t>
      </w:r>
      <w:r>
        <w:rPr>
          <w:rFonts w:asciiTheme="minorHAnsi" w:hAnsiTheme="minorHAnsi"/>
          <w:i/>
        </w:rPr>
        <w:t>,</w:t>
      </w:r>
      <w:r w:rsidR="009A576A">
        <w:rPr>
          <w:rFonts w:asciiTheme="minorHAnsi" w:hAnsiTheme="minorHAnsi"/>
          <w:i/>
        </w:rPr>
        <w:t xml:space="preserve"> bez které nelze vybudovat deklarovanou schopnost těžké brigády. </w:t>
      </w:r>
      <w:r>
        <w:rPr>
          <w:rFonts w:asciiTheme="minorHAnsi" w:hAnsiTheme="minorHAnsi"/>
          <w:i/>
        </w:rPr>
        <w:t>Dodal, že p</w:t>
      </w:r>
      <w:r w:rsidR="009A576A">
        <w:rPr>
          <w:rFonts w:asciiTheme="minorHAnsi" w:hAnsiTheme="minorHAnsi"/>
          <w:i/>
        </w:rPr>
        <w:t xml:space="preserve">ro úspěšné dokončení jednotlivých strategických a významných projektů je nezbytné věnovat pozornost rovněž souvisejícím investičním akcím v oblasti nemovité infrastruktury. </w:t>
      </w:r>
      <w:r>
        <w:rPr>
          <w:rFonts w:asciiTheme="minorHAnsi" w:hAnsiTheme="minorHAnsi"/>
          <w:i/>
        </w:rPr>
        <w:t>Zmínil, že r</w:t>
      </w:r>
      <w:r w:rsidR="009A576A">
        <w:rPr>
          <w:rFonts w:asciiTheme="minorHAnsi" w:hAnsiTheme="minorHAnsi"/>
          <w:i/>
        </w:rPr>
        <w:t>ozpočtové posílení oblasti rozvoje AČR souvisí zejména s realizací strategických, modernizačních projektů a s financováním akcí zahájených v minulém období</w:t>
      </w:r>
      <w:r>
        <w:rPr>
          <w:rFonts w:asciiTheme="minorHAnsi" w:hAnsiTheme="minorHAnsi"/>
          <w:i/>
        </w:rPr>
        <w:t>, kdy se j</w:t>
      </w:r>
      <w:r w:rsidR="009A576A">
        <w:rPr>
          <w:rFonts w:asciiTheme="minorHAnsi" w:hAnsiTheme="minorHAnsi"/>
          <w:i/>
        </w:rPr>
        <w:t>edná</w:t>
      </w:r>
      <w:r>
        <w:rPr>
          <w:rFonts w:asciiTheme="minorHAnsi" w:hAnsiTheme="minorHAnsi"/>
          <w:i/>
        </w:rPr>
        <w:t xml:space="preserve"> </w:t>
      </w:r>
      <w:r w:rsidR="009A576A">
        <w:rPr>
          <w:rFonts w:asciiTheme="minorHAnsi" w:hAnsiTheme="minorHAnsi"/>
          <w:i/>
        </w:rPr>
        <w:t xml:space="preserve">o pořízení víceúčelových vrtulníků ve výši 6, 69 mld. Kč, pořízení kolových obrněných vozidel TITUS ve výši 2 mld. Kč, pronájem nadzvukových letounů </w:t>
      </w:r>
      <w:r w:rsidR="00075C7A">
        <w:rPr>
          <w:rFonts w:asciiTheme="minorHAnsi" w:hAnsiTheme="minorHAnsi"/>
          <w:i/>
        </w:rPr>
        <w:t xml:space="preserve">JAS - </w:t>
      </w:r>
      <w:r w:rsidR="009A576A">
        <w:rPr>
          <w:rFonts w:asciiTheme="minorHAnsi" w:hAnsiTheme="minorHAnsi"/>
          <w:i/>
        </w:rPr>
        <w:t xml:space="preserve">39 </w:t>
      </w:r>
      <w:proofErr w:type="spellStart"/>
      <w:r w:rsidR="009A576A">
        <w:rPr>
          <w:rFonts w:asciiTheme="minorHAnsi" w:hAnsiTheme="minorHAnsi"/>
          <w:i/>
        </w:rPr>
        <w:t>Gripen</w:t>
      </w:r>
      <w:proofErr w:type="spellEnd"/>
      <w:r w:rsidR="009A576A">
        <w:rPr>
          <w:rFonts w:asciiTheme="minorHAnsi" w:hAnsiTheme="minorHAnsi"/>
          <w:i/>
        </w:rPr>
        <w:t xml:space="preserve"> ve výši 1, 7 mld. Kč, pořízení protiletadlových kompletů SHORAD ve výši 1, 22 mld. Kč a pořízení samohybných děl ráže 155 mm ve výši 1, 16 mld. Kč. </w:t>
      </w:r>
    </w:p>
    <w:p w14:paraId="3FFBCB96" w14:textId="18F42464" w:rsidR="00F25CFF" w:rsidRDefault="0048452D" w:rsidP="00151052">
      <w:pPr>
        <w:spacing w:before="120" w:after="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Závěrem svého vystoupení </w:t>
      </w:r>
      <w:r w:rsidR="003D56EC">
        <w:rPr>
          <w:rFonts w:asciiTheme="minorHAnsi" w:hAnsiTheme="minorHAnsi"/>
          <w:i/>
        </w:rPr>
        <w:t>zástupce NGŠ AČR – náčelník štábu M. Hlaváč uvedl, že v</w:t>
      </w:r>
      <w:r w:rsidR="009A576A">
        <w:rPr>
          <w:rFonts w:asciiTheme="minorHAnsi" w:hAnsiTheme="minorHAnsi"/>
          <w:i/>
        </w:rPr>
        <w:t> oblasti mandatorních výdajů část limitů této výdajové kategorie souvisí s nasazením v zahraničních operacích</w:t>
      </w:r>
      <w:r w:rsidR="003D56EC">
        <w:rPr>
          <w:rFonts w:asciiTheme="minorHAnsi" w:hAnsiTheme="minorHAnsi"/>
          <w:i/>
        </w:rPr>
        <w:t>, kdy j</w:t>
      </w:r>
      <w:r w:rsidR="009A576A">
        <w:rPr>
          <w:rFonts w:asciiTheme="minorHAnsi" w:hAnsiTheme="minorHAnsi"/>
          <w:i/>
        </w:rPr>
        <w:t>de o zvláštní příplatek vyplácený příslušníkům zahraničních operací za službu v</w:t>
      </w:r>
      <w:r w:rsidR="003D56EC">
        <w:rPr>
          <w:rFonts w:asciiTheme="minorHAnsi" w:hAnsiTheme="minorHAnsi"/>
          <w:i/>
        </w:rPr>
        <w:t> </w:t>
      </w:r>
      <w:r w:rsidR="009A576A">
        <w:rPr>
          <w:rFonts w:asciiTheme="minorHAnsi" w:hAnsiTheme="minorHAnsi"/>
          <w:i/>
        </w:rPr>
        <w:t>zahraničí</w:t>
      </w:r>
      <w:r w:rsidR="003D56EC">
        <w:rPr>
          <w:rFonts w:asciiTheme="minorHAnsi" w:hAnsiTheme="minorHAnsi"/>
          <w:i/>
        </w:rPr>
        <w:t xml:space="preserve"> a </w:t>
      </w:r>
      <w:r w:rsidR="009A576A">
        <w:rPr>
          <w:rFonts w:asciiTheme="minorHAnsi" w:hAnsiTheme="minorHAnsi"/>
          <w:i/>
        </w:rPr>
        <w:t xml:space="preserve">jedná cca o 0, 99 mld. Kč. </w:t>
      </w:r>
      <w:r w:rsidR="003D56EC">
        <w:rPr>
          <w:rFonts w:asciiTheme="minorHAnsi" w:hAnsiTheme="minorHAnsi"/>
          <w:i/>
        </w:rPr>
        <w:t>Dodal, že k</w:t>
      </w:r>
      <w:r w:rsidR="009A576A">
        <w:rPr>
          <w:rFonts w:asciiTheme="minorHAnsi" w:hAnsiTheme="minorHAnsi"/>
          <w:i/>
        </w:rPr>
        <w:t xml:space="preserve">alkulace vychází z platných usnesení vlády ČR a plánovaného operačního nasazení. </w:t>
      </w:r>
      <w:r w:rsidR="003D56EC">
        <w:rPr>
          <w:rFonts w:asciiTheme="minorHAnsi" w:hAnsiTheme="minorHAnsi"/>
          <w:i/>
        </w:rPr>
        <w:t xml:space="preserve">V samém závěru svého vystoupení zástupce NGŠ AČR – náčelník štábu M. Hlaváč zmínil, že v </w:t>
      </w:r>
      <w:r w:rsidR="009A576A">
        <w:rPr>
          <w:rFonts w:asciiTheme="minorHAnsi" w:hAnsiTheme="minorHAnsi"/>
          <w:i/>
        </w:rPr>
        <w:t>oblasti ostatních běžných výdajů je navýšení limitu směřováno zejména do výcvikových aktivit AČR, směřujících ke zvyšování a udržování schopností</w:t>
      </w:r>
      <w:r w:rsidR="00075C7A">
        <w:rPr>
          <w:rFonts w:asciiTheme="minorHAnsi" w:hAnsiTheme="minorHAnsi"/>
          <w:i/>
        </w:rPr>
        <w:t>, dále k optimalizaci stavu zásob, běžným opravám a</w:t>
      </w:r>
      <w:r w:rsidR="003D56EC">
        <w:rPr>
          <w:rFonts w:asciiTheme="minorHAnsi" w:hAnsiTheme="minorHAnsi"/>
          <w:i/>
        </w:rPr>
        <w:t> </w:t>
      </w:r>
      <w:r w:rsidR="00075C7A">
        <w:rPr>
          <w:rFonts w:asciiTheme="minorHAnsi" w:hAnsiTheme="minorHAnsi"/>
          <w:i/>
        </w:rPr>
        <w:t xml:space="preserve">servisní údržbě jak movitého, tak nemovitého majetku. </w:t>
      </w:r>
    </w:p>
    <w:p w14:paraId="2F4B6FBE" w14:textId="77777777" w:rsidR="00075C7A" w:rsidRDefault="00075C7A" w:rsidP="00075C7A">
      <w:pPr>
        <w:spacing w:after="0" w:line="240" w:lineRule="auto"/>
        <w:ind w:firstLine="454"/>
        <w:jc w:val="both"/>
        <w:rPr>
          <w:rFonts w:asciiTheme="minorHAnsi" w:hAnsiTheme="minorHAnsi"/>
          <w:i/>
        </w:rPr>
      </w:pPr>
    </w:p>
    <w:p w14:paraId="2AF87D49" w14:textId="219369B8" w:rsidR="00F25CFF" w:rsidRDefault="00F25CFF" w:rsidP="00075C7A">
      <w:pPr>
        <w:spacing w:after="24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Úvodní slovo ministryně obrany J. Černochové doplnila náměstkyně B. Cupáková, která členům výboru představila podrobnou prezentaci k návrhu rozpočtu </w:t>
      </w:r>
      <w:r w:rsidR="00075C7A">
        <w:rPr>
          <w:rFonts w:asciiTheme="minorHAnsi" w:hAnsiTheme="minorHAnsi"/>
          <w:i/>
        </w:rPr>
        <w:t xml:space="preserve">kapitoly 307 – MO na rok 2023. </w:t>
      </w:r>
    </w:p>
    <w:p w14:paraId="591C0EC0" w14:textId="7DE3FCCD" w:rsidR="00075C7A" w:rsidRDefault="00075C7A" w:rsidP="00075C7A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Zpravodajem byl určen místopředseda výboru P. Růžička, který přednesl zpravodajskou zprávu.</w:t>
      </w:r>
    </w:p>
    <w:p w14:paraId="073BB5BF" w14:textId="2AD49B5B" w:rsidR="006867E5" w:rsidRDefault="006867E5" w:rsidP="006867E5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 w:cs="Calibri"/>
          <w:i/>
        </w:rPr>
        <w:lastRenderedPageBreak/>
        <w:t xml:space="preserve">Poté </w:t>
      </w:r>
      <w:r w:rsidRPr="000E0C3E">
        <w:rPr>
          <w:rFonts w:asciiTheme="minorHAnsi" w:hAnsiTheme="minorHAnsi" w:cs="Calibri"/>
          <w:i/>
        </w:rPr>
        <w:t xml:space="preserve">předseda výboru L. </w:t>
      </w:r>
      <w:proofErr w:type="spellStart"/>
      <w:r w:rsidRPr="000E0C3E">
        <w:rPr>
          <w:rFonts w:asciiTheme="minorHAnsi" w:hAnsiTheme="minorHAnsi" w:cs="Calibri"/>
          <w:i/>
        </w:rPr>
        <w:t>Metnar</w:t>
      </w:r>
      <w:proofErr w:type="spellEnd"/>
      <w:r w:rsidRPr="000E0C3E">
        <w:rPr>
          <w:rFonts w:asciiTheme="minorHAnsi" w:hAnsiTheme="minorHAnsi" w:cs="Calibri"/>
          <w:i/>
        </w:rPr>
        <w:t xml:space="preserve"> otevřel </w:t>
      </w:r>
      <w:r w:rsidRPr="000E0C3E">
        <w:rPr>
          <w:rFonts w:asciiTheme="minorHAnsi" w:hAnsiTheme="minorHAnsi"/>
          <w:i/>
        </w:rPr>
        <w:t>obecnou rozpravu, v</w:t>
      </w:r>
      <w:r w:rsidR="002F0331">
        <w:rPr>
          <w:rFonts w:asciiTheme="minorHAnsi" w:hAnsiTheme="minorHAnsi"/>
          <w:i/>
        </w:rPr>
        <w:t> </w:t>
      </w:r>
      <w:r w:rsidRPr="000E0C3E">
        <w:rPr>
          <w:rFonts w:asciiTheme="minorHAnsi" w:hAnsiTheme="minorHAnsi"/>
          <w:i/>
        </w:rPr>
        <w:t>níž</w:t>
      </w:r>
      <w:r w:rsidR="002F0331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vystoupil</w:t>
      </w:r>
      <w:r w:rsidR="00AE71BE">
        <w:rPr>
          <w:rFonts w:asciiTheme="minorHAnsi" w:hAnsiTheme="minorHAnsi"/>
          <w:i/>
        </w:rPr>
        <w:t>i se svými dotazy a</w:t>
      </w:r>
      <w:r w:rsidR="003D56EC">
        <w:rPr>
          <w:rFonts w:asciiTheme="minorHAnsi" w:hAnsiTheme="minorHAnsi"/>
          <w:i/>
        </w:rPr>
        <w:t> </w:t>
      </w:r>
      <w:r w:rsidR="00AE71BE">
        <w:rPr>
          <w:rFonts w:asciiTheme="minorHAnsi" w:hAnsiTheme="minorHAnsi"/>
          <w:i/>
        </w:rPr>
        <w:t>připomínkami poslanec K. Krejza, poslankyně M. Opltová, místopředseda P. Růžička,</w:t>
      </w:r>
      <w:r w:rsidR="00BB24D5">
        <w:rPr>
          <w:rFonts w:asciiTheme="minorHAnsi" w:hAnsiTheme="minorHAnsi"/>
          <w:i/>
        </w:rPr>
        <w:t xml:space="preserve"> předseda výboru L. </w:t>
      </w:r>
      <w:proofErr w:type="spellStart"/>
      <w:r w:rsidR="00BB24D5">
        <w:rPr>
          <w:rFonts w:asciiTheme="minorHAnsi" w:hAnsiTheme="minorHAnsi"/>
          <w:i/>
        </w:rPr>
        <w:t>Metnar</w:t>
      </w:r>
      <w:proofErr w:type="spellEnd"/>
      <w:r w:rsidR="00BB24D5">
        <w:rPr>
          <w:rFonts w:asciiTheme="minorHAnsi" w:hAnsiTheme="minorHAnsi"/>
          <w:i/>
        </w:rPr>
        <w:t xml:space="preserve">. </w:t>
      </w:r>
      <w:r w:rsidR="00AE71BE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 </w:t>
      </w:r>
      <w:r w:rsidRPr="000E0C3E">
        <w:rPr>
          <w:rFonts w:asciiTheme="minorHAnsi" w:hAnsiTheme="minorHAnsi"/>
          <w:i/>
        </w:rPr>
        <w:t xml:space="preserve"> </w:t>
      </w:r>
    </w:p>
    <w:p w14:paraId="18B8113E" w14:textId="447DE000" w:rsidR="006867E5" w:rsidRDefault="00AE71BE" w:rsidP="006867E5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 reakcí vystoupili</w:t>
      </w:r>
      <w:r w:rsidR="006867E5">
        <w:rPr>
          <w:rFonts w:asciiTheme="minorHAnsi" w:hAnsiTheme="minorHAnsi"/>
          <w:i/>
        </w:rPr>
        <w:t xml:space="preserve"> náměstkyně </w:t>
      </w:r>
      <w:r>
        <w:rPr>
          <w:rFonts w:asciiTheme="minorHAnsi" w:hAnsiTheme="minorHAnsi"/>
          <w:i/>
        </w:rPr>
        <w:t>B. Cupáková, náměstek F. Šulc, zástupce náčelníka GŠ AČR – náčelník štábu M. Hlaváč</w:t>
      </w:r>
      <w:r w:rsidR="00BB24D5">
        <w:rPr>
          <w:rFonts w:asciiTheme="minorHAnsi" w:hAnsiTheme="minorHAnsi"/>
          <w:i/>
        </w:rPr>
        <w:t xml:space="preserve">, zástupce náměstka SVA F. </w:t>
      </w:r>
      <w:proofErr w:type="spellStart"/>
      <w:r w:rsidR="00BB24D5">
        <w:rPr>
          <w:rFonts w:asciiTheme="minorHAnsi" w:hAnsiTheme="minorHAnsi"/>
          <w:i/>
        </w:rPr>
        <w:t>Gantner</w:t>
      </w:r>
      <w:proofErr w:type="spellEnd"/>
      <w:r w:rsidR="00BB24D5">
        <w:rPr>
          <w:rFonts w:asciiTheme="minorHAnsi" w:hAnsiTheme="minorHAnsi"/>
          <w:i/>
        </w:rPr>
        <w:t>.</w:t>
      </w:r>
    </w:p>
    <w:p w14:paraId="687A3B7B" w14:textId="7ED3CC5F" w:rsidR="006867E5" w:rsidRDefault="006867E5" w:rsidP="006867E5">
      <w:pPr>
        <w:spacing w:after="240" w:line="240" w:lineRule="auto"/>
        <w:ind w:firstLine="454"/>
        <w:jc w:val="both"/>
        <w:rPr>
          <w:rFonts w:asciiTheme="minorHAnsi" w:hAnsiTheme="minorHAnsi"/>
          <w:i/>
        </w:rPr>
      </w:pPr>
      <w:r w:rsidRPr="00C02FB2">
        <w:rPr>
          <w:rFonts w:asciiTheme="minorHAnsi" w:hAnsiTheme="minorHAnsi"/>
          <w:i/>
        </w:rPr>
        <w:t xml:space="preserve">Jelikož se v obecné rozpravě již nikdo další nepřihlásil, předseda výboru L. </w:t>
      </w:r>
      <w:proofErr w:type="spellStart"/>
      <w:r w:rsidRPr="00C02FB2">
        <w:rPr>
          <w:rFonts w:asciiTheme="minorHAnsi" w:hAnsiTheme="minorHAnsi"/>
          <w:i/>
        </w:rPr>
        <w:t>Metnar</w:t>
      </w:r>
      <w:proofErr w:type="spellEnd"/>
      <w:r w:rsidRPr="00C02FB2">
        <w:rPr>
          <w:rFonts w:asciiTheme="minorHAnsi" w:hAnsiTheme="minorHAnsi"/>
          <w:i/>
        </w:rPr>
        <w:t xml:space="preserve"> ji uzavřel, otevřel rozpravu podrobnou, v níž vystoupil zpravodaj </w:t>
      </w:r>
      <w:r w:rsidR="00AE71BE">
        <w:rPr>
          <w:rFonts w:asciiTheme="minorHAnsi" w:hAnsiTheme="minorHAnsi"/>
          <w:i/>
        </w:rPr>
        <w:t>místopředseda P. Růžička</w:t>
      </w:r>
      <w:r>
        <w:rPr>
          <w:rFonts w:asciiTheme="minorHAnsi" w:hAnsiTheme="minorHAnsi"/>
          <w:i/>
        </w:rPr>
        <w:t xml:space="preserve"> a </w:t>
      </w:r>
      <w:r w:rsidRPr="00C02FB2">
        <w:rPr>
          <w:rFonts w:asciiTheme="minorHAnsi" w:hAnsiTheme="minorHAnsi"/>
          <w:i/>
        </w:rPr>
        <w:t xml:space="preserve">přednesl návrh </w:t>
      </w:r>
      <w:r w:rsidRPr="00C02FB2">
        <w:rPr>
          <w:rFonts w:asciiTheme="minorHAnsi" w:hAnsiTheme="minorHAnsi"/>
          <w:b/>
          <w:i/>
          <w:u w:val="single"/>
        </w:rPr>
        <w:t>Usnesení č.</w:t>
      </w:r>
      <w:r w:rsidR="003D56EC">
        <w:rPr>
          <w:rFonts w:asciiTheme="minorHAnsi" w:hAnsiTheme="minorHAnsi"/>
          <w:b/>
          <w:i/>
          <w:u w:val="single"/>
        </w:rPr>
        <w:t> </w:t>
      </w:r>
      <w:r>
        <w:rPr>
          <w:rFonts w:asciiTheme="minorHAnsi" w:hAnsiTheme="minorHAnsi"/>
          <w:b/>
          <w:i/>
          <w:u w:val="single"/>
        </w:rPr>
        <w:t>8</w:t>
      </w:r>
      <w:r w:rsidR="00AE71BE">
        <w:rPr>
          <w:rFonts w:asciiTheme="minorHAnsi" w:hAnsiTheme="minorHAnsi"/>
          <w:b/>
          <w:i/>
          <w:u w:val="single"/>
        </w:rPr>
        <w:t>3</w:t>
      </w:r>
      <w:r>
        <w:rPr>
          <w:rFonts w:asciiTheme="minorHAnsi" w:hAnsiTheme="minorHAnsi"/>
          <w:b/>
          <w:i/>
          <w:u w:val="single"/>
        </w:rPr>
        <w:t xml:space="preserve"> </w:t>
      </w:r>
      <w:r w:rsidRPr="00C02FB2">
        <w:rPr>
          <w:rFonts w:asciiTheme="minorHAnsi" w:hAnsiTheme="minorHAnsi"/>
          <w:b/>
          <w:i/>
          <w:u w:val="single"/>
        </w:rPr>
        <w:t>(</w:t>
      </w:r>
      <w:r w:rsidR="00AE71BE">
        <w:rPr>
          <w:rFonts w:asciiTheme="minorHAnsi" w:hAnsiTheme="minorHAnsi"/>
          <w:b/>
          <w:i/>
          <w:u w:val="single"/>
        </w:rPr>
        <w:t>11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>
        <w:rPr>
          <w:rFonts w:asciiTheme="minorHAnsi" w:hAnsiTheme="minorHAnsi"/>
          <w:b/>
          <w:i/>
          <w:u w:val="single"/>
        </w:rPr>
        <w:t>0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 w:rsidR="00AE71BE">
        <w:rPr>
          <w:rFonts w:asciiTheme="minorHAnsi" w:hAnsiTheme="minorHAnsi"/>
          <w:b/>
          <w:i/>
          <w:u w:val="single"/>
        </w:rPr>
        <w:t>0</w:t>
      </w:r>
      <w:r>
        <w:rPr>
          <w:rFonts w:asciiTheme="minorHAnsi" w:hAnsiTheme="minorHAnsi"/>
          <w:b/>
          <w:i/>
          <w:u w:val="single"/>
        </w:rPr>
        <w:t>)</w:t>
      </w:r>
      <w:r w:rsidRPr="00C02FB2">
        <w:rPr>
          <w:rFonts w:asciiTheme="minorHAnsi" w:hAnsiTheme="minorHAnsi"/>
          <w:b/>
          <w:i/>
        </w:rPr>
        <w:t xml:space="preserve"> </w:t>
      </w:r>
      <w:r w:rsidRPr="00C02FB2">
        <w:rPr>
          <w:rFonts w:asciiTheme="minorHAnsi" w:hAnsiTheme="minorHAnsi"/>
          <w:i/>
          <w:u w:val="single"/>
        </w:rPr>
        <w:t xml:space="preserve">/hlasování č. </w:t>
      </w:r>
      <w:r w:rsidR="00AE71BE">
        <w:rPr>
          <w:rFonts w:asciiTheme="minorHAnsi" w:hAnsiTheme="minorHAnsi"/>
          <w:i/>
          <w:u w:val="single"/>
        </w:rPr>
        <w:t>3</w:t>
      </w:r>
      <w:r w:rsidRPr="00C02FB2">
        <w:rPr>
          <w:rFonts w:asciiTheme="minorHAnsi" w:hAnsiTheme="minorHAnsi"/>
          <w:i/>
          <w:u w:val="single"/>
        </w:rPr>
        <w:t>/</w:t>
      </w:r>
      <w:r w:rsidRPr="00C02FB2">
        <w:rPr>
          <w:rFonts w:asciiTheme="minorHAnsi" w:hAnsiTheme="minorHAnsi"/>
          <w:i/>
        </w:rPr>
        <w:t xml:space="preserve"> - </w:t>
      </w:r>
      <w:r w:rsidRPr="00FD1FF1">
        <w:rPr>
          <w:rFonts w:asciiTheme="minorHAnsi" w:hAnsiTheme="minorHAnsi"/>
          <w:i/>
        </w:rPr>
        <w:t>Návrh státního rozpočtu České republiky na rok 2023 – kapitola 30</w:t>
      </w:r>
      <w:r w:rsidR="00AE71BE">
        <w:rPr>
          <w:rFonts w:asciiTheme="minorHAnsi" w:hAnsiTheme="minorHAnsi"/>
          <w:i/>
        </w:rPr>
        <w:t>7</w:t>
      </w:r>
      <w:r w:rsidRPr="00FD1FF1">
        <w:rPr>
          <w:rFonts w:asciiTheme="minorHAnsi" w:hAnsiTheme="minorHAnsi"/>
          <w:i/>
        </w:rPr>
        <w:t xml:space="preserve"> – </w:t>
      </w:r>
      <w:r w:rsidR="00AE71BE">
        <w:rPr>
          <w:rFonts w:asciiTheme="minorHAnsi" w:hAnsiTheme="minorHAnsi"/>
          <w:i/>
        </w:rPr>
        <w:t>Ministerstvo obrany</w:t>
      </w:r>
      <w:r w:rsidRPr="00FD1FF1">
        <w:rPr>
          <w:rFonts w:asciiTheme="minorHAnsi" w:hAnsiTheme="minorHAnsi"/>
          <w:i/>
        </w:rPr>
        <w:t>.</w:t>
      </w:r>
    </w:p>
    <w:p w14:paraId="42216831" w14:textId="1DC6E5A2" w:rsidR="00BB24D5" w:rsidRPr="002678F4" w:rsidRDefault="00BB24D5" w:rsidP="00BB24D5">
      <w:pPr>
        <w:spacing w:after="240" w:line="240" w:lineRule="auto"/>
        <w:ind w:firstLine="454"/>
        <w:jc w:val="both"/>
        <w:rPr>
          <w:i/>
        </w:rPr>
      </w:pPr>
      <w:r>
        <w:rPr>
          <w:rFonts w:cs="Calibri"/>
          <w:i/>
        </w:rPr>
        <w:t>Usnesení bylo přijato a předseda výboru L. </w:t>
      </w:r>
      <w:proofErr w:type="spellStart"/>
      <w:r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ukončil projednávání bodu č. 3.</w:t>
      </w:r>
    </w:p>
    <w:p w14:paraId="7100DE25" w14:textId="77777777" w:rsidR="00316301" w:rsidRDefault="00316301" w:rsidP="00DA1C0C">
      <w:pPr>
        <w:spacing w:after="0" w:line="240" w:lineRule="auto"/>
        <w:jc w:val="both"/>
        <w:rPr>
          <w:rFonts w:asciiTheme="minorHAnsi" w:hAnsiTheme="minorHAnsi"/>
          <w:b/>
          <w:i/>
          <w:u w:val="single"/>
        </w:rPr>
      </w:pPr>
    </w:p>
    <w:p w14:paraId="4DC93DFB" w14:textId="047B24B5" w:rsidR="009D720F" w:rsidRPr="002F419F" w:rsidRDefault="009D720F" w:rsidP="00A21E5A">
      <w:pPr>
        <w:spacing w:after="0" w:line="240" w:lineRule="auto"/>
        <w:jc w:val="both"/>
        <w:rPr>
          <w:rFonts w:asciiTheme="minorHAnsi" w:hAnsiTheme="minorHAnsi"/>
          <w:b/>
          <w:i/>
          <w:u w:val="single"/>
        </w:rPr>
      </w:pPr>
      <w:r w:rsidRPr="002F419F">
        <w:rPr>
          <w:rFonts w:asciiTheme="minorHAnsi" w:hAnsiTheme="minorHAnsi"/>
          <w:b/>
          <w:i/>
          <w:u w:val="single"/>
        </w:rPr>
        <w:t xml:space="preserve">K bodu </w:t>
      </w:r>
      <w:r w:rsidR="00316301">
        <w:rPr>
          <w:rFonts w:asciiTheme="minorHAnsi" w:hAnsiTheme="minorHAnsi"/>
          <w:b/>
          <w:i/>
          <w:u w:val="single"/>
        </w:rPr>
        <w:t>4</w:t>
      </w:r>
      <w:r w:rsidRPr="002F419F">
        <w:rPr>
          <w:rFonts w:asciiTheme="minorHAnsi" w:hAnsiTheme="minorHAnsi"/>
          <w:b/>
          <w:i/>
          <w:u w:val="single"/>
        </w:rPr>
        <w:t>:</w:t>
      </w:r>
    </w:p>
    <w:p w14:paraId="031ECEDC" w14:textId="77777777" w:rsidR="009D720F" w:rsidRDefault="009D720F" w:rsidP="002F419F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Termín a pořad příští schůze výboru pro obranu, různé.</w:t>
      </w:r>
    </w:p>
    <w:p w14:paraId="2FE7A65B" w14:textId="77777777" w:rsidR="009D720F" w:rsidRDefault="009D720F" w:rsidP="00A21E5A">
      <w:pPr>
        <w:spacing w:after="0" w:line="240" w:lineRule="auto"/>
        <w:jc w:val="both"/>
        <w:rPr>
          <w:rFonts w:asciiTheme="minorHAnsi" w:hAnsiTheme="minorHAnsi"/>
          <w:i/>
        </w:rPr>
      </w:pPr>
    </w:p>
    <w:p w14:paraId="44D02CD2" w14:textId="67AEFB23" w:rsidR="0037493D" w:rsidRDefault="002F419F" w:rsidP="002F419F">
      <w:pPr>
        <w:spacing w:after="120" w:line="240" w:lineRule="auto"/>
        <w:ind w:firstLine="454"/>
        <w:jc w:val="both"/>
        <w:rPr>
          <w:rFonts w:cs="Calibri"/>
          <w:i/>
        </w:rPr>
      </w:pPr>
      <w:r w:rsidRPr="004A27EE">
        <w:rPr>
          <w:rFonts w:asciiTheme="minorHAnsi" w:hAnsiTheme="minorHAnsi"/>
          <w:i/>
        </w:rPr>
        <w:t xml:space="preserve">Předseda výboru L. </w:t>
      </w:r>
      <w:proofErr w:type="spellStart"/>
      <w:r w:rsidRPr="004A27EE">
        <w:rPr>
          <w:rFonts w:asciiTheme="minorHAnsi" w:hAnsiTheme="minorHAnsi"/>
          <w:i/>
        </w:rPr>
        <w:t>Metnar</w:t>
      </w:r>
      <w:proofErr w:type="spellEnd"/>
      <w:r w:rsidRPr="004A27EE">
        <w:rPr>
          <w:rFonts w:asciiTheme="minorHAnsi" w:hAnsiTheme="minorHAnsi"/>
          <w:i/>
        </w:rPr>
        <w:t xml:space="preserve"> zahájil projednávání bodu č. </w:t>
      </w:r>
      <w:r w:rsidR="00AE71BE">
        <w:rPr>
          <w:rFonts w:asciiTheme="minorHAnsi" w:hAnsiTheme="minorHAnsi"/>
          <w:i/>
        </w:rPr>
        <w:t xml:space="preserve">4 </w:t>
      </w:r>
      <w:r>
        <w:rPr>
          <w:rFonts w:asciiTheme="minorHAnsi" w:hAnsiTheme="minorHAnsi"/>
          <w:i/>
        </w:rPr>
        <w:t>a sdělil</w:t>
      </w:r>
      <w:r>
        <w:rPr>
          <w:rFonts w:cs="Calibri"/>
          <w:i/>
        </w:rPr>
        <w:t xml:space="preserve">, že příští schůze výboru pro obranu se uskuteční dne </w:t>
      </w:r>
      <w:r w:rsidR="00AE71BE">
        <w:rPr>
          <w:rFonts w:cs="Calibri"/>
          <w:i/>
        </w:rPr>
        <w:t>22</w:t>
      </w:r>
      <w:r w:rsidR="00A554CA">
        <w:rPr>
          <w:rFonts w:cs="Calibri"/>
          <w:i/>
        </w:rPr>
        <w:t>. listopadu</w:t>
      </w:r>
      <w:r>
        <w:rPr>
          <w:rFonts w:cs="Calibri"/>
          <w:i/>
        </w:rPr>
        <w:t xml:space="preserve"> 2022 /úterý/ od 13:00 hodin</w:t>
      </w:r>
      <w:r w:rsidR="00F04BCE">
        <w:rPr>
          <w:rFonts w:cs="Calibri"/>
          <w:i/>
        </w:rPr>
        <w:t>.</w:t>
      </w:r>
      <w:r w:rsidR="0073254B">
        <w:rPr>
          <w:rFonts w:cs="Calibri"/>
          <w:i/>
        </w:rPr>
        <w:t xml:space="preserve"> Uvedl, že na programu 19. schůze výboru by měla být </w:t>
      </w:r>
      <w:r w:rsidR="002F0331">
        <w:rPr>
          <w:rFonts w:cs="Calibri"/>
          <w:i/>
        </w:rPr>
        <w:t xml:space="preserve">mj. </w:t>
      </w:r>
      <w:r w:rsidR="0073254B">
        <w:rPr>
          <w:rFonts w:cs="Calibri"/>
          <w:i/>
        </w:rPr>
        <w:t>Koncepce vrtulníkového letectva</w:t>
      </w:r>
      <w:r w:rsidR="002F0331">
        <w:rPr>
          <w:rFonts w:cs="Calibri"/>
          <w:i/>
        </w:rPr>
        <w:t xml:space="preserve"> a </w:t>
      </w:r>
      <w:r w:rsidR="0073254B">
        <w:rPr>
          <w:rFonts w:cs="Calibri"/>
          <w:i/>
        </w:rPr>
        <w:t xml:space="preserve">Koncepce a použití bezpilotních prostředků v AČR. Dodal, že další budou upřesněny. </w:t>
      </w:r>
    </w:p>
    <w:p w14:paraId="7C64178D" w14:textId="25E647A0" w:rsidR="00103C18" w:rsidRDefault="00B8037F" w:rsidP="00BB24D5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Dále v bodě různé předseda výboru L. </w:t>
      </w:r>
      <w:proofErr w:type="spellStart"/>
      <w:r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</w:t>
      </w:r>
      <w:r w:rsidR="0073254B">
        <w:rPr>
          <w:rFonts w:cs="Calibri"/>
          <w:i/>
        </w:rPr>
        <w:t xml:space="preserve">připomněl pozvání společnosti </w:t>
      </w:r>
      <w:proofErr w:type="spellStart"/>
      <w:r w:rsidR="0073254B">
        <w:rPr>
          <w:rFonts w:cs="Calibri"/>
          <w:i/>
        </w:rPr>
        <w:t>Primoco</w:t>
      </w:r>
      <w:proofErr w:type="spellEnd"/>
      <w:r w:rsidR="0073254B">
        <w:rPr>
          <w:rFonts w:cs="Calibri"/>
          <w:i/>
        </w:rPr>
        <w:t xml:space="preserve"> UAV</w:t>
      </w:r>
      <w:r w:rsidR="002F0331">
        <w:rPr>
          <w:rFonts w:cs="Calibri"/>
          <w:i/>
        </w:rPr>
        <w:t xml:space="preserve"> a </w:t>
      </w:r>
      <w:r w:rsidR="0073254B">
        <w:rPr>
          <w:rFonts w:cs="Calibri"/>
          <w:i/>
        </w:rPr>
        <w:t xml:space="preserve">pozvání na slavnostní předání rezortních vyznamenání ve Slavnostní síni Národního památníku na Vítkově. </w:t>
      </w:r>
    </w:p>
    <w:p w14:paraId="6EC80985" w14:textId="6575FD0B" w:rsidR="00A554CA" w:rsidRDefault="00A554CA" w:rsidP="00A554CA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Jelikož v bodě různé </w:t>
      </w:r>
      <w:r w:rsidR="00103C18">
        <w:rPr>
          <w:rFonts w:cs="Calibri"/>
          <w:i/>
        </w:rPr>
        <w:t xml:space="preserve">již další návrhy ani </w:t>
      </w:r>
      <w:r>
        <w:rPr>
          <w:rFonts w:cs="Calibri"/>
          <w:i/>
        </w:rPr>
        <w:t xml:space="preserve">požadavky </w:t>
      </w:r>
      <w:r w:rsidR="00103C18">
        <w:rPr>
          <w:rFonts w:cs="Calibri"/>
          <w:i/>
        </w:rPr>
        <w:t xml:space="preserve">nepadly, </w:t>
      </w:r>
      <w:r w:rsidRPr="004A27EE">
        <w:rPr>
          <w:rFonts w:cs="Calibri"/>
          <w:i/>
        </w:rPr>
        <w:t>př</w:t>
      </w:r>
      <w:r>
        <w:rPr>
          <w:rFonts w:cs="Calibri"/>
          <w:i/>
        </w:rPr>
        <w:t xml:space="preserve">edseda výboru L. </w:t>
      </w:r>
      <w:proofErr w:type="spellStart"/>
      <w:r>
        <w:rPr>
          <w:rFonts w:cs="Calibri"/>
          <w:i/>
        </w:rPr>
        <w:t>Metnar</w:t>
      </w:r>
      <w:proofErr w:type="spellEnd"/>
      <w:r w:rsidR="00103C18">
        <w:rPr>
          <w:rFonts w:cs="Calibri"/>
          <w:i/>
        </w:rPr>
        <w:t xml:space="preserve"> bod č. </w:t>
      </w:r>
      <w:r w:rsidR="0073254B">
        <w:rPr>
          <w:rFonts w:cs="Calibri"/>
          <w:i/>
        </w:rPr>
        <w:t>4</w:t>
      </w:r>
      <w:r w:rsidR="00103C18">
        <w:rPr>
          <w:rFonts w:cs="Calibri"/>
          <w:i/>
        </w:rPr>
        <w:t xml:space="preserve"> u</w:t>
      </w:r>
      <w:r>
        <w:rPr>
          <w:rFonts w:cs="Calibri"/>
          <w:i/>
        </w:rPr>
        <w:t xml:space="preserve">končil a tím </w:t>
      </w:r>
      <w:r w:rsidR="00103C18">
        <w:rPr>
          <w:rFonts w:cs="Calibri"/>
          <w:i/>
        </w:rPr>
        <w:t xml:space="preserve">ukončil i </w:t>
      </w:r>
      <w:r w:rsidR="0073254B">
        <w:rPr>
          <w:rFonts w:cs="Calibri"/>
          <w:i/>
        </w:rPr>
        <w:t>18</w:t>
      </w:r>
      <w:r>
        <w:rPr>
          <w:rFonts w:cs="Calibri"/>
          <w:i/>
        </w:rPr>
        <w:t xml:space="preserve">. schůzi výboru pro obranu. </w:t>
      </w:r>
    </w:p>
    <w:p w14:paraId="3816213D" w14:textId="1E5454AC" w:rsidR="00022558" w:rsidRDefault="00022558" w:rsidP="006B2691">
      <w:pPr>
        <w:spacing w:after="0" w:line="240" w:lineRule="auto"/>
        <w:ind w:firstLine="454"/>
        <w:jc w:val="both"/>
        <w:rPr>
          <w:rFonts w:asciiTheme="minorHAnsi" w:hAnsiTheme="minorHAnsi"/>
          <w:i/>
          <w:u w:val="single"/>
        </w:rPr>
      </w:pPr>
    </w:p>
    <w:p w14:paraId="2440FD36" w14:textId="6C3ED954" w:rsidR="003D56EC" w:rsidRDefault="003D56EC" w:rsidP="006B2691">
      <w:pPr>
        <w:spacing w:after="0" w:line="240" w:lineRule="auto"/>
        <w:ind w:firstLine="454"/>
        <w:jc w:val="both"/>
        <w:rPr>
          <w:rFonts w:asciiTheme="minorHAnsi" w:hAnsiTheme="minorHAnsi"/>
          <w:i/>
          <w:u w:val="single"/>
        </w:rPr>
      </w:pPr>
    </w:p>
    <w:p w14:paraId="4C04436F" w14:textId="4F255A7C" w:rsidR="00FC54F5" w:rsidRPr="00A01250" w:rsidRDefault="004B5527" w:rsidP="00A0125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/>
          <w:i/>
          <w:sz w:val="22"/>
          <w:u w:val="single"/>
          <w:lang w:val="cs-CZ"/>
        </w:rPr>
      </w:pPr>
      <w:r w:rsidRPr="00A01250">
        <w:rPr>
          <w:rFonts w:asciiTheme="minorHAnsi" w:hAnsiTheme="minorHAnsi"/>
          <w:i/>
          <w:sz w:val="22"/>
          <w:u w:val="single"/>
          <w:lang w:val="cs-CZ"/>
        </w:rPr>
        <w:t>Př</w:t>
      </w:r>
      <w:r w:rsidR="00FC54F5" w:rsidRPr="00A01250">
        <w:rPr>
          <w:rFonts w:asciiTheme="minorHAnsi" w:hAnsiTheme="minorHAnsi"/>
          <w:i/>
          <w:sz w:val="22"/>
          <w:u w:val="single"/>
          <w:lang w:val="cs-CZ"/>
        </w:rPr>
        <w:t xml:space="preserve">ílohy zápisu: </w:t>
      </w:r>
    </w:p>
    <w:p w14:paraId="5A9BC932" w14:textId="1B925751" w:rsidR="00FC54F5" w:rsidRPr="00A01250" w:rsidRDefault="00FC54F5" w:rsidP="00A01250">
      <w:pPr>
        <w:pStyle w:val="PS-slovanseznam"/>
        <w:numPr>
          <w:ilvl w:val="0"/>
          <w:numId w:val="3"/>
        </w:numPr>
        <w:spacing w:after="120" w:line="240" w:lineRule="auto"/>
        <w:ind w:left="0"/>
        <w:rPr>
          <w:rFonts w:asciiTheme="minorHAnsi" w:hAnsiTheme="minorHAnsi"/>
          <w:i/>
          <w:sz w:val="22"/>
          <w:lang w:val="cs-CZ"/>
        </w:rPr>
      </w:pPr>
      <w:r w:rsidRPr="00A01250">
        <w:rPr>
          <w:rFonts w:asciiTheme="minorHAnsi" w:hAnsiTheme="minorHAnsi"/>
          <w:i/>
          <w:sz w:val="22"/>
          <w:lang w:val="cs-CZ"/>
        </w:rPr>
        <w:t>Prezenční listin</w:t>
      </w:r>
      <w:r w:rsidR="00E05465" w:rsidRPr="00A01250">
        <w:rPr>
          <w:rFonts w:asciiTheme="minorHAnsi" w:hAnsiTheme="minorHAnsi"/>
          <w:i/>
          <w:sz w:val="22"/>
          <w:lang w:val="cs-CZ"/>
        </w:rPr>
        <w:t>a</w:t>
      </w:r>
      <w:r w:rsidR="00025B90">
        <w:rPr>
          <w:rFonts w:asciiTheme="minorHAnsi" w:hAnsiTheme="minorHAnsi"/>
          <w:i/>
          <w:sz w:val="22"/>
          <w:lang w:val="cs-CZ"/>
        </w:rPr>
        <w:t xml:space="preserve"> </w:t>
      </w:r>
      <w:r w:rsidR="001F389B" w:rsidRPr="00A01250">
        <w:rPr>
          <w:rFonts w:asciiTheme="minorHAnsi" w:hAnsiTheme="minorHAnsi"/>
          <w:i/>
          <w:sz w:val="22"/>
        </w:rPr>
        <w:t>/</w:t>
      </w:r>
      <w:r w:rsidR="001F389B" w:rsidRPr="00A01250">
        <w:rPr>
          <w:rFonts w:asciiTheme="minorHAnsi" w:hAnsiTheme="minorHAnsi"/>
          <w:i/>
          <w:iCs/>
          <w:sz w:val="22"/>
        </w:rPr>
        <w:t>uvedena jako příloha k zápisu pouze v analogové (písemné) podobě a j</w:t>
      </w:r>
      <w:r w:rsidR="001F389B" w:rsidRPr="00A01250">
        <w:rPr>
          <w:rFonts w:asciiTheme="minorHAnsi" w:hAnsiTheme="minorHAnsi"/>
          <w:i/>
          <w:iCs/>
          <w:sz w:val="22"/>
          <w:lang w:val="cs-CZ"/>
        </w:rPr>
        <w:t>e</w:t>
      </w:r>
      <w:r w:rsidR="001F389B" w:rsidRPr="00A01250">
        <w:rPr>
          <w:rFonts w:asciiTheme="minorHAnsi" w:hAnsiTheme="minorHAnsi"/>
          <w:i/>
          <w:iCs/>
          <w:sz w:val="22"/>
        </w:rPr>
        <w:t xml:space="preserve"> k dispozici v archivu Poslanecké sněmovny/.</w:t>
      </w:r>
    </w:p>
    <w:p w14:paraId="25827522" w14:textId="72E99B86" w:rsidR="00334FFE" w:rsidRPr="00AE71BE" w:rsidRDefault="005A7E4B" w:rsidP="006B2691">
      <w:pPr>
        <w:pStyle w:val="PS-slovanseznam"/>
        <w:numPr>
          <w:ilvl w:val="0"/>
          <w:numId w:val="3"/>
        </w:numPr>
        <w:spacing w:after="240" w:line="240" w:lineRule="auto"/>
        <w:ind w:left="0" w:hanging="357"/>
        <w:rPr>
          <w:rFonts w:asciiTheme="minorHAnsi" w:hAnsiTheme="minorHAnsi"/>
          <w:i/>
          <w:sz w:val="22"/>
          <w:lang w:val="cs-CZ"/>
        </w:rPr>
      </w:pPr>
      <w:r w:rsidRPr="00A01250">
        <w:rPr>
          <w:rFonts w:asciiTheme="minorHAnsi" w:hAnsiTheme="minorHAnsi"/>
          <w:i/>
          <w:sz w:val="22"/>
          <w:lang w:val="cs-CZ"/>
        </w:rPr>
        <w:t xml:space="preserve">Usnesení č. </w:t>
      </w:r>
      <w:r w:rsidR="00316301">
        <w:rPr>
          <w:rFonts w:asciiTheme="minorHAnsi" w:hAnsiTheme="minorHAnsi"/>
          <w:i/>
          <w:sz w:val="22"/>
          <w:lang w:val="cs-CZ"/>
        </w:rPr>
        <w:t xml:space="preserve">82, 83, 84 </w:t>
      </w:r>
      <w:r w:rsidR="001F1B4A" w:rsidRPr="00A01250">
        <w:rPr>
          <w:rFonts w:asciiTheme="minorHAnsi" w:hAnsiTheme="minorHAnsi"/>
          <w:i/>
          <w:sz w:val="22"/>
        </w:rPr>
        <w:t>/</w:t>
      </w:r>
      <w:r w:rsidR="001F1B4A" w:rsidRPr="00A01250">
        <w:rPr>
          <w:rFonts w:asciiTheme="minorHAnsi" w:hAnsiTheme="minorHAnsi"/>
          <w:i/>
          <w:iCs/>
          <w:sz w:val="22"/>
        </w:rPr>
        <w:t>uveden</w:t>
      </w:r>
      <w:r w:rsidR="001F1B4A">
        <w:rPr>
          <w:rFonts w:asciiTheme="minorHAnsi" w:hAnsiTheme="minorHAnsi"/>
          <w:i/>
          <w:iCs/>
          <w:sz w:val="22"/>
          <w:lang w:val="cs-CZ"/>
        </w:rPr>
        <w:t>y</w:t>
      </w:r>
      <w:r w:rsidR="001F1B4A" w:rsidRPr="00A01250">
        <w:rPr>
          <w:rFonts w:asciiTheme="minorHAnsi" w:hAnsiTheme="minorHAnsi"/>
          <w:i/>
          <w:iCs/>
          <w:sz w:val="22"/>
        </w:rPr>
        <w:t xml:space="preserve"> jako příloha k zápisu pouze v analogové (písemné) podobě a j</w:t>
      </w:r>
      <w:r w:rsidR="001F1B4A">
        <w:rPr>
          <w:rFonts w:asciiTheme="minorHAnsi" w:hAnsiTheme="minorHAnsi"/>
          <w:i/>
          <w:iCs/>
          <w:sz w:val="22"/>
          <w:lang w:val="cs-CZ"/>
        </w:rPr>
        <w:t>sou</w:t>
      </w:r>
      <w:r w:rsidR="001F1B4A" w:rsidRPr="00A01250">
        <w:rPr>
          <w:rFonts w:asciiTheme="minorHAnsi" w:hAnsiTheme="minorHAnsi"/>
          <w:i/>
          <w:iCs/>
          <w:sz w:val="22"/>
        </w:rPr>
        <w:t xml:space="preserve"> k dispozici v archivu Poslanecké sněmovny/</w:t>
      </w:r>
      <w:r w:rsidR="001F1B4A">
        <w:rPr>
          <w:rFonts w:asciiTheme="minorHAnsi" w:hAnsiTheme="minorHAnsi"/>
          <w:i/>
          <w:iCs/>
          <w:sz w:val="22"/>
          <w:lang w:val="cs-CZ"/>
        </w:rPr>
        <w:t>.</w:t>
      </w:r>
    </w:p>
    <w:p w14:paraId="0BD6E49B" w14:textId="77777777" w:rsidR="00AE71BE" w:rsidRPr="00A01250" w:rsidRDefault="00AE71BE" w:rsidP="00AE71BE">
      <w:pPr>
        <w:pStyle w:val="PS-slovanseznam"/>
        <w:numPr>
          <w:ilvl w:val="0"/>
          <w:numId w:val="3"/>
        </w:numPr>
        <w:spacing w:after="120" w:line="240" w:lineRule="auto"/>
        <w:ind w:left="0"/>
        <w:rPr>
          <w:rFonts w:asciiTheme="minorHAnsi" w:hAnsiTheme="minorHAnsi"/>
          <w:i/>
          <w:sz w:val="22"/>
          <w:lang w:val="cs-CZ"/>
        </w:rPr>
      </w:pPr>
      <w:r>
        <w:rPr>
          <w:rFonts w:asciiTheme="minorHAnsi" w:hAnsiTheme="minorHAnsi"/>
          <w:i/>
          <w:sz w:val="22"/>
          <w:lang w:val="cs-CZ"/>
        </w:rPr>
        <w:t xml:space="preserve">Prezentace </w:t>
      </w:r>
      <w:r w:rsidRPr="00A01250">
        <w:rPr>
          <w:rFonts w:asciiTheme="minorHAnsi" w:hAnsiTheme="minorHAnsi"/>
          <w:i/>
          <w:sz w:val="22"/>
        </w:rPr>
        <w:t>/</w:t>
      </w:r>
      <w:r w:rsidRPr="00A01250">
        <w:rPr>
          <w:rFonts w:asciiTheme="minorHAnsi" w:hAnsiTheme="minorHAnsi"/>
          <w:i/>
          <w:iCs/>
          <w:sz w:val="22"/>
        </w:rPr>
        <w:t>uvedena jako příloha k zápisu pouze v analogové (písemné) podobě a j</w:t>
      </w:r>
      <w:r w:rsidRPr="00A01250">
        <w:rPr>
          <w:rFonts w:asciiTheme="minorHAnsi" w:hAnsiTheme="minorHAnsi"/>
          <w:i/>
          <w:iCs/>
          <w:sz w:val="22"/>
          <w:lang w:val="cs-CZ"/>
        </w:rPr>
        <w:t>e</w:t>
      </w:r>
      <w:r w:rsidRPr="00A01250">
        <w:rPr>
          <w:rFonts w:asciiTheme="minorHAnsi" w:hAnsiTheme="minorHAnsi"/>
          <w:i/>
          <w:iCs/>
          <w:sz w:val="22"/>
        </w:rPr>
        <w:t xml:space="preserve"> k dispozici v archivu Poslanecké sněmovny/.</w:t>
      </w:r>
    </w:p>
    <w:p w14:paraId="07006921" w14:textId="57084123" w:rsidR="00AE71BE" w:rsidRPr="00A01250" w:rsidRDefault="00AE71BE" w:rsidP="00AE71BE">
      <w:pPr>
        <w:pStyle w:val="PS-slovanseznam"/>
        <w:numPr>
          <w:ilvl w:val="0"/>
          <w:numId w:val="0"/>
        </w:numPr>
        <w:spacing w:after="240" w:line="240" w:lineRule="auto"/>
        <w:rPr>
          <w:rFonts w:asciiTheme="minorHAnsi" w:hAnsiTheme="minorHAnsi"/>
          <w:i/>
          <w:sz w:val="22"/>
          <w:lang w:val="cs-CZ"/>
        </w:rPr>
      </w:pPr>
    </w:p>
    <w:p w14:paraId="5BA6F2CE" w14:textId="6664FA3B" w:rsidR="00986840" w:rsidRPr="00A01250" w:rsidRDefault="00986840" w:rsidP="00A01250">
      <w:pPr>
        <w:pStyle w:val="Prosttext1"/>
        <w:jc w:val="both"/>
        <w:rPr>
          <w:rFonts w:ascii="Calibri" w:hAnsi="Calibri"/>
          <w:i/>
          <w:color w:val="auto"/>
          <w:sz w:val="22"/>
          <w:szCs w:val="22"/>
        </w:rPr>
      </w:pPr>
      <w:r w:rsidRPr="00A01250">
        <w:rPr>
          <w:rFonts w:ascii="Calibri" w:hAnsi="Calibri"/>
          <w:i/>
          <w:color w:val="auto"/>
          <w:sz w:val="22"/>
          <w:szCs w:val="22"/>
        </w:rPr>
        <w:t>Zapsal</w:t>
      </w:r>
      <w:r w:rsidR="003020A1" w:rsidRPr="00A01250">
        <w:rPr>
          <w:rFonts w:ascii="Calibri" w:hAnsi="Calibri"/>
          <w:i/>
          <w:color w:val="auto"/>
          <w:sz w:val="22"/>
          <w:szCs w:val="22"/>
        </w:rPr>
        <w:t>a</w:t>
      </w:r>
      <w:r w:rsidRPr="00A01250">
        <w:rPr>
          <w:rFonts w:ascii="Calibri" w:hAnsi="Calibri"/>
          <w:i/>
          <w:color w:val="auto"/>
          <w:sz w:val="22"/>
          <w:szCs w:val="22"/>
        </w:rPr>
        <w:t xml:space="preserve">: </w:t>
      </w:r>
      <w:r w:rsidR="003020A1" w:rsidRPr="00A01250">
        <w:rPr>
          <w:rFonts w:ascii="Calibri" w:hAnsi="Calibri"/>
          <w:i/>
          <w:color w:val="auto"/>
          <w:sz w:val="22"/>
          <w:szCs w:val="22"/>
        </w:rPr>
        <w:t>Eva Dostálová</w:t>
      </w:r>
    </w:p>
    <w:p w14:paraId="4AE0928F" w14:textId="54C24A56" w:rsidR="003020A1" w:rsidRPr="00A01250" w:rsidRDefault="003020A1" w:rsidP="00A01250">
      <w:pPr>
        <w:pStyle w:val="Prosttext1"/>
        <w:jc w:val="both"/>
        <w:rPr>
          <w:rFonts w:ascii="Calibri" w:hAnsi="Calibri"/>
          <w:i/>
          <w:color w:val="auto"/>
          <w:sz w:val="22"/>
          <w:szCs w:val="22"/>
        </w:rPr>
      </w:pPr>
      <w:r w:rsidRPr="00A01250">
        <w:rPr>
          <w:rFonts w:ascii="Calibri" w:hAnsi="Calibri"/>
          <w:i/>
          <w:color w:val="auto"/>
          <w:sz w:val="22"/>
          <w:szCs w:val="22"/>
        </w:rPr>
        <w:t xml:space="preserve">Za správnost: </w:t>
      </w:r>
      <w:r w:rsidR="0045324C" w:rsidRPr="00A01250">
        <w:rPr>
          <w:rFonts w:ascii="Calibri" w:hAnsi="Calibri"/>
          <w:i/>
          <w:color w:val="auto"/>
          <w:sz w:val="22"/>
          <w:szCs w:val="22"/>
        </w:rPr>
        <w:t>Jiří Valtr</w:t>
      </w:r>
    </w:p>
    <w:p w14:paraId="3B8C9EBA" w14:textId="77777777" w:rsidR="00174C26" w:rsidRPr="00A01250" w:rsidRDefault="00174C26" w:rsidP="00A01250">
      <w:pPr>
        <w:pStyle w:val="Prosttext1"/>
        <w:spacing w:after="120"/>
        <w:jc w:val="both"/>
        <w:rPr>
          <w:rFonts w:ascii="Calibri" w:hAnsi="Calibri"/>
          <w:i/>
          <w:sz w:val="22"/>
          <w:szCs w:val="22"/>
        </w:rPr>
      </w:pPr>
    </w:p>
    <w:p w14:paraId="1CB224F5" w14:textId="62E2B309" w:rsidR="00174C26" w:rsidRPr="00A01250" w:rsidRDefault="00174C26" w:rsidP="00A01250">
      <w:pPr>
        <w:pStyle w:val="Prosttext1"/>
        <w:jc w:val="both"/>
        <w:rPr>
          <w:rFonts w:ascii="Calibri" w:hAnsi="Calibri"/>
          <w:i/>
          <w:sz w:val="22"/>
          <w:szCs w:val="22"/>
        </w:rPr>
      </w:pPr>
    </w:p>
    <w:p w14:paraId="2DFB553C" w14:textId="77777777" w:rsidR="00967619" w:rsidRPr="00A01250" w:rsidRDefault="00967619" w:rsidP="00A01250">
      <w:pPr>
        <w:pStyle w:val="Prosttext1"/>
        <w:jc w:val="both"/>
        <w:rPr>
          <w:rFonts w:ascii="Calibri" w:hAnsi="Calibri"/>
          <w:i/>
          <w:sz w:val="22"/>
          <w:szCs w:val="22"/>
        </w:rPr>
      </w:pPr>
    </w:p>
    <w:p w14:paraId="7871D987" w14:textId="77777777" w:rsidR="0098751D" w:rsidRDefault="0098751D" w:rsidP="00A01250">
      <w:pPr>
        <w:spacing w:after="0" w:line="240" w:lineRule="auto"/>
        <w:jc w:val="both"/>
        <w:rPr>
          <w:i/>
        </w:rPr>
      </w:pPr>
    </w:p>
    <w:p w14:paraId="60674605" w14:textId="77777777" w:rsidR="006E1975" w:rsidRDefault="006E1975" w:rsidP="00A01250">
      <w:pPr>
        <w:spacing w:after="0" w:line="240" w:lineRule="auto"/>
        <w:jc w:val="both"/>
        <w:rPr>
          <w:i/>
        </w:rPr>
      </w:pPr>
    </w:p>
    <w:p w14:paraId="661CDCE2" w14:textId="77777777" w:rsidR="004F5D04" w:rsidRPr="00A01250" w:rsidRDefault="004F5D04" w:rsidP="00A01250">
      <w:pPr>
        <w:spacing w:after="0" w:line="240" w:lineRule="auto"/>
        <w:jc w:val="both"/>
        <w:rPr>
          <w:i/>
        </w:rPr>
      </w:pPr>
    </w:p>
    <w:p w14:paraId="56866321" w14:textId="5CFE0AD5" w:rsidR="00986840" w:rsidRPr="00A01250" w:rsidRDefault="00C02FB2" w:rsidP="00A01250">
      <w:pPr>
        <w:spacing w:after="0" w:line="240" w:lineRule="auto"/>
        <w:jc w:val="both"/>
        <w:rPr>
          <w:i/>
        </w:rPr>
      </w:pPr>
      <w:r>
        <w:rPr>
          <w:i/>
        </w:rPr>
        <w:t xml:space="preserve">   </w:t>
      </w:r>
      <w:r w:rsidR="00A554CA">
        <w:rPr>
          <w:i/>
        </w:rPr>
        <w:t xml:space="preserve">  </w:t>
      </w:r>
      <w:r>
        <w:rPr>
          <w:i/>
        </w:rPr>
        <w:t xml:space="preserve"> </w:t>
      </w:r>
      <w:r w:rsidR="00316301">
        <w:rPr>
          <w:i/>
        </w:rPr>
        <w:t>Mgr. Karel KREJZA</w:t>
      </w:r>
      <w:r w:rsidR="00FF5098">
        <w:rPr>
          <w:i/>
        </w:rPr>
        <w:t xml:space="preserve"> v. r.</w:t>
      </w:r>
      <w:r w:rsidR="00266F7B">
        <w:rPr>
          <w:i/>
        </w:rPr>
        <w:t xml:space="preserve">                      </w:t>
      </w:r>
      <w:r w:rsidR="00022558">
        <w:rPr>
          <w:i/>
        </w:rPr>
        <w:t xml:space="preserve">      </w:t>
      </w:r>
      <w:r>
        <w:rPr>
          <w:i/>
        </w:rPr>
        <w:t xml:space="preserve">   </w:t>
      </w:r>
      <w:r w:rsidR="00022558">
        <w:rPr>
          <w:i/>
        </w:rPr>
        <w:t xml:space="preserve">  </w:t>
      </w:r>
      <w:r w:rsidR="005008D6">
        <w:rPr>
          <w:i/>
        </w:rPr>
        <w:t xml:space="preserve">              </w:t>
      </w:r>
      <w:r w:rsidR="00022558">
        <w:rPr>
          <w:i/>
        </w:rPr>
        <w:t xml:space="preserve"> </w:t>
      </w:r>
      <w:r w:rsidR="00266F7B">
        <w:rPr>
          <w:i/>
        </w:rPr>
        <w:t xml:space="preserve">  </w:t>
      </w:r>
      <w:r w:rsidR="002517B0">
        <w:rPr>
          <w:i/>
        </w:rPr>
        <w:t xml:space="preserve">          </w:t>
      </w:r>
      <w:r w:rsidR="00A554CA">
        <w:rPr>
          <w:i/>
        </w:rPr>
        <w:t xml:space="preserve">             </w:t>
      </w:r>
      <w:r w:rsidR="002517B0">
        <w:rPr>
          <w:i/>
        </w:rPr>
        <w:t xml:space="preserve">       </w:t>
      </w:r>
      <w:r w:rsidR="00FF5098">
        <w:rPr>
          <w:i/>
        </w:rPr>
        <w:t xml:space="preserve"> </w:t>
      </w:r>
      <w:r w:rsidR="00266F7B">
        <w:rPr>
          <w:i/>
        </w:rPr>
        <w:t xml:space="preserve">   </w:t>
      </w:r>
      <w:r w:rsidR="00022558">
        <w:rPr>
          <w:i/>
        </w:rPr>
        <w:t>Mgr. Lubomír METNAR</w:t>
      </w:r>
      <w:r w:rsidR="00FF5098">
        <w:rPr>
          <w:i/>
        </w:rPr>
        <w:t xml:space="preserve"> v. r. </w:t>
      </w:r>
      <w:r w:rsidR="007538D9">
        <w:rPr>
          <w:i/>
        </w:rPr>
        <w:t xml:space="preserve"> </w:t>
      </w:r>
    </w:p>
    <w:p w14:paraId="6DBD520F" w14:textId="12BEDC36" w:rsidR="00973991" w:rsidRDefault="0074739D" w:rsidP="00A01250">
      <w:pPr>
        <w:spacing w:after="0" w:line="240" w:lineRule="auto"/>
        <w:jc w:val="both"/>
        <w:rPr>
          <w:i/>
        </w:rPr>
      </w:pPr>
      <w:r w:rsidRPr="00A01250">
        <w:rPr>
          <w:i/>
        </w:rPr>
        <w:t xml:space="preserve">  </w:t>
      </w:r>
      <w:r w:rsidR="008F5DE3" w:rsidRPr="00A01250">
        <w:rPr>
          <w:i/>
        </w:rPr>
        <w:t xml:space="preserve"> </w:t>
      </w:r>
      <w:r w:rsidR="00134BD6">
        <w:rPr>
          <w:i/>
        </w:rPr>
        <w:t xml:space="preserve">  </w:t>
      </w:r>
      <w:r w:rsidR="00287BF6">
        <w:rPr>
          <w:i/>
        </w:rPr>
        <w:t xml:space="preserve"> </w:t>
      </w:r>
      <w:r w:rsidR="00D02AB7">
        <w:rPr>
          <w:i/>
        </w:rPr>
        <w:t xml:space="preserve">    </w:t>
      </w:r>
      <w:r w:rsidR="00D23EED">
        <w:rPr>
          <w:i/>
        </w:rPr>
        <w:t xml:space="preserve"> </w:t>
      </w:r>
      <w:r w:rsidR="00134BD6">
        <w:rPr>
          <w:i/>
        </w:rPr>
        <w:t xml:space="preserve">  </w:t>
      </w:r>
      <w:r w:rsidR="008F5DE3" w:rsidRPr="00A01250">
        <w:rPr>
          <w:i/>
        </w:rPr>
        <w:t xml:space="preserve">  </w:t>
      </w:r>
      <w:r w:rsidR="00134BD6">
        <w:rPr>
          <w:i/>
        </w:rPr>
        <w:t>ověřovatel</w:t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0507F7" w:rsidRPr="00A01250">
        <w:rPr>
          <w:i/>
        </w:rPr>
        <w:t xml:space="preserve">               </w:t>
      </w:r>
      <w:r w:rsidR="0045324C" w:rsidRPr="00A01250">
        <w:rPr>
          <w:i/>
        </w:rPr>
        <w:t xml:space="preserve">                </w:t>
      </w:r>
      <w:r w:rsidR="001D06AB">
        <w:rPr>
          <w:i/>
        </w:rPr>
        <w:t xml:space="preserve"> </w:t>
      </w:r>
      <w:r w:rsidR="00003A4D">
        <w:rPr>
          <w:i/>
        </w:rPr>
        <w:t xml:space="preserve">   </w:t>
      </w:r>
      <w:r w:rsidR="001D06AB">
        <w:rPr>
          <w:i/>
        </w:rPr>
        <w:t xml:space="preserve"> </w:t>
      </w:r>
      <w:r w:rsidR="00C02FB2">
        <w:rPr>
          <w:i/>
        </w:rPr>
        <w:t xml:space="preserve">   </w:t>
      </w:r>
      <w:r w:rsidR="001D06AB">
        <w:rPr>
          <w:i/>
        </w:rPr>
        <w:t xml:space="preserve">  </w:t>
      </w:r>
      <w:r w:rsidR="00D23EED">
        <w:rPr>
          <w:i/>
        </w:rPr>
        <w:t xml:space="preserve"> </w:t>
      </w:r>
      <w:r w:rsidR="00022558">
        <w:rPr>
          <w:i/>
        </w:rPr>
        <w:t xml:space="preserve">      </w:t>
      </w:r>
      <w:r w:rsidR="0045324C" w:rsidRPr="00A01250">
        <w:rPr>
          <w:i/>
        </w:rPr>
        <w:t>předseda</w:t>
      </w:r>
    </w:p>
    <w:p w14:paraId="3F12D032" w14:textId="55930BE9" w:rsidR="007C19BE" w:rsidRDefault="007C19BE" w:rsidP="00A01250">
      <w:pPr>
        <w:spacing w:after="0" w:line="240" w:lineRule="auto"/>
        <w:jc w:val="both"/>
        <w:rPr>
          <w:i/>
        </w:rPr>
      </w:pPr>
    </w:p>
    <w:p w14:paraId="053CC00A" w14:textId="1BF56BC1" w:rsidR="00316301" w:rsidRDefault="00316301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16301" w:rsidRPr="00316301" w14:paraId="55F725A5" w14:textId="77777777" w:rsidTr="003D56EC">
        <w:trPr>
          <w:tblCellSpacing w:w="15" w:type="dxa"/>
          <w:jc w:val="center"/>
        </w:trPr>
        <w:tc>
          <w:tcPr>
            <w:tcW w:w="4967" w:type="pct"/>
            <w:vAlign w:val="center"/>
            <w:hideMark/>
          </w:tcPr>
          <w:p w14:paraId="3769A476" w14:textId="49227756" w:rsidR="00316301" w:rsidRPr="00316301" w:rsidRDefault="00316301" w:rsidP="00316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163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3163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18. schůze</w:t>
            </w:r>
            <w:r w:rsidRPr="003163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02.11.2022 - 9:02:36</w:t>
            </w:r>
          </w:p>
          <w:p w14:paraId="6AD70567" w14:textId="77777777" w:rsidR="00316301" w:rsidRPr="00316301" w:rsidRDefault="00316301" w:rsidP="00316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163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1 </w:t>
            </w:r>
          </w:p>
        </w:tc>
        <w:bookmarkStart w:id="0" w:name="_GoBack"/>
        <w:bookmarkEnd w:id="0"/>
      </w:tr>
      <w:tr w:rsidR="00316301" w:rsidRPr="00316301" w14:paraId="1E4AA3F3" w14:textId="77777777" w:rsidTr="0031630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56C1412" w14:textId="77777777" w:rsidR="00316301" w:rsidRPr="00316301" w:rsidRDefault="00316301" w:rsidP="00316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163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Schválení pořadu schůze. </w:t>
            </w:r>
          </w:p>
        </w:tc>
      </w:tr>
    </w:tbl>
    <w:p w14:paraId="3080579A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089C4D42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AD7CDF" w14:textId="77777777" w:rsidR="00316301" w:rsidRPr="00316301" w:rsidRDefault="00316301" w:rsidP="00316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F4C9312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1B2FA875" w14:textId="77777777" w:rsidTr="0031630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316301" w:rsidRPr="00316301" w14:paraId="1666805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B31F49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DC41633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69484D5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AB8C535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D725653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7556BA22" w14:textId="77777777" w:rsidR="00316301" w:rsidRPr="00316301" w:rsidRDefault="00316301" w:rsidP="0031630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0E5E5EF5" w14:textId="77777777" w:rsidR="00316301" w:rsidRPr="00316301" w:rsidRDefault="00316301" w:rsidP="00316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23F54EB2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316301" w:rsidRPr="00316301" w14:paraId="3252708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56D974C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8522496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1FB2A875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33053B79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1B4ACE01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4D8D35D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D316250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A95747F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2A31961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6119800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C00F1D9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316301" w:rsidRPr="00316301" w14:paraId="7B9018F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FCDAA5F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00DC638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B7A25AB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803C400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382F44B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1E28EE0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621AA3A7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AC769D2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5173D80B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316301" w:rsidRPr="00316301" w14:paraId="22C87EE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F338775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6E0A28A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00B8ED4A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3E5FB60C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347A3540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434059F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AC89215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B9909FE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921315B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96F7955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48E5C5E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F59AD71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8D7B6B5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1D8DA178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316301" w:rsidRPr="00316301" w14:paraId="0C1243D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689417B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AA1CBBF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3C166B3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63409DE9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1A7906B0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D783429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775F23E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2DB1D33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AFBFDDA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046633E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75A3391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0024C94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0F6CCCF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5B6EE6CB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316301" w:rsidRPr="00316301" w14:paraId="7B0D4D3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71C00E2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85AB637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4857629C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7DC9C4A3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550CDA63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898D7B5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A980C0E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6132BA3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87DC8AF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C88AB75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2265EBA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922F97B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089A311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50759060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316301" w:rsidRPr="00316301" w14:paraId="64FF490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B4194C5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DF5425A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30A1F660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2E9F713A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7261200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9308200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4F80CA5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B09FD32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943262D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01C8355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0E73ECD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316301" w:rsidRPr="00316301" w14:paraId="1C46324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3169991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50E0E3D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7452DB3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3F70950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72D2160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9661526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C031DEA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5C78208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0F6C6309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316301" w:rsidRPr="00316301" w14:paraId="2FC0BFF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1D43D14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6380FBF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0906B2D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031BDB67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3D960C8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C2000E6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2CF4CFA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5C8C8FE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2D39EA0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B79559C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8D63AAF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06BD01E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EBCC35A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0CEDE589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316301" w:rsidRPr="00316301" w14:paraId="7A7E149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A9F31BC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843C234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1E9AF10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391BA006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436236B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D8B81C1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BFD7972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628C3F6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4F27B07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5667A08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764717A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9DA5C82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3D6D3E1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1F7CAECB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316301" w:rsidRPr="00316301" w14:paraId="4237C2D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38B4671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11A1F83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703AEC00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24B763E0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629610A3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D4A5FB7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946AB45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7257453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2EC4A2D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DE678C4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B3B791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32092AB0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A7F5C39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481DC74C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316301" w:rsidRPr="00316301" w14:paraId="2EE10E8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301B3FF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3632DCE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AF730F4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6BC0316F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5BA7E1E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9739377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1ED0271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C836419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7A3CBA6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1C8A4D3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96826DD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292FB51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628AF3B" w14:textId="31B83E7D" w:rsidR="00316301" w:rsidRDefault="0031630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31630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316301">
        <w:rPr>
          <w:rFonts w:ascii="Times New Roman" w:eastAsia="Times New Roman" w:hAnsi="Times New Roman"/>
          <w:sz w:val="20"/>
          <w:szCs w:val="20"/>
          <w:lang w:eastAsia="cs-CZ"/>
        </w:rPr>
        <w:t>ID hlasování: 1, schůze č. 18, čas 9:02:37</w:t>
      </w:r>
    </w:p>
    <w:p w14:paraId="04420D9E" w14:textId="15A5082D" w:rsidR="00316301" w:rsidRDefault="0031630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7376596" w14:textId="6BFE69DB" w:rsidR="00316301" w:rsidRDefault="0031630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16301" w:rsidRPr="00316301" w14:paraId="01EAEE9F" w14:textId="77777777" w:rsidTr="0031630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68EF1AF3" w14:textId="77777777" w:rsidR="0073254B" w:rsidRDefault="0073254B" w:rsidP="00316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1DDF58D9" w14:textId="77777777" w:rsidR="0073254B" w:rsidRDefault="0073254B" w:rsidP="00316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0D3DC41" w14:textId="77777777" w:rsidR="0073254B" w:rsidRDefault="0073254B" w:rsidP="00316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BF77F10" w14:textId="77777777" w:rsidR="0073254B" w:rsidRDefault="0073254B" w:rsidP="00316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1341F3B5" w14:textId="4AB5652E" w:rsidR="00316301" w:rsidRPr="00316301" w:rsidRDefault="00316301" w:rsidP="00316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163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3163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18. schůze</w:t>
            </w:r>
            <w:r w:rsidRPr="003163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02.11.2022 - 9:17:29</w:t>
            </w:r>
          </w:p>
          <w:p w14:paraId="642F3401" w14:textId="77777777" w:rsidR="00316301" w:rsidRPr="00316301" w:rsidRDefault="00316301" w:rsidP="00316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163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2 </w:t>
            </w:r>
          </w:p>
        </w:tc>
      </w:tr>
      <w:tr w:rsidR="00316301" w:rsidRPr="00316301" w14:paraId="68C39C81" w14:textId="77777777" w:rsidTr="0031630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D0FE96" w14:textId="77777777" w:rsidR="00316301" w:rsidRPr="00316301" w:rsidRDefault="00316301" w:rsidP="00316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163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Návrh SR ČR na rok 2023 – NBÚ </w:t>
            </w:r>
          </w:p>
        </w:tc>
      </w:tr>
    </w:tbl>
    <w:p w14:paraId="3357F3CE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00B6B994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030F1BD" w14:textId="77777777" w:rsidR="00316301" w:rsidRPr="00316301" w:rsidRDefault="00316301" w:rsidP="00316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CFA150A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40D67AB0" w14:textId="77777777" w:rsidTr="0031630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316301" w:rsidRPr="00316301" w14:paraId="576F98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061C45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27736D9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27FC3A7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A81A693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AE03C22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6F4B8FBF" w14:textId="77777777" w:rsidR="00316301" w:rsidRPr="00316301" w:rsidRDefault="00316301" w:rsidP="0031630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7F2D85C7" w14:textId="77777777" w:rsidR="00316301" w:rsidRPr="00316301" w:rsidRDefault="00316301" w:rsidP="00316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7C12381F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316301" w:rsidRPr="00316301" w14:paraId="68761E0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0722D50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7412005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166A036D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55BC2016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1AE0C34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200010F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53589C5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1F324EE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7DC9A8C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521CFC3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2C630D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316301" w:rsidRPr="00316301" w14:paraId="167AF48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BAFBD81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005C15F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7D84C9A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FFF89C9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955B5B1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82820B0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0603AACD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D27CCE0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700F824A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316301" w:rsidRPr="00316301" w14:paraId="0B16F3E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AEB81E4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7E303D5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0A977927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7F993583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0D5A22A9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E0648C5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227904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F898B49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AB13AAC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C24B972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7EAFF89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5F0527C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3A6D3F5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75EEF6B3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316301" w:rsidRPr="00316301" w14:paraId="0C2FA35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21E311A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B4E76C7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A98E0A6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6F6F5DE5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717BA75D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B7B2C48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F5EBEB7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0C7565D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A48E635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9B45079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5802E44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FD0919F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E7211EE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062796C5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316301" w:rsidRPr="00316301" w14:paraId="7823147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9269521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833D945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74D40DF0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144090B7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04C43E11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7CFAA4E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4C548A8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F81121A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5A02458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B9F26F3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3A61018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78DC161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BFC744E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7B3F1948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316301" w:rsidRPr="00316301" w14:paraId="4BCBFF3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F06942C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A6F52E5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6C0AF3FD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50362C43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2FC95D4D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EB9E068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BE2DC5B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92C8273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B954520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889C42D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837CD3D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316301" w:rsidRPr="00316301" w14:paraId="5F2F3FEE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B0D1907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0861B61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3D5190D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12EE622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F3F7B18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1623244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2B47696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94CE307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7A9B3608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316301" w:rsidRPr="00316301" w14:paraId="3F0F743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5AE5178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B783ED6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EE9CE46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1FFF9EEB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11B379F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F74D29C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FC06E55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4558D8C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123DF17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8326E24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1B82D6E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D5B3B53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C8066F4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45DB434D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316301" w:rsidRPr="00316301" w14:paraId="0FA3C3A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4FA605A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44F4200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895CCB7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482F59E5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2FECE5F8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7B1AB01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5FA0A86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4728342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82246E1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605FFA7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F2D824F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E3F29B2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B9883ED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69C5F38B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316301" w:rsidRPr="00316301" w14:paraId="5646464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509FDDB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B5C7D78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6103CC6A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4CD203B0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74F4E6FE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A1D110E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824460F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A0B6F2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A972162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2E85A4E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6DD5AE6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724E9C60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FE457AC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520EECA0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316301" w:rsidRPr="00316301" w14:paraId="3C301A2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6042811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881F210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C67B81D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74498FB7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655CCD02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198A9E4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8BA5BA7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05B0EFB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05A69A8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7942DE6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AB17831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431C46E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A2FED79" w14:textId="59DA6066" w:rsidR="00316301" w:rsidRDefault="0031630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31630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316301">
        <w:rPr>
          <w:rFonts w:ascii="Times New Roman" w:eastAsia="Times New Roman" w:hAnsi="Times New Roman"/>
          <w:sz w:val="20"/>
          <w:szCs w:val="20"/>
          <w:lang w:eastAsia="cs-CZ"/>
        </w:rPr>
        <w:t>ID hlasování: 2, schůze č. 18, čas 9:17:30</w:t>
      </w:r>
    </w:p>
    <w:p w14:paraId="29B109A4" w14:textId="00380402" w:rsidR="00316301" w:rsidRDefault="0031630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FFE6643" w14:textId="0416D5EC" w:rsidR="00316301" w:rsidRDefault="0031630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16301" w:rsidRPr="00316301" w14:paraId="5CA7DF6B" w14:textId="77777777" w:rsidTr="0031630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2E98DAF3" w14:textId="77777777" w:rsidR="0073254B" w:rsidRDefault="0073254B" w:rsidP="00316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5F664131" w14:textId="77777777" w:rsidR="0073254B" w:rsidRDefault="0073254B" w:rsidP="00316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57A7DCFD" w14:textId="77777777" w:rsidR="0073254B" w:rsidRDefault="0073254B" w:rsidP="00316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68E9B440" w14:textId="77777777" w:rsidR="0073254B" w:rsidRDefault="0073254B" w:rsidP="00316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6889BAF" w14:textId="5DD5AA0E" w:rsidR="00316301" w:rsidRPr="00316301" w:rsidRDefault="00316301" w:rsidP="00316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163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3163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18. schůze</w:t>
            </w:r>
            <w:r w:rsidRPr="003163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02.11.2022 - 10:31:01</w:t>
            </w:r>
          </w:p>
          <w:p w14:paraId="71C9900B" w14:textId="77777777" w:rsidR="00316301" w:rsidRPr="00316301" w:rsidRDefault="00316301" w:rsidP="00316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163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3 </w:t>
            </w:r>
          </w:p>
        </w:tc>
      </w:tr>
      <w:tr w:rsidR="00316301" w:rsidRPr="00316301" w14:paraId="51EAA306" w14:textId="77777777" w:rsidTr="0031630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32FB97" w14:textId="77777777" w:rsidR="00316301" w:rsidRPr="00316301" w:rsidRDefault="00316301" w:rsidP="003163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163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Návrh SR ČR na rok 2023 – MO </w:t>
            </w:r>
          </w:p>
        </w:tc>
      </w:tr>
    </w:tbl>
    <w:p w14:paraId="317D0ED9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5483BA08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5AF635D" w14:textId="77777777" w:rsidR="00316301" w:rsidRPr="00316301" w:rsidRDefault="00316301" w:rsidP="00316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C84972D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382418F7" w14:textId="77777777" w:rsidTr="0031630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316301" w:rsidRPr="00316301" w14:paraId="13CCE94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A8841E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CE16CE3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F1AE8DA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663C95E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D30CA47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371EEAD7" w14:textId="77777777" w:rsidR="00316301" w:rsidRPr="00316301" w:rsidRDefault="00316301" w:rsidP="0031630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5BDE93EB" w14:textId="77777777" w:rsidR="00316301" w:rsidRPr="00316301" w:rsidRDefault="00316301" w:rsidP="00316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62B5E53A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316301" w:rsidRPr="00316301" w14:paraId="5D2752F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4DD968F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3E5ACEA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48A7A6C6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75E00348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5D3A6963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727C01A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B01A413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90045D8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A843A3F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DBB675D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9794AE1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316301" w:rsidRPr="00316301" w14:paraId="27127702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4E9D807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A114EF3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50E81EA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89ACC57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59E19BF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D4E7CB1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0A6C4000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DEAE5B5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53A22745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316301" w:rsidRPr="00316301" w14:paraId="7838180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77B10AB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73B47A3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1AFF6A6A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767C9BB4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6620B56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EC955D7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CEECF6D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0987CE3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4FBE6B6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ECE8A37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4993F5D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FDB98AB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56E4273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46F712A3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316301" w:rsidRPr="00316301" w14:paraId="0F281FD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1F80B93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3E0B90D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15A0ED1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53474A37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52002DD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F92BF39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BBEB68A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E6D94E4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CF5B09E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885634F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03F933B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BEBE1EE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0F70967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49E8312E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316301" w:rsidRPr="00316301" w14:paraId="6C49169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030A40F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512C629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4AF591D3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38AACD85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3EBB5A1E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BB39045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2B289BF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65B46C4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6B6BA00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B0A61F3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85C79D9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47CF409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B9B2F67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0A74B637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316301" w:rsidRPr="00316301" w14:paraId="616E815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B762BDA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F7D3531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676435E6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53E8B741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35723C03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A7F008C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544C6EA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A8FC07F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7D89888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B6095C9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35F2DF1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316301" w:rsidRPr="00316301" w14:paraId="02650E1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A75012C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5BAFD20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18DB67A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49E37EB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4D404CB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4C8B217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9DAA494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1CB2257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3B70A290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316301" w:rsidRPr="00316301" w14:paraId="065DA2D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8F12266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5C15EC6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13D65A1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46036912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4EE31F4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B193651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145B09F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9958C85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93C8C1A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2D7ADB7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7303161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A345DE7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BE29EA6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558E1132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316301" w:rsidRPr="00316301" w14:paraId="329B27C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FED083F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362065F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552D3A5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4E8B7C7B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73C2D37D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636841B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476CA97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C46C0F8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165DA30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B703316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A64B00E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4384A6A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8334875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27B78920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316301" w:rsidRPr="00316301" w14:paraId="08AA219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26F9F2C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F3A3FB0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01D6C7B1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02E355D7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5B65AD0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7145077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15FCCC7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33FEF8C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6D58E13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9B83BEF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BDFFFCF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66AC8125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660D412" w14:textId="77777777" w:rsidR="00316301" w:rsidRPr="00316301" w:rsidRDefault="00316301" w:rsidP="0031630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6301" w:rsidRPr="00316301" w14:paraId="59F317D7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316301" w:rsidRPr="00316301" w14:paraId="5DF66F1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BB4B4DF" w14:textId="77777777" w:rsidR="00316301" w:rsidRPr="00316301" w:rsidRDefault="00316301" w:rsidP="00316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E8BA2EE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163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21064AD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316301" w:rsidRPr="00316301" w14:paraId="0967085D" w14:textId="77777777" w:rsidTr="003163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316301" w:rsidRPr="00316301" w14:paraId="2A62A32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DE66886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B44B937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6825955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1A9F084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F7CBB3D" w14:textId="77777777" w:rsidR="00316301" w:rsidRPr="00316301" w:rsidRDefault="00316301" w:rsidP="003163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F27F159" w14:textId="77777777" w:rsidR="00316301" w:rsidRPr="00316301" w:rsidRDefault="00316301" w:rsidP="0031630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1630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51A9F89" w14:textId="77777777" w:rsidR="00316301" w:rsidRPr="00316301" w:rsidRDefault="00316301" w:rsidP="0031630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B196877" w14:textId="50B89719" w:rsidR="00316301" w:rsidRDefault="00316301" w:rsidP="00A01250">
      <w:pPr>
        <w:spacing w:after="0" w:line="240" w:lineRule="auto"/>
        <w:jc w:val="both"/>
        <w:rPr>
          <w:i/>
        </w:rPr>
      </w:pPr>
      <w:r w:rsidRPr="0031630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316301">
        <w:rPr>
          <w:rFonts w:ascii="Times New Roman" w:eastAsia="Times New Roman" w:hAnsi="Times New Roman"/>
          <w:sz w:val="20"/>
          <w:szCs w:val="20"/>
          <w:lang w:eastAsia="cs-CZ"/>
        </w:rPr>
        <w:t>ID hlasování: 3, schůze č. 18, čas 10:31:02</w:t>
      </w:r>
    </w:p>
    <w:sectPr w:rsidR="00316301" w:rsidSect="00D3723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D6F74" w14:textId="77777777" w:rsidR="00851A05" w:rsidRDefault="00851A05" w:rsidP="003F553D">
      <w:pPr>
        <w:spacing w:after="0" w:line="240" w:lineRule="auto"/>
      </w:pPr>
      <w:r>
        <w:separator/>
      </w:r>
    </w:p>
  </w:endnote>
  <w:endnote w:type="continuationSeparator" w:id="0">
    <w:p w14:paraId="54788E92" w14:textId="77777777" w:rsidR="00851A05" w:rsidRDefault="00851A05" w:rsidP="003F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ECF7" w14:textId="1E601EAF" w:rsidR="00851A05" w:rsidRDefault="00851A0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29FB43F" w14:textId="77777777" w:rsidR="00851A05" w:rsidRDefault="00851A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BD5BB" w14:textId="77777777" w:rsidR="00851A05" w:rsidRDefault="00851A05" w:rsidP="003F553D">
      <w:pPr>
        <w:spacing w:after="0" w:line="240" w:lineRule="auto"/>
      </w:pPr>
      <w:r>
        <w:separator/>
      </w:r>
    </w:p>
  </w:footnote>
  <w:footnote w:type="continuationSeparator" w:id="0">
    <w:p w14:paraId="5A75A7D1" w14:textId="77777777" w:rsidR="00851A05" w:rsidRDefault="00851A05" w:rsidP="003F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290B8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4EB56D6"/>
    <w:multiLevelType w:val="hybridMultilevel"/>
    <w:tmpl w:val="31BE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791"/>
    <w:multiLevelType w:val="hybridMultilevel"/>
    <w:tmpl w:val="A1688BF2"/>
    <w:lvl w:ilvl="0" w:tplc="B6D24E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48711E5"/>
    <w:multiLevelType w:val="hybridMultilevel"/>
    <w:tmpl w:val="7AC66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6877"/>
    <w:multiLevelType w:val="hybridMultilevel"/>
    <w:tmpl w:val="B21A0236"/>
    <w:lvl w:ilvl="0" w:tplc="AAB6B2BC">
      <w:start w:val="1"/>
      <w:numFmt w:val="upperRoman"/>
      <w:pStyle w:val="PS-slovanseznam"/>
      <w:lvlText w:val="%1."/>
      <w:lvlJc w:val="left"/>
      <w:pPr>
        <w:ind w:left="501" w:hanging="360"/>
      </w:pPr>
      <w:rPr>
        <w:rFonts w:hint="default"/>
      </w:rPr>
    </w:lvl>
    <w:lvl w:ilvl="1" w:tplc="4014B7D4">
      <w:start w:val="1"/>
      <w:numFmt w:val="decimal"/>
      <w:lvlText w:val="%2."/>
      <w:lvlJc w:val="left"/>
      <w:pPr>
        <w:ind w:left="2511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" w15:restartNumberingAfterBreak="0">
    <w:nsid w:val="4C3854A5"/>
    <w:multiLevelType w:val="hybridMultilevel"/>
    <w:tmpl w:val="B896CB5E"/>
    <w:lvl w:ilvl="0" w:tplc="65BC4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9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4E576E"/>
    <w:multiLevelType w:val="hybridMultilevel"/>
    <w:tmpl w:val="BF7A4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8614A"/>
    <w:multiLevelType w:val="hybridMultilevel"/>
    <w:tmpl w:val="3E8AB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54719"/>
    <w:multiLevelType w:val="hybridMultilevel"/>
    <w:tmpl w:val="92286B50"/>
    <w:lvl w:ilvl="0" w:tplc="5E9262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7EC62FC"/>
    <w:multiLevelType w:val="hybridMultilevel"/>
    <w:tmpl w:val="728A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C0"/>
    <w:rsid w:val="0000141D"/>
    <w:rsid w:val="00003A4D"/>
    <w:rsid w:val="00005036"/>
    <w:rsid w:val="00005B17"/>
    <w:rsid w:val="00007380"/>
    <w:rsid w:val="000074DA"/>
    <w:rsid w:val="00007AA3"/>
    <w:rsid w:val="000102FB"/>
    <w:rsid w:val="00010C49"/>
    <w:rsid w:val="00010DC1"/>
    <w:rsid w:val="00011848"/>
    <w:rsid w:val="000118CB"/>
    <w:rsid w:val="00012E0A"/>
    <w:rsid w:val="00014266"/>
    <w:rsid w:val="00014297"/>
    <w:rsid w:val="0001461A"/>
    <w:rsid w:val="0001487C"/>
    <w:rsid w:val="00016224"/>
    <w:rsid w:val="00020CD6"/>
    <w:rsid w:val="000211C6"/>
    <w:rsid w:val="000216C1"/>
    <w:rsid w:val="00021971"/>
    <w:rsid w:val="00021C6A"/>
    <w:rsid w:val="00022558"/>
    <w:rsid w:val="0002364D"/>
    <w:rsid w:val="000244D9"/>
    <w:rsid w:val="00025B90"/>
    <w:rsid w:val="00026B32"/>
    <w:rsid w:val="00026D62"/>
    <w:rsid w:val="000270C1"/>
    <w:rsid w:val="00027380"/>
    <w:rsid w:val="000278EA"/>
    <w:rsid w:val="00027FD8"/>
    <w:rsid w:val="00032B55"/>
    <w:rsid w:val="00032C91"/>
    <w:rsid w:val="00033ECF"/>
    <w:rsid w:val="0003514A"/>
    <w:rsid w:val="00036F8C"/>
    <w:rsid w:val="000370FC"/>
    <w:rsid w:val="00041207"/>
    <w:rsid w:val="00041FD8"/>
    <w:rsid w:val="00042C34"/>
    <w:rsid w:val="00044242"/>
    <w:rsid w:val="00044423"/>
    <w:rsid w:val="00044538"/>
    <w:rsid w:val="00044F7C"/>
    <w:rsid w:val="000464D2"/>
    <w:rsid w:val="00047507"/>
    <w:rsid w:val="000507F7"/>
    <w:rsid w:val="0005290B"/>
    <w:rsid w:val="000537E4"/>
    <w:rsid w:val="000548B4"/>
    <w:rsid w:val="000563DA"/>
    <w:rsid w:val="0005672C"/>
    <w:rsid w:val="000568F7"/>
    <w:rsid w:val="0005761B"/>
    <w:rsid w:val="00060218"/>
    <w:rsid w:val="00064506"/>
    <w:rsid w:val="00064AFE"/>
    <w:rsid w:val="00065FE6"/>
    <w:rsid w:val="00067324"/>
    <w:rsid w:val="000706FE"/>
    <w:rsid w:val="00070C1B"/>
    <w:rsid w:val="0007109E"/>
    <w:rsid w:val="0007369B"/>
    <w:rsid w:val="000736B9"/>
    <w:rsid w:val="000738C2"/>
    <w:rsid w:val="00073EA1"/>
    <w:rsid w:val="00074099"/>
    <w:rsid w:val="00075C7A"/>
    <w:rsid w:val="000776FB"/>
    <w:rsid w:val="000821E8"/>
    <w:rsid w:val="0008418A"/>
    <w:rsid w:val="000844CD"/>
    <w:rsid w:val="00084F80"/>
    <w:rsid w:val="00085552"/>
    <w:rsid w:val="0009097E"/>
    <w:rsid w:val="0009141A"/>
    <w:rsid w:val="00092852"/>
    <w:rsid w:val="000941D7"/>
    <w:rsid w:val="00095549"/>
    <w:rsid w:val="00095897"/>
    <w:rsid w:val="00095E7B"/>
    <w:rsid w:val="00097C1D"/>
    <w:rsid w:val="00097EAF"/>
    <w:rsid w:val="000A0703"/>
    <w:rsid w:val="000A0840"/>
    <w:rsid w:val="000A176A"/>
    <w:rsid w:val="000A2A73"/>
    <w:rsid w:val="000A37B4"/>
    <w:rsid w:val="000A6B1A"/>
    <w:rsid w:val="000B05AF"/>
    <w:rsid w:val="000B1DDA"/>
    <w:rsid w:val="000B422C"/>
    <w:rsid w:val="000B4EBD"/>
    <w:rsid w:val="000B4FA4"/>
    <w:rsid w:val="000B5270"/>
    <w:rsid w:val="000B5801"/>
    <w:rsid w:val="000B5A36"/>
    <w:rsid w:val="000B63B1"/>
    <w:rsid w:val="000B65B1"/>
    <w:rsid w:val="000C1221"/>
    <w:rsid w:val="000C12C5"/>
    <w:rsid w:val="000C20F3"/>
    <w:rsid w:val="000C2340"/>
    <w:rsid w:val="000C2CAD"/>
    <w:rsid w:val="000C2EAC"/>
    <w:rsid w:val="000C42B9"/>
    <w:rsid w:val="000C4681"/>
    <w:rsid w:val="000C482C"/>
    <w:rsid w:val="000C59FD"/>
    <w:rsid w:val="000C62E6"/>
    <w:rsid w:val="000C6717"/>
    <w:rsid w:val="000D0FD9"/>
    <w:rsid w:val="000D12F7"/>
    <w:rsid w:val="000D30AE"/>
    <w:rsid w:val="000D3D20"/>
    <w:rsid w:val="000D7ECD"/>
    <w:rsid w:val="000E0C3E"/>
    <w:rsid w:val="000E0C93"/>
    <w:rsid w:val="000E0ECA"/>
    <w:rsid w:val="000E1392"/>
    <w:rsid w:val="000E1475"/>
    <w:rsid w:val="000E33F3"/>
    <w:rsid w:val="000E42AB"/>
    <w:rsid w:val="000E5978"/>
    <w:rsid w:val="000E5AF5"/>
    <w:rsid w:val="000E5E6A"/>
    <w:rsid w:val="000E5F8D"/>
    <w:rsid w:val="000E6722"/>
    <w:rsid w:val="000E6B60"/>
    <w:rsid w:val="000E7409"/>
    <w:rsid w:val="000F005F"/>
    <w:rsid w:val="000F1F0F"/>
    <w:rsid w:val="000F255C"/>
    <w:rsid w:val="000F29FC"/>
    <w:rsid w:val="000F2F9E"/>
    <w:rsid w:val="000F3EF9"/>
    <w:rsid w:val="000F4811"/>
    <w:rsid w:val="000F5732"/>
    <w:rsid w:val="000F6BA2"/>
    <w:rsid w:val="000F6E38"/>
    <w:rsid w:val="000F716D"/>
    <w:rsid w:val="001000C4"/>
    <w:rsid w:val="001006AE"/>
    <w:rsid w:val="00101991"/>
    <w:rsid w:val="00101B75"/>
    <w:rsid w:val="00101EEA"/>
    <w:rsid w:val="00103298"/>
    <w:rsid w:val="00103C18"/>
    <w:rsid w:val="00103CCF"/>
    <w:rsid w:val="00104226"/>
    <w:rsid w:val="00104CF9"/>
    <w:rsid w:val="001057F1"/>
    <w:rsid w:val="0010581D"/>
    <w:rsid w:val="00106092"/>
    <w:rsid w:val="001061EC"/>
    <w:rsid w:val="001100E1"/>
    <w:rsid w:val="00111BC9"/>
    <w:rsid w:val="00111C6F"/>
    <w:rsid w:val="00112411"/>
    <w:rsid w:val="00115152"/>
    <w:rsid w:val="001172D4"/>
    <w:rsid w:val="0012181E"/>
    <w:rsid w:val="00122073"/>
    <w:rsid w:val="0012262A"/>
    <w:rsid w:val="00122CB8"/>
    <w:rsid w:val="0012350F"/>
    <w:rsid w:val="00124EFB"/>
    <w:rsid w:val="00126443"/>
    <w:rsid w:val="00126B14"/>
    <w:rsid w:val="00127628"/>
    <w:rsid w:val="00130001"/>
    <w:rsid w:val="0013033F"/>
    <w:rsid w:val="00130910"/>
    <w:rsid w:val="00131323"/>
    <w:rsid w:val="00134BD6"/>
    <w:rsid w:val="00135F96"/>
    <w:rsid w:val="00136A27"/>
    <w:rsid w:val="00136B9D"/>
    <w:rsid w:val="0013701E"/>
    <w:rsid w:val="00137C0F"/>
    <w:rsid w:val="001409A8"/>
    <w:rsid w:val="00140E11"/>
    <w:rsid w:val="00141CF8"/>
    <w:rsid w:val="00141DC0"/>
    <w:rsid w:val="00141EA1"/>
    <w:rsid w:val="001424E7"/>
    <w:rsid w:val="00144354"/>
    <w:rsid w:val="00150168"/>
    <w:rsid w:val="00151052"/>
    <w:rsid w:val="00151DA6"/>
    <w:rsid w:val="00154639"/>
    <w:rsid w:val="0015561A"/>
    <w:rsid w:val="00155F72"/>
    <w:rsid w:val="001574AF"/>
    <w:rsid w:val="001575E5"/>
    <w:rsid w:val="00160299"/>
    <w:rsid w:val="001610D0"/>
    <w:rsid w:val="00161261"/>
    <w:rsid w:val="001639C1"/>
    <w:rsid w:val="00163ADE"/>
    <w:rsid w:val="00163C09"/>
    <w:rsid w:val="00164719"/>
    <w:rsid w:val="00165A71"/>
    <w:rsid w:val="00165B02"/>
    <w:rsid w:val="00165B59"/>
    <w:rsid w:val="00167C76"/>
    <w:rsid w:val="00171AB8"/>
    <w:rsid w:val="00171E9A"/>
    <w:rsid w:val="00172D44"/>
    <w:rsid w:val="00173B08"/>
    <w:rsid w:val="001741D6"/>
    <w:rsid w:val="001745D1"/>
    <w:rsid w:val="00174C26"/>
    <w:rsid w:val="001751E4"/>
    <w:rsid w:val="0017714E"/>
    <w:rsid w:val="0017789F"/>
    <w:rsid w:val="00182D1D"/>
    <w:rsid w:val="001842BC"/>
    <w:rsid w:val="00185F46"/>
    <w:rsid w:val="00185FC5"/>
    <w:rsid w:val="0018747B"/>
    <w:rsid w:val="001902C7"/>
    <w:rsid w:val="001919A1"/>
    <w:rsid w:val="00192CAF"/>
    <w:rsid w:val="0019330E"/>
    <w:rsid w:val="00193D20"/>
    <w:rsid w:val="00195160"/>
    <w:rsid w:val="001957AC"/>
    <w:rsid w:val="00196118"/>
    <w:rsid w:val="00196458"/>
    <w:rsid w:val="00196CD1"/>
    <w:rsid w:val="00196FE3"/>
    <w:rsid w:val="00197155"/>
    <w:rsid w:val="001972A9"/>
    <w:rsid w:val="00197882"/>
    <w:rsid w:val="001A0AC7"/>
    <w:rsid w:val="001A0B93"/>
    <w:rsid w:val="001A103D"/>
    <w:rsid w:val="001A1097"/>
    <w:rsid w:val="001A1878"/>
    <w:rsid w:val="001A2F64"/>
    <w:rsid w:val="001A3708"/>
    <w:rsid w:val="001A3E60"/>
    <w:rsid w:val="001A4536"/>
    <w:rsid w:val="001A4C6B"/>
    <w:rsid w:val="001A5110"/>
    <w:rsid w:val="001A5224"/>
    <w:rsid w:val="001B04C3"/>
    <w:rsid w:val="001B1373"/>
    <w:rsid w:val="001B2BF2"/>
    <w:rsid w:val="001B3CB0"/>
    <w:rsid w:val="001B61CB"/>
    <w:rsid w:val="001B6497"/>
    <w:rsid w:val="001B6C13"/>
    <w:rsid w:val="001C0D9E"/>
    <w:rsid w:val="001C0E07"/>
    <w:rsid w:val="001C1026"/>
    <w:rsid w:val="001C1AA5"/>
    <w:rsid w:val="001C1FA9"/>
    <w:rsid w:val="001C25F1"/>
    <w:rsid w:val="001C3684"/>
    <w:rsid w:val="001C4022"/>
    <w:rsid w:val="001C75C4"/>
    <w:rsid w:val="001C7EF0"/>
    <w:rsid w:val="001D01AA"/>
    <w:rsid w:val="001D06AB"/>
    <w:rsid w:val="001D0912"/>
    <w:rsid w:val="001D0F2A"/>
    <w:rsid w:val="001D16FC"/>
    <w:rsid w:val="001D17EB"/>
    <w:rsid w:val="001D2B4E"/>
    <w:rsid w:val="001D4353"/>
    <w:rsid w:val="001D4446"/>
    <w:rsid w:val="001D51BD"/>
    <w:rsid w:val="001D7F1A"/>
    <w:rsid w:val="001E136B"/>
    <w:rsid w:val="001E16C0"/>
    <w:rsid w:val="001E2271"/>
    <w:rsid w:val="001E2F1E"/>
    <w:rsid w:val="001E33B6"/>
    <w:rsid w:val="001E41EE"/>
    <w:rsid w:val="001E57D1"/>
    <w:rsid w:val="001E762A"/>
    <w:rsid w:val="001E7D63"/>
    <w:rsid w:val="001F1B4A"/>
    <w:rsid w:val="001F2AED"/>
    <w:rsid w:val="001F2DEF"/>
    <w:rsid w:val="001F389B"/>
    <w:rsid w:val="001F3ED0"/>
    <w:rsid w:val="001F583B"/>
    <w:rsid w:val="001F7BA7"/>
    <w:rsid w:val="00200534"/>
    <w:rsid w:val="0020647D"/>
    <w:rsid w:val="002066A1"/>
    <w:rsid w:val="0020678D"/>
    <w:rsid w:val="002072D1"/>
    <w:rsid w:val="00210803"/>
    <w:rsid w:val="00211714"/>
    <w:rsid w:val="0021398B"/>
    <w:rsid w:val="00213F17"/>
    <w:rsid w:val="00215A42"/>
    <w:rsid w:val="002166E0"/>
    <w:rsid w:val="00216ECE"/>
    <w:rsid w:val="00220697"/>
    <w:rsid w:val="00220EA8"/>
    <w:rsid w:val="00220F26"/>
    <w:rsid w:val="00221CE5"/>
    <w:rsid w:val="00223081"/>
    <w:rsid w:val="00223240"/>
    <w:rsid w:val="00223A96"/>
    <w:rsid w:val="00224331"/>
    <w:rsid w:val="00224EAC"/>
    <w:rsid w:val="002257AE"/>
    <w:rsid w:val="00226678"/>
    <w:rsid w:val="002266D4"/>
    <w:rsid w:val="00230024"/>
    <w:rsid w:val="00230671"/>
    <w:rsid w:val="00230AB3"/>
    <w:rsid w:val="002331D7"/>
    <w:rsid w:val="00233FE6"/>
    <w:rsid w:val="00234603"/>
    <w:rsid w:val="002351CC"/>
    <w:rsid w:val="0023525A"/>
    <w:rsid w:val="00235AAA"/>
    <w:rsid w:val="00236378"/>
    <w:rsid w:val="00236F7D"/>
    <w:rsid w:val="0024038A"/>
    <w:rsid w:val="002431F7"/>
    <w:rsid w:val="002433ED"/>
    <w:rsid w:val="00243642"/>
    <w:rsid w:val="00243E09"/>
    <w:rsid w:val="00244E5E"/>
    <w:rsid w:val="0024615E"/>
    <w:rsid w:val="002469F4"/>
    <w:rsid w:val="00247A16"/>
    <w:rsid w:val="002508E5"/>
    <w:rsid w:val="0025127B"/>
    <w:rsid w:val="002517B0"/>
    <w:rsid w:val="00251C16"/>
    <w:rsid w:val="00252348"/>
    <w:rsid w:val="002527F2"/>
    <w:rsid w:val="00253D67"/>
    <w:rsid w:val="002553F9"/>
    <w:rsid w:val="00255D8D"/>
    <w:rsid w:val="002566DB"/>
    <w:rsid w:val="00257095"/>
    <w:rsid w:val="00257521"/>
    <w:rsid w:val="002604AD"/>
    <w:rsid w:val="00260570"/>
    <w:rsid w:val="00260C5C"/>
    <w:rsid w:val="002627C2"/>
    <w:rsid w:val="002641D1"/>
    <w:rsid w:val="0026549C"/>
    <w:rsid w:val="0026575F"/>
    <w:rsid w:val="002658B9"/>
    <w:rsid w:val="00266F7B"/>
    <w:rsid w:val="002671B9"/>
    <w:rsid w:val="002678F4"/>
    <w:rsid w:val="0027046C"/>
    <w:rsid w:val="0027058C"/>
    <w:rsid w:val="00271478"/>
    <w:rsid w:val="00271D1D"/>
    <w:rsid w:val="00272C3B"/>
    <w:rsid w:val="002768F6"/>
    <w:rsid w:val="002769BA"/>
    <w:rsid w:val="002810B3"/>
    <w:rsid w:val="00281783"/>
    <w:rsid w:val="0028270D"/>
    <w:rsid w:val="00282F27"/>
    <w:rsid w:val="0028430E"/>
    <w:rsid w:val="00284FCF"/>
    <w:rsid w:val="002851BE"/>
    <w:rsid w:val="00285D19"/>
    <w:rsid w:val="002869E3"/>
    <w:rsid w:val="00287BF6"/>
    <w:rsid w:val="00292A2E"/>
    <w:rsid w:val="00292C03"/>
    <w:rsid w:val="00294FEC"/>
    <w:rsid w:val="002951B4"/>
    <w:rsid w:val="00295D33"/>
    <w:rsid w:val="00296400"/>
    <w:rsid w:val="00296987"/>
    <w:rsid w:val="00296FA4"/>
    <w:rsid w:val="002973C9"/>
    <w:rsid w:val="00297E9F"/>
    <w:rsid w:val="002A52DC"/>
    <w:rsid w:val="002A65C7"/>
    <w:rsid w:val="002A69E6"/>
    <w:rsid w:val="002A720C"/>
    <w:rsid w:val="002B0182"/>
    <w:rsid w:val="002B382C"/>
    <w:rsid w:val="002B4663"/>
    <w:rsid w:val="002B4E0D"/>
    <w:rsid w:val="002B56BD"/>
    <w:rsid w:val="002B59FB"/>
    <w:rsid w:val="002B693F"/>
    <w:rsid w:val="002C1645"/>
    <w:rsid w:val="002C1CE2"/>
    <w:rsid w:val="002C2266"/>
    <w:rsid w:val="002C254C"/>
    <w:rsid w:val="002C3177"/>
    <w:rsid w:val="002C41C0"/>
    <w:rsid w:val="002C5142"/>
    <w:rsid w:val="002C5C69"/>
    <w:rsid w:val="002C6BED"/>
    <w:rsid w:val="002D0A0D"/>
    <w:rsid w:val="002D210E"/>
    <w:rsid w:val="002D418E"/>
    <w:rsid w:val="002D429F"/>
    <w:rsid w:val="002D48B4"/>
    <w:rsid w:val="002D5148"/>
    <w:rsid w:val="002D5168"/>
    <w:rsid w:val="002D5558"/>
    <w:rsid w:val="002D696E"/>
    <w:rsid w:val="002D6E78"/>
    <w:rsid w:val="002D7212"/>
    <w:rsid w:val="002D7AA5"/>
    <w:rsid w:val="002E00A9"/>
    <w:rsid w:val="002E1D2F"/>
    <w:rsid w:val="002E1D93"/>
    <w:rsid w:val="002E32ED"/>
    <w:rsid w:val="002E364D"/>
    <w:rsid w:val="002E4A72"/>
    <w:rsid w:val="002E4DF0"/>
    <w:rsid w:val="002E5BAE"/>
    <w:rsid w:val="002E623B"/>
    <w:rsid w:val="002E7AF4"/>
    <w:rsid w:val="002E7C1D"/>
    <w:rsid w:val="002F0331"/>
    <w:rsid w:val="002F0946"/>
    <w:rsid w:val="002F254C"/>
    <w:rsid w:val="002F26B3"/>
    <w:rsid w:val="002F419F"/>
    <w:rsid w:val="002F44CE"/>
    <w:rsid w:val="002F4E8E"/>
    <w:rsid w:val="002F4EA3"/>
    <w:rsid w:val="002F5099"/>
    <w:rsid w:val="002F50A4"/>
    <w:rsid w:val="002F599A"/>
    <w:rsid w:val="002F5FC7"/>
    <w:rsid w:val="002F65C6"/>
    <w:rsid w:val="0030032F"/>
    <w:rsid w:val="00300402"/>
    <w:rsid w:val="003020A1"/>
    <w:rsid w:val="00302A86"/>
    <w:rsid w:val="00302CD5"/>
    <w:rsid w:val="003032B3"/>
    <w:rsid w:val="00303603"/>
    <w:rsid w:val="00303CBB"/>
    <w:rsid w:val="00304F89"/>
    <w:rsid w:val="003050DB"/>
    <w:rsid w:val="003056B5"/>
    <w:rsid w:val="00305BFE"/>
    <w:rsid w:val="0030665F"/>
    <w:rsid w:val="00307274"/>
    <w:rsid w:val="0030791F"/>
    <w:rsid w:val="00307C9D"/>
    <w:rsid w:val="003102D3"/>
    <w:rsid w:val="00310332"/>
    <w:rsid w:val="00310624"/>
    <w:rsid w:val="00310BEA"/>
    <w:rsid w:val="00311C71"/>
    <w:rsid w:val="00311FC0"/>
    <w:rsid w:val="003120D1"/>
    <w:rsid w:val="00312437"/>
    <w:rsid w:val="003127D6"/>
    <w:rsid w:val="00313A68"/>
    <w:rsid w:val="003141E3"/>
    <w:rsid w:val="0031448B"/>
    <w:rsid w:val="003157C2"/>
    <w:rsid w:val="00315994"/>
    <w:rsid w:val="00316301"/>
    <w:rsid w:val="00316FFE"/>
    <w:rsid w:val="00320707"/>
    <w:rsid w:val="00320DBD"/>
    <w:rsid w:val="00320E66"/>
    <w:rsid w:val="00321AA0"/>
    <w:rsid w:val="003221DB"/>
    <w:rsid w:val="0032293D"/>
    <w:rsid w:val="00323025"/>
    <w:rsid w:val="00324015"/>
    <w:rsid w:val="003256A7"/>
    <w:rsid w:val="00325B06"/>
    <w:rsid w:val="00326D97"/>
    <w:rsid w:val="00327450"/>
    <w:rsid w:val="00327AA6"/>
    <w:rsid w:val="00330274"/>
    <w:rsid w:val="00331252"/>
    <w:rsid w:val="003315A7"/>
    <w:rsid w:val="00331971"/>
    <w:rsid w:val="003338D5"/>
    <w:rsid w:val="00334191"/>
    <w:rsid w:val="00334FFE"/>
    <w:rsid w:val="003351D6"/>
    <w:rsid w:val="003374DA"/>
    <w:rsid w:val="00340ED6"/>
    <w:rsid w:val="00340F98"/>
    <w:rsid w:val="00341937"/>
    <w:rsid w:val="00341EF9"/>
    <w:rsid w:val="00342124"/>
    <w:rsid w:val="003455DB"/>
    <w:rsid w:val="00346118"/>
    <w:rsid w:val="0034752C"/>
    <w:rsid w:val="00347884"/>
    <w:rsid w:val="00347B32"/>
    <w:rsid w:val="00350932"/>
    <w:rsid w:val="00351A61"/>
    <w:rsid w:val="00352473"/>
    <w:rsid w:val="00352975"/>
    <w:rsid w:val="003540BE"/>
    <w:rsid w:val="003541F9"/>
    <w:rsid w:val="00354808"/>
    <w:rsid w:val="00355E6D"/>
    <w:rsid w:val="0035621B"/>
    <w:rsid w:val="00356C22"/>
    <w:rsid w:val="00356DE1"/>
    <w:rsid w:val="00360DE2"/>
    <w:rsid w:val="00361B3F"/>
    <w:rsid w:val="00362704"/>
    <w:rsid w:val="003628B8"/>
    <w:rsid w:val="003642DC"/>
    <w:rsid w:val="00364530"/>
    <w:rsid w:val="00365ECA"/>
    <w:rsid w:val="00366DC2"/>
    <w:rsid w:val="003702FB"/>
    <w:rsid w:val="003708EE"/>
    <w:rsid w:val="00371215"/>
    <w:rsid w:val="00371485"/>
    <w:rsid w:val="0037407A"/>
    <w:rsid w:val="00374147"/>
    <w:rsid w:val="003743A7"/>
    <w:rsid w:val="0037493D"/>
    <w:rsid w:val="00375BDB"/>
    <w:rsid w:val="0037799F"/>
    <w:rsid w:val="0038112E"/>
    <w:rsid w:val="00382FF4"/>
    <w:rsid w:val="003835D8"/>
    <w:rsid w:val="003836BF"/>
    <w:rsid w:val="00383F6C"/>
    <w:rsid w:val="00387D6E"/>
    <w:rsid w:val="00387F59"/>
    <w:rsid w:val="00387FC0"/>
    <w:rsid w:val="00392377"/>
    <w:rsid w:val="0039364F"/>
    <w:rsid w:val="00393961"/>
    <w:rsid w:val="0039413F"/>
    <w:rsid w:val="003941F8"/>
    <w:rsid w:val="003946BC"/>
    <w:rsid w:val="00394F6A"/>
    <w:rsid w:val="003A08AA"/>
    <w:rsid w:val="003A123C"/>
    <w:rsid w:val="003A6D20"/>
    <w:rsid w:val="003A71FA"/>
    <w:rsid w:val="003B1167"/>
    <w:rsid w:val="003B1CC5"/>
    <w:rsid w:val="003B26AE"/>
    <w:rsid w:val="003B38D4"/>
    <w:rsid w:val="003B3DA4"/>
    <w:rsid w:val="003B4309"/>
    <w:rsid w:val="003B51A6"/>
    <w:rsid w:val="003B5E09"/>
    <w:rsid w:val="003B693D"/>
    <w:rsid w:val="003B6AD0"/>
    <w:rsid w:val="003C0176"/>
    <w:rsid w:val="003C0DF6"/>
    <w:rsid w:val="003C17D9"/>
    <w:rsid w:val="003C2A93"/>
    <w:rsid w:val="003C3888"/>
    <w:rsid w:val="003C4915"/>
    <w:rsid w:val="003D006E"/>
    <w:rsid w:val="003D04DF"/>
    <w:rsid w:val="003D1561"/>
    <w:rsid w:val="003D156D"/>
    <w:rsid w:val="003D23A4"/>
    <w:rsid w:val="003D3152"/>
    <w:rsid w:val="003D36B7"/>
    <w:rsid w:val="003D38A6"/>
    <w:rsid w:val="003D3A6C"/>
    <w:rsid w:val="003D56EC"/>
    <w:rsid w:val="003D66D8"/>
    <w:rsid w:val="003D6DE6"/>
    <w:rsid w:val="003E243B"/>
    <w:rsid w:val="003E258B"/>
    <w:rsid w:val="003E2B80"/>
    <w:rsid w:val="003E466B"/>
    <w:rsid w:val="003E4D53"/>
    <w:rsid w:val="003E676B"/>
    <w:rsid w:val="003F01C4"/>
    <w:rsid w:val="003F0A09"/>
    <w:rsid w:val="003F256C"/>
    <w:rsid w:val="003F3213"/>
    <w:rsid w:val="003F3429"/>
    <w:rsid w:val="003F409C"/>
    <w:rsid w:val="003F4852"/>
    <w:rsid w:val="003F4A41"/>
    <w:rsid w:val="003F553D"/>
    <w:rsid w:val="003F59BE"/>
    <w:rsid w:val="003F5D47"/>
    <w:rsid w:val="003F63C6"/>
    <w:rsid w:val="003F6CFD"/>
    <w:rsid w:val="003F776A"/>
    <w:rsid w:val="003F78D8"/>
    <w:rsid w:val="0040057D"/>
    <w:rsid w:val="0040071F"/>
    <w:rsid w:val="004017BE"/>
    <w:rsid w:val="00403A8C"/>
    <w:rsid w:val="00404A52"/>
    <w:rsid w:val="00404C87"/>
    <w:rsid w:val="004058CB"/>
    <w:rsid w:val="0040605B"/>
    <w:rsid w:val="0040629B"/>
    <w:rsid w:val="004100E6"/>
    <w:rsid w:val="004101DC"/>
    <w:rsid w:val="00411696"/>
    <w:rsid w:val="004118E1"/>
    <w:rsid w:val="00411F7B"/>
    <w:rsid w:val="0041329A"/>
    <w:rsid w:val="00415577"/>
    <w:rsid w:val="00415C9B"/>
    <w:rsid w:val="004168CF"/>
    <w:rsid w:val="004208B0"/>
    <w:rsid w:val="00420A9E"/>
    <w:rsid w:val="004219BF"/>
    <w:rsid w:val="00424E0E"/>
    <w:rsid w:val="00425B71"/>
    <w:rsid w:val="00425FEC"/>
    <w:rsid w:val="004260B5"/>
    <w:rsid w:val="00426FB9"/>
    <w:rsid w:val="0042714A"/>
    <w:rsid w:val="0042724F"/>
    <w:rsid w:val="004272A3"/>
    <w:rsid w:val="004314F8"/>
    <w:rsid w:val="00431E53"/>
    <w:rsid w:val="004323AC"/>
    <w:rsid w:val="00432F7A"/>
    <w:rsid w:val="0043471F"/>
    <w:rsid w:val="00434BC7"/>
    <w:rsid w:val="00436556"/>
    <w:rsid w:val="004377D2"/>
    <w:rsid w:val="00440EDB"/>
    <w:rsid w:val="0044305E"/>
    <w:rsid w:val="00443120"/>
    <w:rsid w:val="004439CE"/>
    <w:rsid w:val="00444AA9"/>
    <w:rsid w:val="00444EDF"/>
    <w:rsid w:val="00445E35"/>
    <w:rsid w:val="0044616D"/>
    <w:rsid w:val="004465BF"/>
    <w:rsid w:val="00446F27"/>
    <w:rsid w:val="00447DA3"/>
    <w:rsid w:val="00447DA4"/>
    <w:rsid w:val="00450331"/>
    <w:rsid w:val="004511B6"/>
    <w:rsid w:val="004519C6"/>
    <w:rsid w:val="00452825"/>
    <w:rsid w:val="00452B9E"/>
    <w:rsid w:val="00452E48"/>
    <w:rsid w:val="0045324C"/>
    <w:rsid w:val="00453345"/>
    <w:rsid w:val="004534EF"/>
    <w:rsid w:val="00453B94"/>
    <w:rsid w:val="00453F92"/>
    <w:rsid w:val="00454B0E"/>
    <w:rsid w:val="00454B8B"/>
    <w:rsid w:val="00456312"/>
    <w:rsid w:val="004563A3"/>
    <w:rsid w:val="00457214"/>
    <w:rsid w:val="00457961"/>
    <w:rsid w:val="00460291"/>
    <w:rsid w:val="00460319"/>
    <w:rsid w:val="00460C0B"/>
    <w:rsid w:val="00463946"/>
    <w:rsid w:val="0046483C"/>
    <w:rsid w:val="004655DA"/>
    <w:rsid w:val="004670F3"/>
    <w:rsid w:val="0047168D"/>
    <w:rsid w:val="004717B4"/>
    <w:rsid w:val="00473852"/>
    <w:rsid w:val="0048068A"/>
    <w:rsid w:val="0048142C"/>
    <w:rsid w:val="004820C4"/>
    <w:rsid w:val="00483434"/>
    <w:rsid w:val="004835AB"/>
    <w:rsid w:val="00483BD5"/>
    <w:rsid w:val="0048452D"/>
    <w:rsid w:val="00486321"/>
    <w:rsid w:val="004865A7"/>
    <w:rsid w:val="00493071"/>
    <w:rsid w:val="00493237"/>
    <w:rsid w:val="0049396A"/>
    <w:rsid w:val="00494174"/>
    <w:rsid w:val="004945E6"/>
    <w:rsid w:val="00495830"/>
    <w:rsid w:val="00496D7E"/>
    <w:rsid w:val="00497895"/>
    <w:rsid w:val="004A042D"/>
    <w:rsid w:val="004A0748"/>
    <w:rsid w:val="004A27EE"/>
    <w:rsid w:val="004A2AD8"/>
    <w:rsid w:val="004A2DA3"/>
    <w:rsid w:val="004A2E7C"/>
    <w:rsid w:val="004A40F4"/>
    <w:rsid w:val="004A49DC"/>
    <w:rsid w:val="004A4E0A"/>
    <w:rsid w:val="004A5FA2"/>
    <w:rsid w:val="004A684D"/>
    <w:rsid w:val="004A7328"/>
    <w:rsid w:val="004A79C5"/>
    <w:rsid w:val="004A7E23"/>
    <w:rsid w:val="004B0745"/>
    <w:rsid w:val="004B0B6C"/>
    <w:rsid w:val="004B27BA"/>
    <w:rsid w:val="004B362A"/>
    <w:rsid w:val="004B3FB1"/>
    <w:rsid w:val="004B4FB3"/>
    <w:rsid w:val="004B5527"/>
    <w:rsid w:val="004B68C1"/>
    <w:rsid w:val="004B6B6E"/>
    <w:rsid w:val="004B6C6B"/>
    <w:rsid w:val="004B7DE1"/>
    <w:rsid w:val="004B7EA0"/>
    <w:rsid w:val="004C1B72"/>
    <w:rsid w:val="004C1C06"/>
    <w:rsid w:val="004C213C"/>
    <w:rsid w:val="004C2298"/>
    <w:rsid w:val="004C2FE5"/>
    <w:rsid w:val="004C3DDA"/>
    <w:rsid w:val="004C442E"/>
    <w:rsid w:val="004C5339"/>
    <w:rsid w:val="004C547A"/>
    <w:rsid w:val="004C6799"/>
    <w:rsid w:val="004C6A8F"/>
    <w:rsid w:val="004C7FE0"/>
    <w:rsid w:val="004D0FD7"/>
    <w:rsid w:val="004D30E2"/>
    <w:rsid w:val="004D58B7"/>
    <w:rsid w:val="004D6389"/>
    <w:rsid w:val="004D7772"/>
    <w:rsid w:val="004D7C1E"/>
    <w:rsid w:val="004E1975"/>
    <w:rsid w:val="004E19D6"/>
    <w:rsid w:val="004E2C55"/>
    <w:rsid w:val="004E2E7F"/>
    <w:rsid w:val="004E5023"/>
    <w:rsid w:val="004E564B"/>
    <w:rsid w:val="004E5F84"/>
    <w:rsid w:val="004E5FB6"/>
    <w:rsid w:val="004E6E55"/>
    <w:rsid w:val="004F0EFD"/>
    <w:rsid w:val="004F11C5"/>
    <w:rsid w:val="004F4264"/>
    <w:rsid w:val="004F5D04"/>
    <w:rsid w:val="005008D6"/>
    <w:rsid w:val="005011B3"/>
    <w:rsid w:val="0050228D"/>
    <w:rsid w:val="00505FE3"/>
    <w:rsid w:val="0050626D"/>
    <w:rsid w:val="005067A8"/>
    <w:rsid w:val="005079A8"/>
    <w:rsid w:val="00507AAA"/>
    <w:rsid w:val="00511451"/>
    <w:rsid w:val="00511492"/>
    <w:rsid w:val="00511E83"/>
    <w:rsid w:val="00512934"/>
    <w:rsid w:val="00514006"/>
    <w:rsid w:val="00514CFD"/>
    <w:rsid w:val="0051701D"/>
    <w:rsid w:val="005172F0"/>
    <w:rsid w:val="005175A9"/>
    <w:rsid w:val="005177E1"/>
    <w:rsid w:val="0051795F"/>
    <w:rsid w:val="005223E1"/>
    <w:rsid w:val="005227BF"/>
    <w:rsid w:val="00522F53"/>
    <w:rsid w:val="0052373D"/>
    <w:rsid w:val="0052398D"/>
    <w:rsid w:val="00523C2A"/>
    <w:rsid w:val="00530A4C"/>
    <w:rsid w:val="005310A8"/>
    <w:rsid w:val="0053280C"/>
    <w:rsid w:val="00533024"/>
    <w:rsid w:val="00533AFE"/>
    <w:rsid w:val="0054046C"/>
    <w:rsid w:val="00540483"/>
    <w:rsid w:val="00541567"/>
    <w:rsid w:val="00542259"/>
    <w:rsid w:val="0054393F"/>
    <w:rsid w:val="0054578F"/>
    <w:rsid w:val="005466D4"/>
    <w:rsid w:val="0055064B"/>
    <w:rsid w:val="00554429"/>
    <w:rsid w:val="005554CE"/>
    <w:rsid w:val="005578F3"/>
    <w:rsid w:val="00560ED1"/>
    <w:rsid w:val="00562E68"/>
    <w:rsid w:val="00563415"/>
    <w:rsid w:val="00563970"/>
    <w:rsid w:val="00565449"/>
    <w:rsid w:val="00566676"/>
    <w:rsid w:val="0056693B"/>
    <w:rsid w:val="00567848"/>
    <w:rsid w:val="00570138"/>
    <w:rsid w:val="0057043A"/>
    <w:rsid w:val="00570D17"/>
    <w:rsid w:val="005720B7"/>
    <w:rsid w:val="00572513"/>
    <w:rsid w:val="00575BB3"/>
    <w:rsid w:val="00577A40"/>
    <w:rsid w:val="00581003"/>
    <w:rsid w:val="00581AC1"/>
    <w:rsid w:val="005826A7"/>
    <w:rsid w:val="0058582E"/>
    <w:rsid w:val="00586498"/>
    <w:rsid w:val="00590278"/>
    <w:rsid w:val="00590617"/>
    <w:rsid w:val="00591D82"/>
    <w:rsid w:val="005923C3"/>
    <w:rsid w:val="005961DF"/>
    <w:rsid w:val="0059643D"/>
    <w:rsid w:val="00596B99"/>
    <w:rsid w:val="005970F2"/>
    <w:rsid w:val="005A2A2A"/>
    <w:rsid w:val="005A34E1"/>
    <w:rsid w:val="005A35B0"/>
    <w:rsid w:val="005A37F0"/>
    <w:rsid w:val="005A623C"/>
    <w:rsid w:val="005A71AC"/>
    <w:rsid w:val="005A7E4B"/>
    <w:rsid w:val="005B0072"/>
    <w:rsid w:val="005B00C0"/>
    <w:rsid w:val="005B13A8"/>
    <w:rsid w:val="005B1431"/>
    <w:rsid w:val="005B17F6"/>
    <w:rsid w:val="005B19C1"/>
    <w:rsid w:val="005B1B86"/>
    <w:rsid w:val="005B236E"/>
    <w:rsid w:val="005B29EF"/>
    <w:rsid w:val="005B2ECD"/>
    <w:rsid w:val="005B3469"/>
    <w:rsid w:val="005B3E64"/>
    <w:rsid w:val="005B5064"/>
    <w:rsid w:val="005C0812"/>
    <w:rsid w:val="005C152F"/>
    <w:rsid w:val="005C236F"/>
    <w:rsid w:val="005C28DA"/>
    <w:rsid w:val="005C3BE5"/>
    <w:rsid w:val="005C4A7F"/>
    <w:rsid w:val="005C4DAC"/>
    <w:rsid w:val="005C5593"/>
    <w:rsid w:val="005C622E"/>
    <w:rsid w:val="005C62E8"/>
    <w:rsid w:val="005C73EA"/>
    <w:rsid w:val="005D06D4"/>
    <w:rsid w:val="005D1972"/>
    <w:rsid w:val="005D1ADE"/>
    <w:rsid w:val="005D2A18"/>
    <w:rsid w:val="005D3779"/>
    <w:rsid w:val="005D4C86"/>
    <w:rsid w:val="005D648A"/>
    <w:rsid w:val="005E04A7"/>
    <w:rsid w:val="005E148A"/>
    <w:rsid w:val="005E1DED"/>
    <w:rsid w:val="005E2C74"/>
    <w:rsid w:val="005E5507"/>
    <w:rsid w:val="005E5916"/>
    <w:rsid w:val="005E5B5A"/>
    <w:rsid w:val="005E5EEF"/>
    <w:rsid w:val="005F06F7"/>
    <w:rsid w:val="005F20BA"/>
    <w:rsid w:val="005F28BA"/>
    <w:rsid w:val="005F305A"/>
    <w:rsid w:val="005F388F"/>
    <w:rsid w:val="005F406D"/>
    <w:rsid w:val="005F52F8"/>
    <w:rsid w:val="005F7F23"/>
    <w:rsid w:val="00601197"/>
    <w:rsid w:val="0060155F"/>
    <w:rsid w:val="00603331"/>
    <w:rsid w:val="00603B33"/>
    <w:rsid w:val="006046E8"/>
    <w:rsid w:val="00604CB3"/>
    <w:rsid w:val="00606144"/>
    <w:rsid w:val="0060629A"/>
    <w:rsid w:val="006075F7"/>
    <w:rsid w:val="00607A4F"/>
    <w:rsid w:val="00610F77"/>
    <w:rsid w:val="006124F5"/>
    <w:rsid w:val="00612C20"/>
    <w:rsid w:val="00613434"/>
    <w:rsid w:val="00614150"/>
    <w:rsid w:val="0061650F"/>
    <w:rsid w:val="00616BB0"/>
    <w:rsid w:val="00616EA1"/>
    <w:rsid w:val="0061793A"/>
    <w:rsid w:val="0062043C"/>
    <w:rsid w:val="00620764"/>
    <w:rsid w:val="00620B8F"/>
    <w:rsid w:val="006218A6"/>
    <w:rsid w:val="00622B24"/>
    <w:rsid w:val="00623BAF"/>
    <w:rsid w:val="006240E2"/>
    <w:rsid w:val="00624219"/>
    <w:rsid w:val="006243A0"/>
    <w:rsid w:val="006252DE"/>
    <w:rsid w:val="00625F8F"/>
    <w:rsid w:val="00626DF6"/>
    <w:rsid w:val="0062784D"/>
    <w:rsid w:val="006304A2"/>
    <w:rsid w:val="006315B2"/>
    <w:rsid w:val="006328E4"/>
    <w:rsid w:val="00633343"/>
    <w:rsid w:val="00634447"/>
    <w:rsid w:val="006352E8"/>
    <w:rsid w:val="006369FF"/>
    <w:rsid w:val="00636E05"/>
    <w:rsid w:val="0063723A"/>
    <w:rsid w:val="00637BBE"/>
    <w:rsid w:val="006401E8"/>
    <w:rsid w:val="00640811"/>
    <w:rsid w:val="0064148D"/>
    <w:rsid w:val="00642181"/>
    <w:rsid w:val="00642989"/>
    <w:rsid w:val="006465B2"/>
    <w:rsid w:val="00646BCF"/>
    <w:rsid w:val="00651F44"/>
    <w:rsid w:val="006546A4"/>
    <w:rsid w:val="0065484B"/>
    <w:rsid w:val="00655344"/>
    <w:rsid w:val="00656153"/>
    <w:rsid w:val="006572AE"/>
    <w:rsid w:val="006572FE"/>
    <w:rsid w:val="0065779F"/>
    <w:rsid w:val="0065792E"/>
    <w:rsid w:val="006608DB"/>
    <w:rsid w:val="0066450A"/>
    <w:rsid w:val="00664C88"/>
    <w:rsid w:val="00667C96"/>
    <w:rsid w:val="00672521"/>
    <w:rsid w:val="00672A07"/>
    <w:rsid w:val="00673770"/>
    <w:rsid w:val="00674061"/>
    <w:rsid w:val="00674F59"/>
    <w:rsid w:val="006754C7"/>
    <w:rsid w:val="0067552A"/>
    <w:rsid w:val="00675863"/>
    <w:rsid w:val="00677114"/>
    <w:rsid w:val="00677216"/>
    <w:rsid w:val="006867E5"/>
    <w:rsid w:val="00686E61"/>
    <w:rsid w:val="00691224"/>
    <w:rsid w:val="0069155D"/>
    <w:rsid w:val="00691B98"/>
    <w:rsid w:val="00691D95"/>
    <w:rsid w:val="00692DE7"/>
    <w:rsid w:val="0069372F"/>
    <w:rsid w:val="00694F16"/>
    <w:rsid w:val="006950FF"/>
    <w:rsid w:val="00695123"/>
    <w:rsid w:val="006955D9"/>
    <w:rsid w:val="00696E0B"/>
    <w:rsid w:val="006A1DAF"/>
    <w:rsid w:val="006A1DE6"/>
    <w:rsid w:val="006A2EAA"/>
    <w:rsid w:val="006A31BD"/>
    <w:rsid w:val="006A43F7"/>
    <w:rsid w:val="006A6610"/>
    <w:rsid w:val="006A66BE"/>
    <w:rsid w:val="006A6AC1"/>
    <w:rsid w:val="006A7FE6"/>
    <w:rsid w:val="006B0B4E"/>
    <w:rsid w:val="006B2691"/>
    <w:rsid w:val="006B2DCC"/>
    <w:rsid w:val="006B3A90"/>
    <w:rsid w:val="006B7331"/>
    <w:rsid w:val="006B7B3F"/>
    <w:rsid w:val="006B7D9F"/>
    <w:rsid w:val="006C0425"/>
    <w:rsid w:val="006C159E"/>
    <w:rsid w:val="006C2992"/>
    <w:rsid w:val="006C3F5A"/>
    <w:rsid w:val="006C4A9B"/>
    <w:rsid w:val="006C7812"/>
    <w:rsid w:val="006C7818"/>
    <w:rsid w:val="006D00B3"/>
    <w:rsid w:val="006D024D"/>
    <w:rsid w:val="006D1337"/>
    <w:rsid w:val="006D1985"/>
    <w:rsid w:val="006D199A"/>
    <w:rsid w:val="006D2BB0"/>
    <w:rsid w:val="006D2BC6"/>
    <w:rsid w:val="006D3068"/>
    <w:rsid w:val="006D3120"/>
    <w:rsid w:val="006D3897"/>
    <w:rsid w:val="006D4F0A"/>
    <w:rsid w:val="006D6A5F"/>
    <w:rsid w:val="006D744A"/>
    <w:rsid w:val="006D7601"/>
    <w:rsid w:val="006D7D77"/>
    <w:rsid w:val="006E0421"/>
    <w:rsid w:val="006E04B3"/>
    <w:rsid w:val="006E07F7"/>
    <w:rsid w:val="006E12C1"/>
    <w:rsid w:val="006E1975"/>
    <w:rsid w:val="006E24BC"/>
    <w:rsid w:val="006E297F"/>
    <w:rsid w:val="006E2CD4"/>
    <w:rsid w:val="006E3BF3"/>
    <w:rsid w:val="006E42B0"/>
    <w:rsid w:val="006E4F2D"/>
    <w:rsid w:val="006E5C4D"/>
    <w:rsid w:val="006E7A7A"/>
    <w:rsid w:val="006F0469"/>
    <w:rsid w:val="006F0A17"/>
    <w:rsid w:val="006F227B"/>
    <w:rsid w:val="006F2338"/>
    <w:rsid w:val="006F25A4"/>
    <w:rsid w:val="006F3137"/>
    <w:rsid w:val="006F4976"/>
    <w:rsid w:val="006F61FE"/>
    <w:rsid w:val="00700035"/>
    <w:rsid w:val="0070182E"/>
    <w:rsid w:val="007023DD"/>
    <w:rsid w:val="007026BF"/>
    <w:rsid w:val="00702F6A"/>
    <w:rsid w:val="0071090E"/>
    <w:rsid w:val="00713228"/>
    <w:rsid w:val="00713407"/>
    <w:rsid w:val="00714600"/>
    <w:rsid w:val="00714691"/>
    <w:rsid w:val="00716881"/>
    <w:rsid w:val="007224EE"/>
    <w:rsid w:val="007230C8"/>
    <w:rsid w:val="00724ADB"/>
    <w:rsid w:val="00725497"/>
    <w:rsid w:val="007258CF"/>
    <w:rsid w:val="00725D7E"/>
    <w:rsid w:val="007271B0"/>
    <w:rsid w:val="0072764F"/>
    <w:rsid w:val="0073028F"/>
    <w:rsid w:val="00731375"/>
    <w:rsid w:val="00731E22"/>
    <w:rsid w:val="0073254B"/>
    <w:rsid w:val="00732E7A"/>
    <w:rsid w:val="007346BF"/>
    <w:rsid w:val="00734952"/>
    <w:rsid w:val="00734B74"/>
    <w:rsid w:val="00736323"/>
    <w:rsid w:val="0073681F"/>
    <w:rsid w:val="007379CC"/>
    <w:rsid w:val="00737DF2"/>
    <w:rsid w:val="00740F4D"/>
    <w:rsid w:val="00741DDB"/>
    <w:rsid w:val="00743F07"/>
    <w:rsid w:val="0074425C"/>
    <w:rsid w:val="0074564B"/>
    <w:rsid w:val="00745E22"/>
    <w:rsid w:val="00746970"/>
    <w:rsid w:val="00747111"/>
    <w:rsid w:val="0074739D"/>
    <w:rsid w:val="00747E86"/>
    <w:rsid w:val="00750D87"/>
    <w:rsid w:val="00751EBD"/>
    <w:rsid w:val="007538D9"/>
    <w:rsid w:val="007539F5"/>
    <w:rsid w:val="00755121"/>
    <w:rsid w:val="00755D0F"/>
    <w:rsid w:val="007562F2"/>
    <w:rsid w:val="00760367"/>
    <w:rsid w:val="007619D0"/>
    <w:rsid w:val="00762935"/>
    <w:rsid w:val="0076392F"/>
    <w:rsid w:val="007649CB"/>
    <w:rsid w:val="00766A00"/>
    <w:rsid w:val="007671A5"/>
    <w:rsid w:val="0077014E"/>
    <w:rsid w:val="00771469"/>
    <w:rsid w:val="007717E0"/>
    <w:rsid w:val="007732EE"/>
    <w:rsid w:val="007747D0"/>
    <w:rsid w:val="00774B45"/>
    <w:rsid w:val="00774D20"/>
    <w:rsid w:val="007763F8"/>
    <w:rsid w:val="00776CE4"/>
    <w:rsid w:val="0077710A"/>
    <w:rsid w:val="00777D1C"/>
    <w:rsid w:val="00781415"/>
    <w:rsid w:val="0078228D"/>
    <w:rsid w:val="007834FB"/>
    <w:rsid w:val="007844CB"/>
    <w:rsid w:val="00784809"/>
    <w:rsid w:val="007851DE"/>
    <w:rsid w:val="007853D5"/>
    <w:rsid w:val="00790276"/>
    <w:rsid w:val="00792388"/>
    <w:rsid w:val="00793705"/>
    <w:rsid w:val="00793CC6"/>
    <w:rsid w:val="00796076"/>
    <w:rsid w:val="007A095F"/>
    <w:rsid w:val="007A0B73"/>
    <w:rsid w:val="007A2A7C"/>
    <w:rsid w:val="007A39F2"/>
    <w:rsid w:val="007A4879"/>
    <w:rsid w:val="007A53CA"/>
    <w:rsid w:val="007A615A"/>
    <w:rsid w:val="007A7EB9"/>
    <w:rsid w:val="007B0A8F"/>
    <w:rsid w:val="007B2DBB"/>
    <w:rsid w:val="007B44BB"/>
    <w:rsid w:val="007B45AF"/>
    <w:rsid w:val="007B4EB3"/>
    <w:rsid w:val="007B66A7"/>
    <w:rsid w:val="007B6AB2"/>
    <w:rsid w:val="007C050A"/>
    <w:rsid w:val="007C0859"/>
    <w:rsid w:val="007C19BE"/>
    <w:rsid w:val="007C1EC4"/>
    <w:rsid w:val="007C2819"/>
    <w:rsid w:val="007C3E1A"/>
    <w:rsid w:val="007C58C7"/>
    <w:rsid w:val="007C6065"/>
    <w:rsid w:val="007C6CAA"/>
    <w:rsid w:val="007C7D54"/>
    <w:rsid w:val="007C7FF2"/>
    <w:rsid w:val="007D28DF"/>
    <w:rsid w:val="007D348B"/>
    <w:rsid w:val="007D3E73"/>
    <w:rsid w:val="007D4F31"/>
    <w:rsid w:val="007D598D"/>
    <w:rsid w:val="007D5D94"/>
    <w:rsid w:val="007D5D9A"/>
    <w:rsid w:val="007D66FB"/>
    <w:rsid w:val="007E197D"/>
    <w:rsid w:val="007E45BA"/>
    <w:rsid w:val="007E6387"/>
    <w:rsid w:val="007F0844"/>
    <w:rsid w:val="007F174A"/>
    <w:rsid w:val="007F18A4"/>
    <w:rsid w:val="007F292C"/>
    <w:rsid w:val="007F2BB4"/>
    <w:rsid w:val="007F407B"/>
    <w:rsid w:val="007F448D"/>
    <w:rsid w:val="007F4743"/>
    <w:rsid w:val="007F4891"/>
    <w:rsid w:val="007F4B8F"/>
    <w:rsid w:val="007F5570"/>
    <w:rsid w:val="007F5E6A"/>
    <w:rsid w:val="007F79C7"/>
    <w:rsid w:val="007F7FFA"/>
    <w:rsid w:val="0080093D"/>
    <w:rsid w:val="008039AA"/>
    <w:rsid w:val="00804A45"/>
    <w:rsid w:val="00804D77"/>
    <w:rsid w:val="0080725A"/>
    <w:rsid w:val="008111B4"/>
    <w:rsid w:val="0081139C"/>
    <w:rsid w:val="00811781"/>
    <w:rsid w:val="0081191E"/>
    <w:rsid w:val="00813117"/>
    <w:rsid w:val="008131A9"/>
    <w:rsid w:val="008139A2"/>
    <w:rsid w:val="0081448A"/>
    <w:rsid w:val="00815E34"/>
    <w:rsid w:val="008160A0"/>
    <w:rsid w:val="0081659D"/>
    <w:rsid w:val="008165C4"/>
    <w:rsid w:val="00816D66"/>
    <w:rsid w:val="008175FB"/>
    <w:rsid w:val="008179D5"/>
    <w:rsid w:val="00817A3F"/>
    <w:rsid w:val="008211C3"/>
    <w:rsid w:val="008212F9"/>
    <w:rsid w:val="00822B62"/>
    <w:rsid w:val="00822BB7"/>
    <w:rsid w:val="00823965"/>
    <w:rsid w:val="00824332"/>
    <w:rsid w:val="008243C4"/>
    <w:rsid w:val="008246E9"/>
    <w:rsid w:val="00824C93"/>
    <w:rsid w:val="0082696E"/>
    <w:rsid w:val="00826ADA"/>
    <w:rsid w:val="00827670"/>
    <w:rsid w:val="00827987"/>
    <w:rsid w:val="00827E17"/>
    <w:rsid w:val="008310A3"/>
    <w:rsid w:val="00831F02"/>
    <w:rsid w:val="00834D91"/>
    <w:rsid w:val="00841BD5"/>
    <w:rsid w:val="00842CC0"/>
    <w:rsid w:val="00842D8D"/>
    <w:rsid w:val="00844A3C"/>
    <w:rsid w:val="00846956"/>
    <w:rsid w:val="00850524"/>
    <w:rsid w:val="00851A05"/>
    <w:rsid w:val="008522B3"/>
    <w:rsid w:val="00852344"/>
    <w:rsid w:val="008525E5"/>
    <w:rsid w:val="008537FC"/>
    <w:rsid w:val="0085417E"/>
    <w:rsid w:val="00855F14"/>
    <w:rsid w:val="00855F71"/>
    <w:rsid w:val="00857147"/>
    <w:rsid w:val="0085737C"/>
    <w:rsid w:val="008575C7"/>
    <w:rsid w:val="00857F3E"/>
    <w:rsid w:val="00860AE0"/>
    <w:rsid w:val="008626C6"/>
    <w:rsid w:val="008659A7"/>
    <w:rsid w:val="00867774"/>
    <w:rsid w:val="00870389"/>
    <w:rsid w:val="00871E6C"/>
    <w:rsid w:val="00872D91"/>
    <w:rsid w:val="00872DBD"/>
    <w:rsid w:val="00873221"/>
    <w:rsid w:val="00874568"/>
    <w:rsid w:val="008757F8"/>
    <w:rsid w:val="008758D4"/>
    <w:rsid w:val="00877AD2"/>
    <w:rsid w:val="00877BB5"/>
    <w:rsid w:val="00880BD1"/>
    <w:rsid w:val="00881681"/>
    <w:rsid w:val="00881C2F"/>
    <w:rsid w:val="00881EDA"/>
    <w:rsid w:val="00882A62"/>
    <w:rsid w:val="0088306F"/>
    <w:rsid w:val="00883682"/>
    <w:rsid w:val="008836BB"/>
    <w:rsid w:val="008878A7"/>
    <w:rsid w:val="00890ADB"/>
    <w:rsid w:val="008921B5"/>
    <w:rsid w:val="008934A6"/>
    <w:rsid w:val="00893B5D"/>
    <w:rsid w:val="00895DB2"/>
    <w:rsid w:val="00896851"/>
    <w:rsid w:val="00896BA5"/>
    <w:rsid w:val="00896FAE"/>
    <w:rsid w:val="00897AB2"/>
    <w:rsid w:val="008A0BB6"/>
    <w:rsid w:val="008A0DAE"/>
    <w:rsid w:val="008A0FAF"/>
    <w:rsid w:val="008A11F0"/>
    <w:rsid w:val="008A2D14"/>
    <w:rsid w:val="008A57DC"/>
    <w:rsid w:val="008A674B"/>
    <w:rsid w:val="008A73B9"/>
    <w:rsid w:val="008B001A"/>
    <w:rsid w:val="008B04C5"/>
    <w:rsid w:val="008B1E5F"/>
    <w:rsid w:val="008B2E3B"/>
    <w:rsid w:val="008B353A"/>
    <w:rsid w:val="008B3675"/>
    <w:rsid w:val="008B4143"/>
    <w:rsid w:val="008B7789"/>
    <w:rsid w:val="008C01E7"/>
    <w:rsid w:val="008C32BB"/>
    <w:rsid w:val="008C32EB"/>
    <w:rsid w:val="008C605B"/>
    <w:rsid w:val="008C7817"/>
    <w:rsid w:val="008D31B9"/>
    <w:rsid w:val="008D3544"/>
    <w:rsid w:val="008D3BC2"/>
    <w:rsid w:val="008D4164"/>
    <w:rsid w:val="008D44EF"/>
    <w:rsid w:val="008D4A8A"/>
    <w:rsid w:val="008D4B18"/>
    <w:rsid w:val="008D5F3F"/>
    <w:rsid w:val="008D664F"/>
    <w:rsid w:val="008E0B3F"/>
    <w:rsid w:val="008E1299"/>
    <w:rsid w:val="008E1589"/>
    <w:rsid w:val="008E2E4B"/>
    <w:rsid w:val="008E327D"/>
    <w:rsid w:val="008E336B"/>
    <w:rsid w:val="008E4A72"/>
    <w:rsid w:val="008E4BAE"/>
    <w:rsid w:val="008E60C5"/>
    <w:rsid w:val="008E62C9"/>
    <w:rsid w:val="008E6840"/>
    <w:rsid w:val="008E7401"/>
    <w:rsid w:val="008E74D3"/>
    <w:rsid w:val="008E7FDA"/>
    <w:rsid w:val="008F0E40"/>
    <w:rsid w:val="008F23B4"/>
    <w:rsid w:val="008F2528"/>
    <w:rsid w:val="008F2C4E"/>
    <w:rsid w:val="008F3FCB"/>
    <w:rsid w:val="008F575D"/>
    <w:rsid w:val="008F5B42"/>
    <w:rsid w:val="008F5DE3"/>
    <w:rsid w:val="008F6326"/>
    <w:rsid w:val="008F649F"/>
    <w:rsid w:val="009000B8"/>
    <w:rsid w:val="00900716"/>
    <w:rsid w:val="00900CB0"/>
    <w:rsid w:val="00901437"/>
    <w:rsid w:val="00902131"/>
    <w:rsid w:val="009047FE"/>
    <w:rsid w:val="009048C9"/>
    <w:rsid w:val="00905D47"/>
    <w:rsid w:val="0090723E"/>
    <w:rsid w:val="009074FB"/>
    <w:rsid w:val="009103CF"/>
    <w:rsid w:val="009109DA"/>
    <w:rsid w:val="00910D23"/>
    <w:rsid w:val="009117CC"/>
    <w:rsid w:val="00911813"/>
    <w:rsid w:val="009138EC"/>
    <w:rsid w:val="0091470F"/>
    <w:rsid w:val="00914F19"/>
    <w:rsid w:val="00915692"/>
    <w:rsid w:val="00915CEB"/>
    <w:rsid w:val="009173E0"/>
    <w:rsid w:val="00917E9D"/>
    <w:rsid w:val="00920A0F"/>
    <w:rsid w:val="00920A9C"/>
    <w:rsid w:val="00921AF0"/>
    <w:rsid w:val="009221FC"/>
    <w:rsid w:val="00922BB1"/>
    <w:rsid w:val="00922F63"/>
    <w:rsid w:val="009239DE"/>
    <w:rsid w:val="00923FF4"/>
    <w:rsid w:val="00924657"/>
    <w:rsid w:val="009251CB"/>
    <w:rsid w:val="00925CBF"/>
    <w:rsid w:val="0092790A"/>
    <w:rsid w:val="00927EAE"/>
    <w:rsid w:val="0093131B"/>
    <w:rsid w:val="00931ECC"/>
    <w:rsid w:val="009334F5"/>
    <w:rsid w:val="00936554"/>
    <w:rsid w:val="009366D5"/>
    <w:rsid w:val="00936BAE"/>
    <w:rsid w:val="00937187"/>
    <w:rsid w:val="009373A7"/>
    <w:rsid w:val="0094133A"/>
    <w:rsid w:val="00942892"/>
    <w:rsid w:val="00944C26"/>
    <w:rsid w:val="00947445"/>
    <w:rsid w:val="00950E76"/>
    <w:rsid w:val="00951285"/>
    <w:rsid w:val="00952270"/>
    <w:rsid w:val="00953D46"/>
    <w:rsid w:val="0095474F"/>
    <w:rsid w:val="00954E93"/>
    <w:rsid w:val="009558B4"/>
    <w:rsid w:val="00955AC4"/>
    <w:rsid w:val="00955DF5"/>
    <w:rsid w:val="00961A42"/>
    <w:rsid w:val="00961EF9"/>
    <w:rsid w:val="009625D2"/>
    <w:rsid w:val="0096329D"/>
    <w:rsid w:val="009632DC"/>
    <w:rsid w:val="00966C79"/>
    <w:rsid w:val="00967619"/>
    <w:rsid w:val="00970F9F"/>
    <w:rsid w:val="00972323"/>
    <w:rsid w:val="0097387F"/>
    <w:rsid w:val="00973991"/>
    <w:rsid w:val="0097417C"/>
    <w:rsid w:val="00974A2D"/>
    <w:rsid w:val="00974BDA"/>
    <w:rsid w:val="00976452"/>
    <w:rsid w:val="009801E2"/>
    <w:rsid w:val="009811F2"/>
    <w:rsid w:val="0098191C"/>
    <w:rsid w:val="009829E1"/>
    <w:rsid w:val="00983387"/>
    <w:rsid w:val="00985B59"/>
    <w:rsid w:val="00985C3E"/>
    <w:rsid w:val="00986840"/>
    <w:rsid w:val="0098751D"/>
    <w:rsid w:val="009877AA"/>
    <w:rsid w:val="00987A6F"/>
    <w:rsid w:val="00987F25"/>
    <w:rsid w:val="0099149E"/>
    <w:rsid w:val="00993BA0"/>
    <w:rsid w:val="00993C90"/>
    <w:rsid w:val="00994895"/>
    <w:rsid w:val="00995230"/>
    <w:rsid w:val="00995ABB"/>
    <w:rsid w:val="00996B48"/>
    <w:rsid w:val="0099731A"/>
    <w:rsid w:val="009A0A36"/>
    <w:rsid w:val="009A3031"/>
    <w:rsid w:val="009A31D9"/>
    <w:rsid w:val="009A4182"/>
    <w:rsid w:val="009A4880"/>
    <w:rsid w:val="009A5272"/>
    <w:rsid w:val="009A528E"/>
    <w:rsid w:val="009A576A"/>
    <w:rsid w:val="009A615E"/>
    <w:rsid w:val="009A6218"/>
    <w:rsid w:val="009A6874"/>
    <w:rsid w:val="009A6DA6"/>
    <w:rsid w:val="009A71EF"/>
    <w:rsid w:val="009A75F9"/>
    <w:rsid w:val="009B024B"/>
    <w:rsid w:val="009B041E"/>
    <w:rsid w:val="009B0A1A"/>
    <w:rsid w:val="009B19E4"/>
    <w:rsid w:val="009B1E27"/>
    <w:rsid w:val="009B27AC"/>
    <w:rsid w:val="009B3ABD"/>
    <w:rsid w:val="009B3B73"/>
    <w:rsid w:val="009B4C04"/>
    <w:rsid w:val="009B57C6"/>
    <w:rsid w:val="009B61D2"/>
    <w:rsid w:val="009B700C"/>
    <w:rsid w:val="009B70FC"/>
    <w:rsid w:val="009B7B6F"/>
    <w:rsid w:val="009C0173"/>
    <w:rsid w:val="009C0B74"/>
    <w:rsid w:val="009C212F"/>
    <w:rsid w:val="009C3561"/>
    <w:rsid w:val="009C3805"/>
    <w:rsid w:val="009C3E01"/>
    <w:rsid w:val="009C6BAC"/>
    <w:rsid w:val="009C6D69"/>
    <w:rsid w:val="009C79B2"/>
    <w:rsid w:val="009C7C5F"/>
    <w:rsid w:val="009D0551"/>
    <w:rsid w:val="009D05BB"/>
    <w:rsid w:val="009D2008"/>
    <w:rsid w:val="009D21B1"/>
    <w:rsid w:val="009D3233"/>
    <w:rsid w:val="009D37D3"/>
    <w:rsid w:val="009D4167"/>
    <w:rsid w:val="009D48B3"/>
    <w:rsid w:val="009D54D9"/>
    <w:rsid w:val="009D61DD"/>
    <w:rsid w:val="009D664A"/>
    <w:rsid w:val="009D720F"/>
    <w:rsid w:val="009D7830"/>
    <w:rsid w:val="009D7C08"/>
    <w:rsid w:val="009E0413"/>
    <w:rsid w:val="009E04BB"/>
    <w:rsid w:val="009E069F"/>
    <w:rsid w:val="009E1FC6"/>
    <w:rsid w:val="009E2229"/>
    <w:rsid w:val="009E2947"/>
    <w:rsid w:val="009E3DB5"/>
    <w:rsid w:val="009E3DF5"/>
    <w:rsid w:val="009E4D2D"/>
    <w:rsid w:val="009E590C"/>
    <w:rsid w:val="009E6DE0"/>
    <w:rsid w:val="009E6DE8"/>
    <w:rsid w:val="009F0009"/>
    <w:rsid w:val="009F0149"/>
    <w:rsid w:val="009F0743"/>
    <w:rsid w:val="009F189D"/>
    <w:rsid w:val="009F2110"/>
    <w:rsid w:val="009F25B6"/>
    <w:rsid w:val="009F2A82"/>
    <w:rsid w:val="009F337E"/>
    <w:rsid w:val="009F4293"/>
    <w:rsid w:val="009F47B9"/>
    <w:rsid w:val="009F4A91"/>
    <w:rsid w:val="009F5051"/>
    <w:rsid w:val="009F5A10"/>
    <w:rsid w:val="009F7E3C"/>
    <w:rsid w:val="00A00293"/>
    <w:rsid w:val="00A00BBF"/>
    <w:rsid w:val="00A01250"/>
    <w:rsid w:val="00A01B71"/>
    <w:rsid w:val="00A01BBA"/>
    <w:rsid w:val="00A0229A"/>
    <w:rsid w:val="00A024FB"/>
    <w:rsid w:val="00A025B0"/>
    <w:rsid w:val="00A02AC5"/>
    <w:rsid w:val="00A02AC7"/>
    <w:rsid w:val="00A044B5"/>
    <w:rsid w:val="00A04B12"/>
    <w:rsid w:val="00A04C7C"/>
    <w:rsid w:val="00A04D49"/>
    <w:rsid w:val="00A060B6"/>
    <w:rsid w:val="00A060C8"/>
    <w:rsid w:val="00A07676"/>
    <w:rsid w:val="00A107F8"/>
    <w:rsid w:val="00A11B98"/>
    <w:rsid w:val="00A12E92"/>
    <w:rsid w:val="00A14135"/>
    <w:rsid w:val="00A141C9"/>
    <w:rsid w:val="00A146ED"/>
    <w:rsid w:val="00A14CC0"/>
    <w:rsid w:val="00A16950"/>
    <w:rsid w:val="00A20324"/>
    <w:rsid w:val="00A2039B"/>
    <w:rsid w:val="00A20C61"/>
    <w:rsid w:val="00A218E2"/>
    <w:rsid w:val="00A21E5A"/>
    <w:rsid w:val="00A22496"/>
    <w:rsid w:val="00A231C9"/>
    <w:rsid w:val="00A23BF6"/>
    <w:rsid w:val="00A2412B"/>
    <w:rsid w:val="00A244FF"/>
    <w:rsid w:val="00A24CBF"/>
    <w:rsid w:val="00A24DFC"/>
    <w:rsid w:val="00A254E4"/>
    <w:rsid w:val="00A26CBF"/>
    <w:rsid w:val="00A27A0F"/>
    <w:rsid w:val="00A31267"/>
    <w:rsid w:val="00A31E09"/>
    <w:rsid w:val="00A351EB"/>
    <w:rsid w:val="00A35372"/>
    <w:rsid w:val="00A36250"/>
    <w:rsid w:val="00A36336"/>
    <w:rsid w:val="00A3788A"/>
    <w:rsid w:val="00A4135E"/>
    <w:rsid w:val="00A43690"/>
    <w:rsid w:val="00A44089"/>
    <w:rsid w:val="00A448CD"/>
    <w:rsid w:val="00A4634D"/>
    <w:rsid w:val="00A468DB"/>
    <w:rsid w:val="00A468E6"/>
    <w:rsid w:val="00A472ED"/>
    <w:rsid w:val="00A4789F"/>
    <w:rsid w:val="00A47959"/>
    <w:rsid w:val="00A510C3"/>
    <w:rsid w:val="00A51A4D"/>
    <w:rsid w:val="00A522A6"/>
    <w:rsid w:val="00A522C2"/>
    <w:rsid w:val="00A532AF"/>
    <w:rsid w:val="00A534E8"/>
    <w:rsid w:val="00A554CA"/>
    <w:rsid w:val="00A556A8"/>
    <w:rsid w:val="00A571A4"/>
    <w:rsid w:val="00A57FF9"/>
    <w:rsid w:val="00A600F4"/>
    <w:rsid w:val="00A62CD1"/>
    <w:rsid w:val="00A62FBA"/>
    <w:rsid w:val="00A63CEC"/>
    <w:rsid w:val="00A662C7"/>
    <w:rsid w:val="00A66F79"/>
    <w:rsid w:val="00A70014"/>
    <w:rsid w:val="00A71D9B"/>
    <w:rsid w:val="00A7265F"/>
    <w:rsid w:val="00A726DB"/>
    <w:rsid w:val="00A72BC2"/>
    <w:rsid w:val="00A72D0F"/>
    <w:rsid w:val="00A7359C"/>
    <w:rsid w:val="00A739CA"/>
    <w:rsid w:val="00A75332"/>
    <w:rsid w:val="00A75B0C"/>
    <w:rsid w:val="00A75D20"/>
    <w:rsid w:val="00A76626"/>
    <w:rsid w:val="00A76ED6"/>
    <w:rsid w:val="00A77079"/>
    <w:rsid w:val="00A77C49"/>
    <w:rsid w:val="00A80E0C"/>
    <w:rsid w:val="00A81CC1"/>
    <w:rsid w:val="00A81E5D"/>
    <w:rsid w:val="00A829D4"/>
    <w:rsid w:val="00A82FA4"/>
    <w:rsid w:val="00A832BE"/>
    <w:rsid w:val="00A85953"/>
    <w:rsid w:val="00A85A34"/>
    <w:rsid w:val="00A86BAE"/>
    <w:rsid w:val="00A90852"/>
    <w:rsid w:val="00A936DD"/>
    <w:rsid w:val="00A9412C"/>
    <w:rsid w:val="00A947CC"/>
    <w:rsid w:val="00AA1A97"/>
    <w:rsid w:val="00AA257C"/>
    <w:rsid w:val="00AA3903"/>
    <w:rsid w:val="00AA584D"/>
    <w:rsid w:val="00AA5A80"/>
    <w:rsid w:val="00AA6C1D"/>
    <w:rsid w:val="00AA7332"/>
    <w:rsid w:val="00AB1693"/>
    <w:rsid w:val="00AB17D5"/>
    <w:rsid w:val="00AB2138"/>
    <w:rsid w:val="00AB27F0"/>
    <w:rsid w:val="00AB61F7"/>
    <w:rsid w:val="00AB65D2"/>
    <w:rsid w:val="00AB6788"/>
    <w:rsid w:val="00AB7A53"/>
    <w:rsid w:val="00AC054E"/>
    <w:rsid w:val="00AC5A13"/>
    <w:rsid w:val="00AC6E7C"/>
    <w:rsid w:val="00AC7631"/>
    <w:rsid w:val="00AD1DE3"/>
    <w:rsid w:val="00AD1ECE"/>
    <w:rsid w:val="00AD2B34"/>
    <w:rsid w:val="00AD2DCE"/>
    <w:rsid w:val="00AD2E84"/>
    <w:rsid w:val="00AD3C2F"/>
    <w:rsid w:val="00AD3FC8"/>
    <w:rsid w:val="00AD559E"/>
    <w:rsid w:val="00AD565D"/>
    <w:rsid w:val="00AD6947"/>
    <w:rsid w:val="00AD6D63"/>
    <w:rsid w:val="00AE0689"/>
    <w:rsid w:val="00AE1646"/>
    <w:rsid w:val="00AE18B2"/>
    <w:rsid w:val="00AE1DD0"/>
    <w:rsid w:val="00AE31C4"/>
    <w:rsid w:val="00AE324C"/>
    <w:rsid w:val="00AE330F"/>
    <w:rsid w:val="00AE38F4"/>
    <w:rsid w:val="00AE3946"/>
    <w:rsid w:val="00AE4260"/>
    <w:rsid w:val="00AE589B"/>
    <w:rsid w:val="00AE5BA0"/>
    <w:rsid w:val="00AE71BE"/>
    <w:rsid w:val="00AF1760"/>
    <w:rsid w:val="00AF1FC4"/>
    <w:rsid w:val="00AF2277"/>
    <w:rsid w:val="00AF228C"/>
    <w:rsid w:val="00AF2F96"/>
    <w:rsid w:val="00AF37CC"/>
    <w:rsid w:val="00AF3E08"/>
    <w:rsid w:val="00AF3F88"/>
    <w:rsid w:val="00AF6BFA"/>
    <w:rsid w:val="00AF6F09"/>
    <w:rsid w:val="00AF7437"/>
    <w:rsid w:val="00AF797C"/>
    <w:rsid w:val="00B01A5F"/>
    <w:rsid w:val="00B03DD0"/>
    <w:rsid w:val="00B04271"/>
    <w:rsid w:val="00B0451D"/>
    <w:rsid w:val="00B0599E"/>
    <w:rsid w:val="00B060FB"/>
    <w:rsid w:val="00B102E8"/>
    <w:rsid w:val="00B1083E"/>
    <w:rsid w:val="00B121DA"/>
    <w:rsid w:val="00B12C97"/>
    <w:rsid w:val="00B139EF"/>
    <w:rsid w:val="00B13DD7"/>
    <w:rsid w:val="00B13EA0"/>
    <w:rsid w:val="00B14A1D"/>
    <w:rsid w:val="00B150B3"/>
    <w:rsid w:val="00B15B6D"/>
    <w:rsid w:val="00B173E3"/>
    <w:rsid w:val="00B230FE"/>
    <w:rsid w:val="00B2397C"/>
    <w:rsid w:val="00B23D66"/>
    <w:rsid w:val="00B2446D"/>
    <w:rsid w:val="00B25018"/>
    <w:rsid w:val="00B2547F"/>
    <w:rsid w:val="00B26759"/>
    <w:rsid w:val="00B277FF"/>
    <w:rsid w:val="00B27A8D"/>
    <w:rsid w:val="00B30927"/>
    <w:rsid w:val="00B31474"/>
    <w:rsid w:val="00B32FC8"/>
    <w:rsid w:val="00B3340E"/>
    <w:rsid w:val="00B334E8"/>
    <w:rsid w:val="00B338B2"/>
    <w:rsid w:val="00B35C9C"/>
    <w:rsid w:val="00B371E8"/>
    <w:rsid w:val="00B3730E"/>
    <w:rsid w:val="00B376EA"/>
    <w:rsid w:val="00B3799D"/>
    <w:rsid w:val="00B37C03"/>
    <w:rsid w:val="00B37C69"/>
    <w:rsid w:val="00B406C7"/>
    <w:rsid w:val="00B41AC9"/>
    <w:rsid w:val="00B4325C"/>
    <w:rsid w:val="00B441C4"/>
    <w:rsid w:val="00B44516"/>
    <w:rsid w:val="00B44529"/>
    <w:rsid w:val="00B46A89"/>
    <w:rsid w:val="00B47CAA"/>
    <w:rsid w:val="00B500E7"/>
    <w:rsid w:val="00B50AC2"/>
    <w:rsid w:val="00B5222B"/>
    <w:rsid w:val="00B53F54"/>
    <w:rsid w:val="00B54C9E"/>
    <w:rsid w:val="00B559D8"/>
    <w:rsid w:val="00B562BA"/>
    <w:rsid w:val="00B57129"/>
    <w:rsid w:val="00B57D2E"/>
    <w:rsid w:val="00B61987"/>
    <w:rsid w:val="00B659D9"/>
    <w:rsid w:val="00B65EF0"/>
    <w:rsid w:val="00B70418"/>
    <w:rsid w:val="00B704B0"/>
    <w:rsid w:val="00B7106E"/>
    <w:rsid w:val="00B715E9"/>
    <w:rsid w:val="00B73449"/>
    <w:rsid w:val="00B73916"/>
    <w:rsid w:val="00B73E36"/>
    <w:rsid w:val="00B7443F"/>
    <w:rsid w:val="00B76EA8"/>
    <w:rsid w:val="00B77ECE"/>
    <w:rsid w:val="00B80309"/>
    <w:rsid w:val="00B8037F"/>
    <w:rsid w:val="00B81007"/>
    <w:rsid w:val="00B81186"/>
    <w:rsid w:val="00B8311D"/>
    <w:rsid w:val="00B87208"/>
    <w:rsid w:val="00B872D7"/>
    <w:rsid w:val="00B87466"/>
    <w:rsid w:val="00B87ED7"/>
    <w:rsid w:val="00B908D5"/>
    <w:rsid w:val="00B917CB"/>
    <w:rsid w:val="00B91C77"/>
    <w:rsid w:val="00B92698"/>
    <w:rsid w:val="00B92E92"/>
    <w:rsid w:val="00B93CCE"/>
    <w:rsid w:val="00B94243"/>
    <w:rsid w:val="00B942D4"/>
    <w:rsid w:val="00B958D0"/>
    <w:rsid w:val="00B95B41"/>
    <w:rsid w:val="00B960E9"/>
    <w:rsid w:val="00B97BFE"/>
    <w:rsid w:val="00B97CF4"/>
    <w:rsid w:val="00BA0123"/>
    <w:rsid w:val="00BA0F0F"/>
    <w:rsid w:val="00BA2416"/>
    <w:rsid w:val="00BA2D67"/>
    <w:rsid w:val="00BA2FE3"/>
    <w:rsid w:val="00BA3ED0"/>
    <w:rsid w:val="00BA47CA"/>
    <w:rsid w:val="00BA5451"/>
    <w:rsid w:val="00BA5BA0"/>
    <w:rsid w:val="00BB0A2A"/>
    <w:rsid w:val="00BB2392"/>
    <w:rsid w:val="00BB24D5"/>
    <w:rsid w:val="00BB2D70"/>
    <w:rsid w:val="00BB3196"/>
    <w:rsid w:val="00BB41B3"/>
    <w:rsid w:val="00BB56B2"/>
    <w:rsid w:val="00BB6C83"/>
    <w:rsid w:val="00BC0025"/>
    <w:rsid w:val="00BC04ED"/>
    <w:rsid w:val="00BC38F5"/>
    <w:rsid w:val="00BC3A6E"/>
    <w:rsid w:val="00BC3FBE"/>
    <w:rsid w:val="00BC4785"/>
    <w:rsid w:val="00BC4E86"/>
    <w:rsid w:val="00BC5C6E"/>
    <w:rsid w:val="00BC5F07"/>
    <w:rsid w:val="00BD0FF7"/>
    <w:rsid w:val="00BD180E"/>
    <w:rsid w:val="00BD2630"/>
    <w:rsid w:val="00BD3F76"/>
    <w:rsid w:val="00BD51A8"/>
    <w:rsid w:val="00BD53C5"/>
    <w:rsid w:val="00BD5597"/>
    <w:rsid w:val="00BD5EDD"/>
    <w:rsid w:val="00BD706F"/>
    <w:rsid w:val="00BD76DB"/>
    <w:rsid w:val="00BE011F"/>
    <w:rsid w:val="00BE0C66"/>
    <w:rsid w:val="00BE1705"/>
    <w:rsid w:val="00BE1A6A"/>
    <w:rsid w:val="00BE2217"/>
    <w:rsid w:val="00BE554A"/>
    <w:rsid w:val="00BE6972"/>
    <w:rsid w:val="00BF0B2B"/>
    <w:rsid w:val="00BF15A7"/>
    <w:rsid w:val="00BF1D6D"/>
    <w:rsid w:val="00BF248F"/>
    <w:rsid w:val="00BF24D6"/>
    <w:rsid w:val="00BF3B62"/>
    <w:rsid w:val="00BF4819"/>
    <w:rsid w:val="00BF635F"/>
    <w:rsid w:val="00BF6FBB"/>
    <w:rsid w:val="00BF7DB4"/>
    <w:rsid w:val="00C00D7B"/>
    <w:rsid w:val="00C0187F"/>
    <w:rsid w:val="00C01CD9"/>
    <w:rsid w:val="00C02FB2"/>
    <w:rsid w:val="00C03D63"/>
    <w:rsid w:val="00C04272"/>
    <w:rsid w:val="00C04318"/>
    <w:rsid w:val="00C04536"/>
    <w:rsid w:val="00C04B71"/>
    <w:rsid w:val="00C07480"/>
    <w:rsid w:val="00C13D90"/>
    <w:rsid w:val="00C13FB4"/>
    <w:rsid w:val="00C14013"/>
    <w:rsid w:val="00C1467C"/>
    <w:rsid w:val="00C168CE"/>
    <w:rsid w:val="00C16D46"/>
    <w:rsid w:val="00C16D87"/>
    <w:rsid w:val="00C2090A"/>
    <w:rsid w:val="00C20CE1"/>
    <w:rsid w:val="00C211DD"/>
    <w:rsid w:val="00C21E7F"/>
    <w:rsid w:val="00C21EEB"/>
    <w:rsid w:val="00C2478B"/>
    <w:rsid w:val="00C247CD"/>
    <w:rsid w:val="00C24909"/>
    <w:rsid w:val="00C30522"/>
    <w:rsid w:val="00C3358E"/>
    <w:rsid w:val="00C37A91"/>
    <w:rsid w:val="00C408A7"/>
    <w:rsid w:val="00C40D48"/>
    <w:rsid w:val="00C42405"/>
    <w:rsid w:val="00C42B13"/>
    <w:rsid w:val="00C43FBA"/>
    <w:rsid w:val="00C4432F"/>
    <w:rsid w:val="00C45B4F"/>
    <w:rsid w:val="00C47B26"/>
    <w:rsid w:val="00C50941"/>
    <w:rsid w:val="00C512CE"/>
    <w:rsid w:val="00C524FF"/>
    <w:rsid w:val="00C52734"/>
    <w:rsid w:val="00C53589"/>
    <w:rsid w:val="00C54535"/>
    <w:rsid w:val="00C54773"/>
    <w:rsid w:val="00C566DD"/>
    <w:rsid w:val="00C56943"/>
    <w:rsid w:val="00C571E0"/>
    <w:rsid w:val="00C601FA"/>
    <w:rsid w:val="00C622B8"/>
    <w:rsid w:val="00C6238D"/>
    <w:rsid w:val="00C63197"/>
    <w:rsid w:val="00C63AB1"/>
    <w:rsid w:val="00C6409F"/>
    <w:rsid w:val="00C648A6"/>
    <w:rsid w:val="00C64B75"/>
    <w:rsid w:val="00C65DC9"/>
    <w:rsid w:val="00C66171"/>
    <w:rsid w:val="00C67B9D"/>
    <w:rsid w:val="00C67E76"/>
    <w:rsid w:val="00C7033B"/>
    <w:rsid w:val="00C71D67"/>
    <w:rsid w:val="00C7317A"/>
    <w:rsid w:val="00C73362"/>
    <w:rsid w:val="00C7360A"/>
    <w:rsid w:val="00C74439"/>
    <w:rsid w:val="00C747B0"/>
    <w:rsid w:val="00C75E59"/>
    <w:rsid w:val="00C77474"/>
    <w:rsid w:val="00C77EE8"/>
    <w:rsid w:val="00C80717"/>
    <w:rsid w:val="00C80D57"/>
    <w:rsid w:val="00C81252"/>
    <w:rsid w:val="00C81C31"/>
    <w:rsid w:val="00C8242A"/>
    <w:rsid w:val="00C84319"/>
    <w:rsid w:val="00C864F8"/>
    <w:rsid w:val="00C878CF"/>
    <w:rsid w:val="00C878EE"/>
    <w:rsid w:val="00C904A6"/>
    <w:rsid w:val="00C90868"/>
    <w:rsid w:val="00C920FC"/>
    <w:rsid w:val="00C928DB"/>
    <w:rsid w:val="00C96436"/>
    <w:rsid w:val="00CA0842"/>
    <w:rsid w:val="00CA133C"/>
    <w:rsid w:val="00CA13A5"/>
    <w:rsid w:val="00CA206F"/>
    <w:rsid w:val="00CA329B"/>
    <w:rsid w:val="00CA472F"/>
    <w:rsid w:val="00CA48DD"/>
    <w:rsid w:val="00CA5ECD"/>
    <w:rsid w:val="00CA6685"/>
    <w:rsid w:val="00CA68D9"/>
    <w:rsid w:val="00CA748A"/>
    <w:rsid w:val="00CB097F"/>
    <w:rsid w:val="00CB1269"/>
    <w:rsid w:val="00CB1B93"/>
    <w:rsid w:val="00CB3180"/>
    <w:rsid w:val="00CB38FE"/>
    <w:rsid w:val="00CB4813"/>
    <w:rsid w:val="00CB4871"/>
    <w:rsid w:val="00CB527B"/>
    <w:rsid w:val="00CB6E25"/>
    <w:rsid w:val="00CC2B9E"/>
    <w:rsid w:val="00CC3B0F"/>
    <w:rsid w:val="00CC4B75"/>
    <w:rsid w:val="00CC5F1F"/>
    <w:rsid w:val="00CC7051"/>
    <w:rsid w:val="00CD1696"/>
    <w:rsid w:val="00CD1F45"/>
    <w:rsid w:val="00CD2F31"/>
    <w:rsid w:val="00CD4E5E"/>
    <w:rsid w:val="00CD5EF2"/>
    <w:rsid w:val="00CD72F5"/>
    <w:rsid w:val="00CD758B"/>
    <w:rsid w:val="00CE07A0"/>
    <w:rsid w:val="00CE1054"/>
    <w:rsid w:val="00CE1632"/>
    <w:rsid w:val="00CE1CBE"/>
    <w:rsid w:val="00CE22E4"/>
    <w:rsid w:val="00CE3789"/>
    <w:rsid w:val="00CE4E07"/>
    <w:rsid w:val="00CE510B"/>
    <w:rsid w:val="00CE557B"/>
    <w:rsid w:val="00CE6A60"/>
    <w:rsid w:val="00CE7F31"/>
    <w:rsid w:val="00CF0D9B"/>
    <w:rsid w:val="00CF161C"/>
    <w:rsid w:val="00CF18F5"/>
    <w:rsid w:val="00CF34D5"/>
    <w:rsid w:val="00CF3539"/>
    <w:rsid w:val="00CF4961"/>
    <w:rsid w:val="00CF5FEC"/>
    <w:rsid w:val="00CF768B"/>
    <w:rsid w:val="00D0059B"/>
    <w:rsid w:val="00D00742"/>
    <w:rsid w:val="00D01F5F"/>
    <w:rsid w:val="00D021D0"/>
    <w:rsid w:val="00D028A9"/>
    <w:rsid w:val="00D02AB7"/>
    <w:rsid w:val="00D02DAA"/>
    <w:rsid w:val="00D03ED8"/>
    <w:rsid w:val="00D058A5"/>
    <w:rsid w:val="00D0672E"/>
    <w:rsid w:val="00D0707E"/>
    <w:rsid w:val="00D115B4"/>
    <w:rsid w:val="00D1165D"/>
    <w:rsid w:val="00D1245A"/>
    <w:rsid w:val="00D12B99"/>
    <w:rsid w:val="00D144B3"/>
    <w:rsid w:val="00D1521D"/>
    <w:rsid w:val="00D1559B"/>
    <w:rsid w:val="00D16CA8"/>
    <w:rsid w:val="00D20079"/>
    <w:rsid w:val="00D21BE6"/>
    <w:rsid w:val="00D21EAF"/>
    <w:rsid w:val="00D22434"/>
    <w:rsid w:val="00D23750"/>
    <w:rsid w:val="00D23EED"/>
    <w:rsid w:val="00D24404"/>
    <w:rsid w:val="00D2459D"/>
    <w:rsid w:val="00D26CB4"/>
    <w:rsid w:val="00D27013"/>
    <w:rsid w:val="00D27857"/>
    <w:rsid w:val="00D27C25"/>
    <w:rsid w:val="00D30875"/>
    <w:rsid w:val="00D31873"/>
    <w:rsid w:val="00D341E8"/>
    <w:rsid w:val="00D35569"/>
    <w:rsid w:val="00D3723C"/>
    <w:rsid w:val="00D4256B"/>
    <w:rsid w:val="00D427A1"/>
    <w:rsid w:val="00D42E3E"/>
    <w:rsid w:val="00D43E4C"/>
    <w:rsid w:val="00D4535D"/>
    <w:rsid w:val="00D46CFF"/>
    <w:rsid w:val="00D51E4D"/>
    <w:rsid w:val="00D52AE4"/>
    <w:rsid w:val="00D54588"/>
    <w:rsid w:val="00D5482B"/>
    <w:rsid w:val="00D55DB0"/>
    <w:rsid w:val="00D57C3F"/>
    <w:rsid w:val="00D60206"/>
    <w:rsid w:val="00D606A7"/>
    <w:rsid w:val="00D62438"/>
    <w:rsid w:val="00D626A4"/>
    <w:rsid w:val="00D64479"/>
    <w:rsid w:val="00D64FA8"/>
    <w:rsid w:val="00D6504B"/>
    <w:rsid w:val="00D65470"/>
    <w:rsid w:val="00D658A4"/>
    <w:rsid w:val="00D65D99"/>
    <w:rsid w:val="00D67FAB"/>
    <w:rsid w:val="00D73320"/>
    <w:rsid w:val="00D73953"/>
    <w:rsid w:val="00D751FC"/>
    <w:rsid w:val="00D77DBA"/>
    <w:rsid w:val="00D80B16"/>
    <w:rsid w:val="00D80D28"/>
    <w:rsid w:val="00D82308"/>
    <w:rsid w:val="00D82C4F"/>
    <w:rsid w:val="00D83547"/>
    <w:rsid w:val="00D843C6"/>
    <w:rsid w:val="00D84668"/>
    <w:rsid w:val="00D86301"/>
    <w:rsid w:val="00D92253"/>
    <w:rsid w:val="00D92AA4"/>
    <w:rsid w:val="00D94C83"/>
    <w:rsid w:val="00D97CB6"/>
    <w:rsid w:val="00D97FD5"/>
    <w:rsid w:val="00DA0FA1"/>
    <w:rsid w:val="00DA1C0C"/>
    <w:rsid w:val="00DA26B1"/>
    <w:rsid w:val="00DA4F6E"/>
    <w:rsid w:val="00DA4F89"/>
    <w:rsid w:val="00DA5D11"/>
    <w:rsid w:val="00DA6755"/>
    <w:rsid w:val="00DA68C0"/>
    <w:rsid w:val="00DA7AFB"/>
    <w:rsid w:val="00DB23FD"/>
    <w:rsid w:val="00DB255A"/>
    <w:rsid w:val="00DB3E4F"/>
    <w:rsid w:val="00DB3FE9"/>
    <w:rsid w:val="00DB4852"/>
    <w:rsid w:val="00DB5796"/>
    <w:rsid w:val="00DB6A93"/>
    <w:rsid w:val="00DB7036"/>
    <w:rsid w:val="00DC09B0"/>
    <w:rsid w:val="00DC0C01"/>
    <w:rsid w:val="00DC1147"/>
    <w:rsid w:val="00DC21AE"/>
    <w:rsid w:val="00DC4C94"/>
    <w:rsid w:val="00DC701E"/>
    <w:rsid w:val="00DC7A25"/>
    <w:rsid w:val="00DD146A"/>
    <w:rsid w:val="00DD321B"/>
    <w:rsid w:val="00DD4E03"/>
    <w:rsid w:val="00DD5EBC"/>
    <w:rsid w:val="00DD73E3"/>
    <w:rsid w:val="00DD745E"/>
    <w:rsid w:val="00DD7682"/>
    <w:rsid w:val="00DE0BFA"/>
    <w:rsid w:val="00DE0CA8"/>
    <w:rsid w:val="00DE2C78"/>
    <w:rsid w:val="00DE3431"/>
    <w:rsid w:val="00DE58F1"/>
    <w:rsid w:val="00DE6C4E"/>
    <w:rsid w:val="00DE7501"/>
    <w:rsid w:val="00DF1DB6"/>
    <w:rsid w:val="00DF29B1"/>
    <w:rsid w:val="00DF2E39"/>
    <w:rsid w:val="00DF44D5"/>
    <w:rsid w:val="00DF4FBD"/>
    <w:rsid w:val="00DF511F"/>
    <w:rsid w:val="00DF5E95"/>
    <w:rsid w:val="00DF7232"/>
    <w:rsid w:val="00DF7F83"/>
    <w:rsid w:val="00E01F88"/>
    <w:rsid w:val="00E01FFF"/>
    <w:rsid w:val="00E03FEC"/>
    <w:rsid w:val="00E04A12"/>
    <w:rsid w:val="00E05465"/>
    <w:rsid w:val="00E06174"/>
    <w:rsid w:val="00E0710E"/>
    <w:rsid w:val="00E07AF8"/>
    <w:rsid w:val="00E07C42"/>
    <w:rsid w:val="00E10B43"/>
    <w:rsid w:val="00E10F8F"/>
    <w:rsid w:val="00E1133D"/>
    <w:rsid w:val="00E1172F"/>
    <w:rsid w:val="00E11775"/>
    <w:rsid w:val="00E11C0C"/>
    <w:rsid w:val="00E13551"/>
    <w:rsid w:val="00E13647"/>
    <w:rsid w:val="00E141AC"/>
    <w:rsid w:val="00E143F7"/>
    <w:rsid w:val="00E146D9"/>
    <w:rsid w:val="00E17050"/>
    <w:rsid w:val="00E17F44"/>
    <w:rsid w:val="00E2017B"/>
    <w:rsid w:val="00E20CA1"/>
    <w:rsid w:val="00E21AB2"/>
    <w:rsid w:val="00E23769"/>
    <w:rsid w:val="00E23B8B"/>
    <w:rsid w:val="00E24A05"/>
    <w:rsid w:val="00E24D4B"/>
    <w:rsid w:val="00E255C1"/>
    <w:rsid w:val="00E2599D"/>
    <w:rsid w:val="00E25D65"/>
    <w:rsid w:val="00E2602A"/>
    <w:rsid w:val="00E26A75"/>
    <w:rsid w:val="00E2763C"/>
    <w:rsid w:val="00E30482"/>
    <w:rsid w:val="00E32692"/>
    <w:rsid w:val="00E328BB"/>
    <w:rsid w:val="00E35972"/>
    <w:rsid w:val="00E36B96"/>
    <w:rsid w:val="00E37626"/>
    <w:rsid w:val="00E41680"/>
    <w:rsid w:val="00E41EC9"/>
    <w:rsid w:val="00E4266C"/>
    <w:rsid w:val="00E4323B"/>
    <w:rsid w:val="00E50B53"/>
    <w:rsid w:val="00E511B7"/>
    <w:rsid w:val="00E51BC1"/>
    <w:rsid w:val="00E51CE5"/>
    <w:rsid w:val="00E53C8D"/>
    <w:rsid w:val="00E53FC2"/>
    <w:rsid w:val="00E54B56"/>
    <w:rsid w:val="00E55725"/>
    <w:rsid w:val="00E55A09"/>
    <w:rsid w:val="00E5658D"/>
    <w:rsid w:val="00E56BE3"/>
    <w:rsid w:val="00E56D10"/>
    <w:rsid w:val="00E57237"/>
    <w:rsid w:val="00E577F0"/>
    <w:rsid w:val="00E60DFE"/>
    <w:rsid w:val="00E61825"/>
    <w:rsid w:val="00E63338"/>
    <w:rsid w:val="00E63A4C"/>
    <w:rsid w:val="00E64608"/>
    <w:rsid w:val="00E65600"/>
    <w:rsid w:val="00E66B4F"/>
    <w:rsid w:val="00E66F51"/>
    <w:rsid w:val="00E6706D"/>
    <w:rsid w:val="00E70353"/>
    <w:rsid w:val="00E7089D"/>
    <w:rsid w:val="00E70FCA"/>
    <w:rsid w:val="00E734F7"/>
    <w:rsid w:val="00E7521B"/>
    <w:rsid w:val="00E75B70"/>
    <w:rsid w:val="00E75BB2"/>
    <w:rsid w:val="00E76943"/>
    <w:rsid w:val="00E80CE7"/>
    <w:rsid w:val="00E81C3A"/>
    <w:rsid w:val="00E826D8"/>
    <w:rsid w:val="00E82D63"/>
    <w:rsid w:val="00E86154"/>
    <w:rsid w:val="00E86261"/>
    <w:rsid w:val="00E87428"/>
    <w:rsid w:val="00E87693"/>
    <w:rsid w:val="00E877D9"/>
    <w:rsid w:val="00E87A9E"/>
    <w:rsid w:val="00E926AC"/>
    <w:rsid w:val="00E9285F"/>
    <w:rsid w:val="00E92FFC"/>
    <w:rsid w:val="00E93D3B"/>
    <w:rsid w:val="00E942A7"/>
    <w:rsid w:val="00E94FD5"/>
    <w:rsid w:val="00EA11B6"/>
    <w:rsid w:val="00EA2725"/>
    <w:rsid w:val="00EA2A80"/>
    <w:rsid w:val="00EA2CBF"/>
    <w:rsid w:val="00EA3724"/>
    <w:rsid w:val="00EA43CB"/>
    <w:rsid w:val="00EA4CD7"/>
    <w:rsid w:val="00EA4E4B"/>
    <w:rsid w:val="00EA5EEC"/>
    <w:rsid w:val="00EA667C"/>
    <w:rsid w:val="00EA67DF"/>
    <w:rsid w:val="00EA6DD8"/>
    <w:rsid w:val="00EA77CD"/>
    <w:rsid w:val="00EB01BE"/>
    <w:rsid w:val="00EB070D"/>
    <w:rsid w:val="00EB09C1"/>
    <w:rsid w:val="00EB1746"/>
    <w:rsid w:val="00EB20B7"/>
    <w:rsid w:val="00EB3715"/>
    <w:rsid w:val="00EB3DF9"/>
    <w:rsid w:val="00EB45A9"/>
    <w:rsid w:val="00EB4928"/>
    <w:rsid w:val="00EB55D8"/>
    <w:rsid w:val="00EB632D"/>
    <w:rsid w:val="00EB7619"/>
    <w:rsid w:val="00EB7937"/>
    <w:rsid w:val="00EC0D1A"/>
    <w:rsid w:val="00EC3399"/>
    <w:rsid w:val="00EC408B"/>
    <w:rsid w:val="00EC44F9"/>
    <w:rsid w:val="00EC4C78"/>
    <w:rsid w:val="00EC589E"/>
    <w:rsid w:val="00EC6410"/>
    <w:rsid w:val="00EC7004"/>
    <w:rsid w:val="00EC70F3"/>
    <w:rsid w:val="00ED00FB"/>
    <w:rsid w:val="00ED228C"/>
    <w:rsid w:val="00ED2861"/>
    <w:rsid w:val="00ED2C05"/>
    <w:rsid w:val="00ED56E3"/>
    <w:rsid w:val="00ED5F7A"/>
    <w:rsid w:val="00ED7584"/>
    <w:rsid w:val="00ED7AE1"/>
    <w:rsid w:val="00ED7E64"/>
    <w:rsid w:val="00EE0468"/>
    <w:rsid w:val="00EE1E1E"/>
    <w:rsid w:val="00EE305E"/>
    <w:rsid w:val="00EE372F"/>
    <w:rsid w:val="00EE48A5"/>
    <w:rsid w:val="00EE4E7A"/>
    <w:rsid w:val="00EE510B"/>
    <w:rsid w:val="00EE7D2B"/>
    <w:rsid w:val="00EF0768"/>
    <w:rsid w:val="00EF0918"/>
    <w:rsid w:val="00EF0D99"/>
    <w:rsid w:val="00EF18EF"/>
    <w:rsid w:val="00EF1E5F"/>
    <w:rsid w:val="00EF36E6"/>
    <w:rsid w:val="00EF394F"/>
    <w:rsid w:val="00EF6E93"/>
    <w:rsid w:val="00EF75C7"/>
    <w:rsid w:val="00EF7B35"/>
    <w:rsid w:val="00F00FE0"/>
    <w:rsid w:val="00F01EB6"/>
    <w:rsid w:val="00F02C87"/>
    <w:rsid w:val="00F03CB1"/>
    <w:rsid w:val="00F03E1D"/>
    <w:rsid w:val="00F04BCE"/>
    <w:rsid w:val="00F051FD"/>
    <w:rsid w:val="00F06865"/>
    <w:rsid w:val="00F06870"/>
    <w:rsid w:val="00F07808"/>
    <w:rsid w:val="00F12A01"/>
    <w:rsid w:val="00F12BC4"/>
    <w:rsid w:val="00F12D6A"/>
    <w:rsid w:val="00F14FD2"/>
    <w:rsid w:val="00F1636D"/>
    <w:rsid w:val="00F16AB4"/>
    <w:rsid w:val="00F173CE"/>
    <w:rsid w:val="00F17D66"/>
    <w:rsid w:val="00F17EAF"/>
    <w:rsid w:val="00F20960"/>
    <w:rsid w:val="00F21C4D"/>
    <w:rsid w:val="00F2276A"/>
    <w:rsid w:val="00F22FD0"/>
    <w:rsid w:val="00F25CFF"/>
    <w:rsid w:val="00F260DA"/>
    <w:rsid w:val="00F269DB"/>
    <w:rsid w:val="00F26CC7"/>
    <w:rsid w:val="00F30855"/>
    <w:rsid w:val="00F30C6A"/>
    <w:rsid w:val="00F343FA"/>
    <w:rsid w:val="00F36ABB"/>
    <w:rsid w:val="00F36E7B"/>
    <w:rsid w:val="00F372D7"/>
    <w:rsid w:val="00F412C3"/>
    <w:rsid w:val="00F42C7A"/>
    <w:rsid w:val="00F431C1"/>
    <w:rsid w:val="00F43424"/>
    <w:rsid w:val="00F43FA3"/>
    <w:rsid w:val="00F44A33"/>
    <w:rsid w:val="00F476AF"/>
    <w:rsid w:val="00F5079C"/>
    <w:rsid w:val="00F51C89"/>
    <w:rsid w:val="00F53045"/>
    <w:rsid w:val="00F551E8"/>
    <w:rsid w:val="00F5640A"/>
    <w:rsid w:val="00F572B9"/>
    <w:rsid w:val="00F57BD1"/>
    <w:rsid w:val="00F61020"/>
    <w:rsid w:val="00F6115D"/>
    <w:rsid w:val="00F62CE7"/>
    <w:rsid w:val="00F634A5"/>
    <w:rsid w:val="00F63FB5"/>
    <w:rsid w:val="00F66CB4"/>
    <w:rsid w:val="00F67551"/>
    <w:rsid w:val="00F70662"/>
    <w:rsid w:val="00F7135B"/>
    <w:rsid w:val="00F73C5C"/>
    <w:rsid w:val="00F74D1A"/>
    <w:rsid w:val="00F75E2D"/>
    <w:rsid w:val="00F802AC"/>
    <w:rsid w:val="00F81BA0"/>
    <w:rsid w:val="00F85B8A"/>
    <w:rsid w:val="00F86730"/>
    <w:rsid w:val="00F9121C"/>
    <w:rsid w:val="00F92D37"/>
    <w:rsid w:val="00F93E24"/>
    <w:rsid w:val="00F94063"/>
    <w:rsid w:val="00F94A78"/>
    <w:rsid w:val="00F952ED"/>
    <w:rsid w:val="00F96852"/>
    <w:rsid w:val="00F96AF8"/>
    <w:rsid w:val="00F97010"/>
    <w:rsid w:val="00F9757B"/>
    <w:rsid w:val="00F97AC1"/>
    <w:rsid w:val="00FA02E4"/>
    <w:rsid w:val="00FA09EE"/>
    <w:rsid w:val="00FA0F89"/>
    <w:rsid w:val="00FA1987"/>
    <w:rsid w:val="00FA209F"/>
    <w:rsid w:val="00FA22F8"/>
    <w:rsid w:val="00FA518A"/>
    <w:rsid w:val="00FA54EB"/>
    <w:rsid w:val="00FA62F8"/>
    <w:rsid w:val="00FA63A0"/>
    <w:rsid w:val="00FA64A0"/>
    <w:rsid w:val="00FA6FCB"/>
    <w:rsid w:val="00FA713F"/>
    <w:rsid w:val="00FA7853"/>
    <w:rsid w:val="00FA7C8E"/>
    <w:rsid w:val="00FA7DFB"/>
    <w:rsid w:val="00FB03DF"/>
    <w:rsid w:val="00FB040C"/>
    <w:rsid w:val="00FB080B"/>
    <w:rsid w:val="00FB1B1C"/>
    <w:rsid w:val="00FB25FA"/>
    <w:rsid w:val="00FB2F15"/>
    <w:rsid w:val="00FB34CA"/>
    <w:rsid w:val="00FB4CC2"/>
    <w:rsid w:val="00FB76F3"/>
    <w:rsid w:val="00FC01CA"/>
    <w:rsid w:val="00FC0343"/>
    <w:rsid w:val="00FC0798"/>
    <w:rsid w:val="00FC1C7F"/>
    <w:rsid w:val="00FC3388"/>
    <w:rsid w:val="00FC41EF"/>
    <w:rsid w:val="00FC54F5"/>
    <w:rsid w:val="00FC5957"/>
    <w:rsid w:val="00FC5C7D"/>
    <w:rsid w:val="00FD055E"/>
    <w:rsid w:val="00FD074E"/>
    <w:rsid w:val="00FD1026"/>
    <w:rsid w:val="00FD11BC"/>
    <w:rsid w:val="00FD1A3B"/>
    <w:rsid w:val="00FD1FF1"/>
    <w:rsid w:val="00FD2CA2"/>
    <w:rsid w:val="00FD40B0"/>
    <w:rsid w:val="00FD44E5"/>
    <w:rsid w:val="00FD4D1D"/>
    <w:rsid w:val="00FD5138"/>
    <w:rsid w:val="00FD574A"/>
    <w:rsid w:val="00FD5AB9"/>
    <w:rsid w:val="00FD63FE"/>
    <w:rsid w:val="00FD73D2"/>
    <w:rsid w:val="00FD7C5D"/>
    <w:rsid w:val="00FE0CD1"/>
    <w:rsid w:val="00FE14D3"/>
    <w:rsid w:val="00FE3C89"/>
    <w:rsid w:val="00FE3E51"/>
    <w:rsid w:val="00FF0F7D"/>
    <w:rsid w:val="00FF1027"/>
    <w:rsid w:val="00FF3F99"/>
    <w:rsid w:val="00FF5098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EC42"/>
  <w15:chartTrackingRefBased/>
  <w15:docId w15:val="{FD94DEA4-B38A-402D-9E58-4A88A7B0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B4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5577"/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character" w:styleId="Hypertextovodkaz">
    <w:name w:val="Hyperlink"/>
    <w:unhideWhenUsed/>
    <w:rsid w:val="00902131"/>
    <w:rPr>
      <w:color w:val="0563C1"/>
      <w:u w:val="single"/>
    </w:rPr>
  </w:style>
  <w:style w:type="paragraph" w:customStyle="1" w:styleId="PSnvrhprogramu">
    <w:name w:val="PS návrh programu"/>
    <w:basedOn w:val="Normln"/>
    <w:next w:val="PSasy"/>
    <w:rsid w:val="00902131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caps/>
      <w:kern w:val="3"/>
      <w:sz w:val="32"/>
      <w:szCs w:val="32"/>
      <w:lang w:eastAsia="zh-CN" w:bidi="hi-IN"/>
    </w:rPr>
  </w:style>
  <w:style w:type="paragraph" w:customStyle="1" w:styleId="PSasy">
    <w:name w:val="PS časy"/>
    <w:basedOn w:val="Normln"/>
    <w:next w:val="PSbodprogramu"/>
    <w:rsid w:val="00902131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902131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902131"/>
    <w:pPr>
      <w:jc w:val="both"/>
    </w:pPr>
  </w:style>
  <w:style w:type="paragraph" w:customStyle="1" w:styleId="PSzpravodaj">
    <w:name w:val="PS zpravodaj"/>
    <w:basedOn w:val="Normln"/>
    <w:next w:val="PSasy"/>
    <w:rsid w:val="00902131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uiPriority w:val="20"/>
    <w:qFormat/>
    <w:rsid w:val="00902131"/>
    <w:rPr>
      <w:i/>
      <w:iCs/>
    </w:rPr>
  </w:style>
  <w:style w:type="paragraph" w:customStyle="1" w:styleId="Vfdchozedstyl">
    <w:name w:val="Výfdchozíed styl"/>
    <w:rsid w:val="00925CBF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zh-CN"/>
    </w:rPr>
  </w:style>
  <w:style w:type="paragraph" w:customStyle="1" w:styleId="Teclotextu">
    <w:name w:val="Těeclo textu"/>
    <w:basedOn w:val="Vfdchozedstyl"/>
    <w:rsid w:val="00925CBF"/>
    <w:pPr>
      <w:tabs>
        <w:tab w:val="left" w:pos="-720"/>
        <w:tab w:val="left" w:pos="0"/>
      </w:tabs>
      <w:jc w:val="both"/>
    </w:pPr>
    <w:rPr>
      <w:i/>
      <w:spacing w:val="-3"/>
    </w:rPr>
  </w:style>
  <w:style w:type="paragraph" w:customStyle="1" w:styleId="PS-uvodnodstavec">
    <w:name w:val="PS-uvodní odstavec"/>
    <w:basedOn w:val="Normln"/>
    <w:next w:val="Normln"/>
    <w:qFormat/>
    <w:rsid w:val="00C63197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C63197"/>
    <w:pPr>
      <w:numPr>
        <w:numId w:val="2"/>
      </w:numPr>
      <w:tabs>
        <w:tab w:val="left" w:pos="0"/>
      </w:tabs>
      <w:spacing w:after="400"/>
      <w:jc w:val="both"/>
    </w:pPr>
    <w:rPr>
      <w:rFonts w:ascii="Times New Roman" w:hAnsi="Times New Roman"/>
      <w:sz w:val="24"/>
      <w:lang w:val="x-none"/>
    </w:rPr>
  </w:style>
  <w:style w:type="character" w:customStyle="1" w:styleId="PS-slovanseznamChar">
    <w:name w:val="PS-číslovaný seznam Char"/>
    <w:link w:val="PS-slovanseznam"/>
    <w:rsid w:val="00C63197"/>
    <w:rPr>
      <w:rFonts w:ascii="Times New Roman" w:hAnsi="Times New Roman"/>
      <w:sz w:val="24"/>
      <w:szCs w:val="22"/>
      <w:lang w:val="x-none" w:eastAsia="en-US"/>
    </w:rPr>
  </w:style>
  <w:style w:type="paragraph" w:customStyle="1" w:styleId="proloen">
    <w:name w:val="proložení"/>
    <w:basedOn w:val="Normln"/>
    <w:link w:val="proloenChar"/>
    <w:qFormat/>
    <w:rsid w:val="00C63197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  <w:lang w:val="x-none"/>
    </w:rPr>
  </w:style>
  <w:style w:type="character" w:customStyle="1" w:styleId="proloenChar">
    <w:name w:val="proložení Char"/>
    <w:link w:val="proloen"/>
    <w:rsid w:val="00C63197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Standardnedpedsmoodstavce">
    <w:name w:val="Standardníed píedsmo odstavce"/>
    <w:rsid w:val="005C62E8"/>
  </w:style>
  <w:style w:type="paragraph" w:styleId="Textbubliny">
    <w:name w:val="Balloon Text"/>
    <w:basedOn w:val="Normln"/>
    <w:link w:val="TextbublinyChar"/>
    <w:uiPriority w:val="99"/>
    <w:semiHidden/>
    <w:unhideWhenUsed/>
    <w:rsid w:val="003F0A0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F0A09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Normln"/>
    <w:rsid w:val="00FD5138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6AB4"/>
    <w:pPr>
      <w:ind w:left="708"/>
    </w:pPr>
  </w:style>
  <w:style w:type="paragraph" w:customStyle="1" w:styleId="Prosttext1">
    <w:name w:val="Prostý text1"/>
    <w:basedOn w:val="Normln"/>
    <w:rsid w:val="00986840"/>
    <w:pPr>
      <w:suppressAutoHyphens/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F553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553D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961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196118"/>
    <w:rPr>
      <w:rFonts w:ascii="Times New Roman" w:eastAsia="Times New Roman" w:hAnsi="Times New Roman"/>
      <w:b/>
      <w:sz w:val="24"/>
    </w:rPr>
  </w:style>
  <w:style w:type="paragraph" w:customStyle="1" w:styleId="Nzev1">
    <w:name w:val="Název1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ubject">
    <w:name w:val="subject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224EE"/>
  </w:style>
  <w:style w:type="paragraph" w:customStyle="1" w:styleId="Nzev2">
    <w:name w:val="Název2"/>
    <w:basedOn w:val="Normln"/>
    <w:rsid w:val="001D01AA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3">
    <w:name w:val="Název3"/>
    <w:basedOn w:val="Normln"/>
    <w:rsid w:val="004519C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4">
    <w:name w:val="Název4"/>
    <w:basedOn w:val="Normln"/>
    <w:rsid w:val="006608D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5">
    <w:name w:val="Název5"/>
    <w:basedOn w:val="Normln"/>
    <w:rsid w:val="006E297F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6">
    <w:name w:val="Název6"/>
    <w:basedOn w:val="Normln"/>
    <w:rsid w:val="00B76EA8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7">
    <w:name w:val="Název7"/>
    <w:basedOn w:val="Normln"/>
    <w:uiPriority w:val="99"/>
    <w:semiHidden/>
    <w:rsid w:val="00BD53C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8">
    <w:name w:val="Název8"/>
    <w:basedOn w:val="Normln"/>
    <w:rsid w:val="00725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47507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snapToGrid w:val="0"/>
      <w:spacing w:val="-3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7507"/>
    <w:rPr>
      <w:rFonts w:ascii="Times New Roman" w:eastAsia="Times New Roman" w:hAnsi="Times New Roman"/>
      <w:i/>
      <w:snapToGrid w:val="0"/>
      <w:spacing w:val="-3"/>
      <w:sz w:val="24"/>
    </w:rPr>
  </w:style>
  <w:style w:type="paragraph" w:customStyle="1" w:styleId="Nzev9">
    <w:name w:val="Název9"/>
    <w:basedOn w:val="Normln"/>
    <w:rsid w:val="008F5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0">
    <w:name w:val="Název10"/>
    <w:basedOn w:val="Normln"/>
    <w:rsid w:val="00394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1">
    <w:name w:val="Název11"/>
    <w:basedOn w:val="Normln"/>
    <w:rsid w:val="009D05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2">
    <w:name w:val="Název12"/>
    <w:basedOn w:val="Normln"/>
    <w:rsid w:val="00266F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3">
    <w:name w:val="Název13"/>
    <w:basedOn w:val="Normln"/>
    <w:rsid w:val="001D0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4">
    <w:name w:val="Název14"/>
    <w:basedOn w:val="Normln"/>
    <w:rsid w:val="00D52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5">
    <w:name w:val="Název15"/>
    <w:basedOn w:val="Normln"/>
    <w:rsid w:val="00DE0C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6">
    <w:name w:val="Název16"/>
    <w:basedOn w:val="Normln"/>
    <w:rsid w:val="000225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7">
    <w:name w:val="Název17"/>
    <w:basedOn w:val="Normln"/>
    <w:rsid w:val="00E146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8">
    <w:name w:val="Název18"/>
    <w:basedOn w:val="Normln"/>
    <w:rsid w:val="00CF16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9">
    <w:name w:val="Název19"/>
    <w:basedOn w:val="Normln"/>
    <w:rsid w:val="002827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0">
    <w:name w:val="Název20"/>
    <w:basedOn w:val="Normln"/>
    <w:rsid w:val="00235A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63B1"/>
    <w:rPr>
      <w:b/>
      <w:bCs/>
    </w:rPr>
  </w:style>
  <w:style w:type="paragraph" w:customStyle="1" w:styleId="Nzev21">
    <w:name w:val="Název21"/>
    <w:basedOn w:val="Normln"/>
    <w:rsid w:val="00165A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2">
    <w:name w:val="Název22"/>
    <w:basedOn w:val="Normln"/>
    <w:rsid w:val="007C19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3">
    <w:name w:val="Název23"/>
    <w:basedOn w:val="Normln"/>
    <w:rsid w:val="003163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DA7A-2628-49FD-9932-6FCE7B08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11294</TotalTime>
  <Pages>8</Pages>
  <Words>2885</Words>
  <Characters>17027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CR</Company>
  <LinksUpToDate>false</LinksUpToDate>
  <CharactersWithSpaces>19873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Dostalova Eva</dc:creator>
  <cp:keywords/>
  <cp:lastModifiedBy>Bc. Eva Dostálová</cp:lastModifiedBy>
  <cp:revision>106</cp:revision>
  <cp:lastPrinted>2022-10-05T06:51:00Z</cp:lastPrinted>
  <dcterms:created xsi:type="dcterms:W3CDTF">2021-12-07T15:33:00Z</dcterms:created>
  <dcterms:modified xsi:type="dcterms:W3CDTF">2022-11-23T13:26:00Z</dcterms:modified>
</cp:coreProperties>
</file>