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9F" w:rsidRPr="00E428C7" w:rsidRDefault="00C8069F" w:rsidP="00C8069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PS200313758</w:t>
      </w:r>
    </w:p>
    <w:tbl>
      <w:tblPr>
        <w:tblStyle w:val="a"/>
        <w:tblW w:w="9216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9216"/>
      </w:tblGrid>
      <w:tr w:rsidR="008B50C0" w:rsidRPr="000D418A">
        <w:tc>
          <w:tcPr>
            <w:tcW w:w="9216" w:type="dxa"/>
            <w:shd w:val="clear" w:color="auto" w:fill="auto"/>
          </w:tcPr>
          <w:p w:rsidR="008B50C0" w:rsidRPr="00121414" w:rsidRDefault="00B9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1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Parlament České republiky</w:t>
            </w:r>
          </w:p>
          <w:p w:rsidR="008B50C0" w:rsidRPr="00121414" w:rsidRDefault="00B9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14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  <w:t>POSLANECKÁ SNĚMOVNA</w:t>
            </w:r>
          </w:p>
          <w:p w:rsidR="008B50C0" w:rsidRPr="00121414" w:rsidRDefault="00B9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14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  <w:t>202</w:t>
            </w:r>
            <w:r w:rsidR="00430854" w:rsidRPr="00121414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  <w:t>2</w:t>
            </w:r>
          </w:p>
          <w:p w:rsidR="008B50C0" w:rsidRPr="00121414" w:rsidRDefault="007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1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9</w:t>
            </w:r>
            <w:r w:rsidR="00B91FEE" w:rsidRPr="0012141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 volební období</w:t>
            </w:r>
          </w:p>
        </w:tc>
      </w:tr>
      <w:tr w:rsidR="008B50C0" w:rsidRPr="000D418A">
        <w:tc>
          <w:tcPr>
            <w:tcW w:w="9216" w:type="dxa"/>
            <w:shd w:val="clear" w:color="auto" w:fill="auto"/>
          </w:tcPr>
          <w:p w:rsidR="008B50C0" w:rsidRPr="00121414" w:rsidRDefault="008B50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50C0" w:rsidRPr="000D418A">
        <w:tc>
          <w:tcPr>
            <w:tcW w:w="9216" w:type="dxa"/>
            <w:shd w:val="clear" w:color="auto" w:fill="auto"/>
          </w:tcPr>
          <w:p w:rsidR="008B50C0" w:rsidRPr="00121414" w:rsidRDefault="00B9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14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ZÁPIS</w:t>
            </w:r>
          </w:p>
        </w:tc>
      </w:tr>
      <w:tr w:rsidR="008B50C0" w:rsidRPr="000D418A">
        <w:tc>
          <w:tcPr>
            <w:tcW w:w="9216" w:type="dxa"/>
            <w:shd w:val="clear" w:color="auto" w:fill="auto"/>
          </w:tcPr>
          <w:p w:rsidR="008B50C0" w:rsidRPr="00121414" w:rsidRDefault="00D54289" w:rsidP="005C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141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z</w:t>
            </w:r>
            <w:r w:rsidR="005C442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</w:t>
            </w:r>
            <w:r w:rsidR="002D05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="005C442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12</w:t>
            </w:r>
            <w:r w:rsidR="00C36A14" w:rsidRPr="0012141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. </w:t>
            </w:r>
            <w:r w:rsidR="00B91FEE" w:rsidRPr="0012141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schůze výboru pro životní prostředí,</w:t>
            </w:r>
          </w:p>
        </w:tc>
      </w:tr>
      <w:tr w:rsidR="008B50C0" w:rsidRPr="000D418A">
        <w:tc>
          <w:tcPr>
            <w:tcW w:w="9216" w:type="dxa"/>
            <w:shd w:val="clear" w:color="auto" w:fill="auto"/>
          </w:tcPr>
          <w:p w:rsidR="008B50C0" w:rsidRPr="00121414" w:rsidRDefault="00B9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141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která se konala dne </w:t>
            </w:r>
            <w:r w:rsidR="005C442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31. srpna</w:t>
            </w:r>
            <w:r w:rsidR="00597FAA" w:rsidRPr="0012141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="00796BFA" w:rsidRPr="0012141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2022 od 12.30</w:t>
            </w:r>
            <w:r w:rsidRPr="0012141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hodin</w:t>
            </w:r>
          </w:p>
          <w:p w:rsidR="008B50C0" w:rsidRPr="00121414" w:rsidRDefault="008B50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8B50C0" w:rsidRPr="000D418A" w:rsidRDefault="008B50C0">
      <w:pPr>
        <w:pBdr>
          <w:top w:val="single" w:sz="6" w:space="1" w:color="000001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yellow"/>
        </w:rPr>
      </w:pPr>
    </w:p>
    <w:p w:rsidR="008B50C0" w:rsidRPr="00121414" w:rsidRDefault="00B91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>v budově Poslanecké sněmovny, Sněmovní 1/1, 118 26 Praha 1</w:t>
      </w:r>
    </w:p>
    <w:p w:rsidR="008B50C0" w:rsidRPr="00121414" w:rsidRDefault="00EB421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B91FEE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>ístnost č. K 49 / přízemí</w:t>
      </w:r>
    </w:p>
    <w:p w:rsidR="008B50C0" w:rsidRPr="000D418A" w:rsidRDefault="008B50C0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C4427" w:rsidRDefault="00D54289" w:rsidP="00D54289">
      <w:pPr>
        <w:ind w:left="1418" w:hanging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Přítomni:</w:t>
      </w:r>
      <w:r w:rsidRPr="001214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141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06C41" w:rsidRPr="00121414">
        <w:rPr>
          <w:rFonts w:ascii="Times New Roman" w:eastAsia="Times New Roman" w:hAnsi="Times New Roman" w:cs="Times New Roman"/>
          <w:sz w:val="24"/>
          <w:szCs w:val="24"/>
        </w:rPr>
        <w:t>Ing. Ondřej Babka,</w:t>
      </w:r>
      <w:r w:rsidR="00206C41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Mgr. Richard Brabec, </w:t>
      </w:r>
      <w:r w:rsidR="005C4427">
        <w:rPr>
          <w:rFonts w:ascii="Times New Roman" w:eastAsia="Times New Roman" w:hAnsi="Times New Roman" w:cs="Times New Roman"/>
          <w:color w:val="000000"/>
          <w:sz w:val="24"/>
          <w:szCs w:val="24"/>
        </w:rPr>
        <w:t>Ing. Eva Fialová</w:t>
      </w:r>
      <w:r w:rsidR="00B07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06C41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Jiří Kobza, Ing. Jana </w:t>
      </w:r>
      <w:proofErr w:type="spellStart"/>
      <w:r w:rsidR="00206C41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>Krutáková</w:t>
      </w:r>
      <w:proofErr w:type="spellEnd"/>
      <w:r w:rsid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C4427">
        <w:rPr>
          <w:rFonts w:ascii="Times New Roman" w:eastAsia="Times New Roman" w:hAnsi="Times New Roman" w:cs="Times New Roman"/>
          <w:color w:val="000000"/>
          <w:sz w:val="24"/>
          <w:szCs w:val="24"/>
        </w:rPr>
        <w:t>Karla Maříková, MUDr. Zden</w:t>
      </w:r>
      <w:r w:rsidR="005C4427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 Němečková </w:t>
      </w:r>
      <w:proofErr w:type="spellStart"/>
      <w:r w:rsidR="005C4427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>Crkvenjaš</w:t>
      </w:r>
      <w:proofErr w:type="spellEnd"/>
      <w:r w:rsidR="005C4427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>, MBA</w:t>
      </w:r>
      <w:r w:rsidR="005C4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4427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7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 Karel Smetana, </w:t>
      </w:r>
      <w:r w:rsidR="005C4427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Bc. David Šimek, </w:t>
      </w:r>
      <w:r w:rsidR="005C4427">
        <w:rPr>
          <w:rFonts w:ascii="Times New Roman" w:eastAsia="Times New Roman" w:hAnsi="Times New Roman" w:cs="Times New Roman"/>
          <w:color w:val="000000"/>
          <w:sz w:val="24"/>
          <w:szCs w:val="24"/>
        </w:rPr>
        <w:t>MBA</w:t>
      </w:r>
    </w:p>
    <w:p w:rsidR="005C4427" w:rsidRPr="00121414" w:rsidRDefault="00D54289" w:rsidP="005C4427">
      <w:pPr>
        <w:ind w:left="1418" w:hanging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Omluveni:</w:t>
      </w:r>
      <w:r w:rsidRPr="001214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835C6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>Ing. Josef Bernard</w:t>
      </w:r>
      <w:r w:rsidR="00B835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35C6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Ing. Ja</w:t>
      </w:r>
      <w:r w:rsidR="00B835C6">
        <w:rPr>
          <w:rFonts w:ascii="Times New Roman" w:eastAsia="Times New Roman" w:hAnsi="Times New Roman" w:cs="Times New Roman"/>
          <w:color w:val="000000"/>
          <w:sz w:val="24"/>
          <w:szCs w:val="24"/>
        </w:rPr>
        <w:t>n Bureš, DBA,</w:t>
      </w:r>
      <w:r w:rsidR="00B835C6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4427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>Ing.</w:t>
      </w:r>
      <w:r w:rsidR="005C4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Stanislav Fridrich, </w:t>
      </w:r>
      <w:r w:rsidR="00B07872">
        <w:rPr>
          <w:rFonts w:ascii="Times New Roman" w:eastAsia="Times New Roman" w:hAnsi="Times New Roman" w:cs="Times New Roman"/>
          <w:color w:val="000000"/>
          <w:sz w:val="24"/>
          <w:szCs w:val="24"/>
        </w:rPr>
        <w:t>Jan Hofmann</w:t>
      </w:r>
      <w:r w:rsidR="00BD0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835C6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>Klára Kocmanová</w:t>
      </w:r>
      <w:r w:rsidR="00B835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35C6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4427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>Ing. Václav Král</w:t>
      </w:r>
      <w:r w:rsidR="00B835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4427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35C6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>Ing. et Ing. Miloš Nový</w:t>
      </w:r>
      <w:r w:rsidR="00B835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35C6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3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 </w:t>
      </w:r>
      <w:r w:rsidR="005C4427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>Berenika P</w:t>
      </w:r>
      <w:r w:rsidR="005C4427">
        <w:rPr>
          <w:rFonts w:ascii="Times New Roman" w:eastAsia="Times New Roman" w:hAnsi="Times New Roman" w:cs="Times New Roman"/>
          <w:color w:val="000000"/>
          <w:sz w:val="24"/>
          <w:szCs w:val="24"/>
        </w:rPr>
        <w:t>eštová, Ph.D.,</w:t>
      </w:r>
      <w:r w:rsidR="0022100A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100A" w:rsidRPr="00F2540D">
        <w:rPr>
          <w:rFonts w:ascii="Times New Roman" w:eastAsia="Times New Roman" w:hAnsi="Times New Roman" w:cs="Times New Roman"/>
          <w:color w:val="000000"/>
          <w:sz w:val="24"/>
          <w:szCs w:val="24"/>
        </w:rPr>
        <w:t>David Pražák</w:t>
      </w:r>
      <w:r w:rsidR="002210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2100A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4427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>Ing. Karel Tureček</w:t>
      </w:r>
      <w:r w:rsidR="005C4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4427" w:rsidRPr="00B07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4427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>Ing. Lukáš Vlček</w:t>
      </w:r>
    </w:p>
    <w:p w:rsidR="00DF4B1F" w:rsidRPr="00DF4B1F" w:rsidRDefault="00C36A14" w:rsidP="00DF4B1F">
      <w:pPr>
        <w:spacing w:after="0"/>
        <w:ind w:left="1418" w:hanging="141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14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Hosté:</w:t>
      </w:r>
      <w:r w:rsidR="00A3731D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C44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JUDr. Jan Dusík, </w:t>
      </w:r>
      <w:proofErr w:type="spellStart"/>
      <w:proofErr w:type="gramStart"/>
      <w:r w:rsidR="005C4427">
        <w:rPr>
          <w:rFonts w:ascii="Times New Roman" w:eastAsia="Times New Roman" w:hAnsi="Times New Roman" w:cs="Times New Roman"/>
          <w:color w:val="auto"/>
          <w:sz w:val="24"/>
          <w:szCs w:val="24"/>
        </w:rPr>
        <w:t>M.Sc</w:t>
      </w:r>
      <w:proofErr w:type="spellEnd"/>
      <w:proofErr w:type="gramEnd"/>
      <w:r w:rsidR="005C442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DF4B1F" w:rsidRPr="00DF4B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5C4427">
        <w:rPr>
          <w:rFonts w:ascii="Times New Roman" w:eastAsia="Times New Roman" w:hAnsi="Times New Roman" w:cs="Times New Roman"/>
          <w:color w:val="auto"/>
          <w:sz w:val="24"/>
          <w:szCs w:val="24"/>
        </w:rPr>
        <w:t>náměstek pro řízení sekce ochrany klimatu</w:t>
      </w:r>
      <w:r w:rsidR="00DF4B1F" w:rsidRPr="00DF4B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MŽP</w:t>
      </w:r>
    </w:p>
    <w:p w:rsidR="00DF4B1F" w:rsidRDefault="00DF4B1F" w:rsidP="00F61398">
      <w:pPr>
        <w:spacing w:after="0"/>
        <w:ind w:left="1418" w:hanging="141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4B1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5C44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Ing. Jakub </w:t>
      </w:r>
      <w:proofErr w:type="spellStart"/>
      <w:r w:rsidR="005C4427">
        <w:rPr>
          <w:rFonts w:ascii="Times New Roman" w:eastAsia="Times New Roman" w:hAnsi="Times New Roman" w:cs="Times New Roman"/>
          <w:color w:val="auto"/>
          <w:sz w:val="24"/>
          <w:szCs w:val="24"/>
        </w:rPr>
        <w:t>Achrer</w:t>
      </w:r>
      <w:proofErr w:type="spellEnd"/>
      <w:r w:rsidRPr="00DF4B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5C4427">
        <w:rPr>
          <w:rFonts w:ascii="Times New Roman" w:eastAsia="Times New Roman" w:hAnsi="Times New Roman" w:cs="Times New Roman"/>
          <w:color w:val="auto"/>
          <w:sz w:val="24"/>
          <w:szCs w:val="24"/>
        </w:rPr>
        <w:t>vedoucí oddělení technologických zdrojů a zástupce ředitele odboru ochrany ovzduší</w:t>
      </w:r>
      <w:r w:rsidRPr="00DF4B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MŽP</w:t>
      </w:r>
    </w:p>
    <w:p w:rsidR="005C4427" w:rsidRDefault="005C4427" w:rsidP="00F61398">
      <w:pPr>
        <w:spacing w:after="0"/>
        <w:ind w:left="1418" w:hanging="141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Mgr. Matěj Mrlina, vrchní ministerský rada, odbor ochrany ovzduší MŽP</w:t>
      </w:r>
    </w:p>
    <w:p w:rsidR="005C4427" w:rsidRPr="00DF4B1F" w:rsidRDefault="005C4427" w:rsidP="00F61398">
      <w:pPr>
        <w:spacing w:after="0"/>
        <w:ind w:left="1418" w:hanging="141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Mgr. Tomáš Hrdlička, oddělení technické legislativy MŽP</w:t>
      </w:r>
    </w:p>
    <w:p w:rsidR="003548F1" w:rsidRPr="002A6ADE" w:rsidRDefault="006F64CE" w:rsidP="005C442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4"/>
          <w:szCs w:val="4"/>
        </w:rPr>
        <w:t xml:space="preserve">                                                                                                                                              </w:t>
      </w:r>
    </w:p>
    <w:p w:rsidR="006B5BE7" w:rsidRPr="000D418A" w:rsidRDefault="006B5BE7" w:rsidP="00E66834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D0584" w:rsidRDefault="002D0584" w:rsidP="00E6683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07872" w:rsidRDefault="00B07872" w:rsidP="00E6683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4427" w:rsidRDefault="005C4427" w:rsidP="00E6683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4427" w:rsidRDefault="005C4427" w:rsidP="00E6683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4427" w:rsidRDefault="005C4427" w:rsidP="00E6683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4427" w:rsidRDefault="005C4427" w:rsidP="00E6683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F4B1F" w:rsidRDefault="00DF4B1F" w:rsidP="00E6683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07872" w:rsidRDefault="00B07872" w:rsidP="00E6683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2100A" w:rsidRDefault="0022100A" w:rsidP="00E6683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350F" w:rsidRDefault="00F9350F" w:rsidP="00E6683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50C0" w:rsidRPr="00121414" w:rsidRDefault="00B91FEE" w:rsidP="00E6683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14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NÁVRH PROGRAMU:</w:t>
      </w:r>
    </w:p>
    <w:p w:rsidR="008B50C0" w:rsidRPr="00121414" w:rsidRDefault="008B50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21EED" w:rsidRPr="00121414" w:rsidRDefault="00A21EED" w:rsidP="00A21E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bookmarkStart w:id="0" w:name="_heading=h.30j0zll" w:colFirst="0" w:colLast="0"/>
      <w:bookmarkStart w:id="1" w:name="_heading=h.i39yj2w0i2fg" w:colFirst="0" w:colLast="0"/>
      <w:bookmarkEnd w:id="0"/>
      <w:bookmarkEnd w:id="1"/>
      <w:r w:rsidRPr="0012141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12:30 hod.</w:t>
      </w:r>
    </w:p>
    <w:p w:rsidR="002D0584" w:rsidRPr="002D0584" w:rsidRDefault="00C8069F" w:rsidP="003D34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tooltip="Text návrhu zákona, další znění viz Historie projednávání, odkaz nalevo" w:history="1">
        <w:r w:rsidR="002D0584" w:rsidRPr="002D058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Vládní návrh zákona, kterým se mění zákon č. </w:t>
        </w:r>
        <w:r w:rsidR="005C442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73/2012 </w:t>
        </w:r>
        <w:r w:rsidR="00B0787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Sb., o </w:t>
        </w:r>
        <w:r w:rsidR="0060382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látkách, které poškozují ozonovou vrstvu, a o fluorovaných skleníkových plynech, ve znění</w:t>
        </w:r>
        <w:r w:rsidR="002D0584" w:rsidRPr="002D058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pozdějších předpisů</w:t>
        </w:r>
      </w:hyperlink>
      <w:r w:rsidR="002D0584" w:rsidRPr="002D0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/ST </w:t>
      </w:r>
      <w:r w:rsidR="005C4427"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 w:rsidR="002D0584" w:rsidRPr="002D0584">
        <w:rPr>
          <w:rFonts w:ascii="Times New Roman" w:eastAsia="Times New Roman" w:hAnsi="Times New Roman" w:cs="Times New Roman"/>
          <w:color w:val="000000"/>
          <w:sz w:val="24"/>
          <w:szCs w:val="24"/>
        </w:rPr>
        <w:t>/ - jednání garančního výboru</w:t>
      </w:r>
    </w:p>
    <w:p w:rsidR="00A21EED" w:rsidRPr="00121414" w:rsidRDefault="00A21EED" w:rsidP="00A21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121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121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121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>Odůvodní zástupce Ministerstva životního prostředí</w:t>
      </w:r>
    </w:p>
    <w:p w:rsidR="00A21EED" w:rsidRDefault="00603828" w:rsidP="006038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21EED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>Zpravodaj</w:t>
      </w:r>
      <w:r w:rsidR="005C4427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 w:rsidR="00A21EED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1EED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>posl</w:t>
      </w:r>
      <w:proofErr w:type="spellEnd"/>
      <w:r w:rsidR="00A21EED"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C4427">
        <w:rPr>
          <w:rFonts w:ascii="Times New Roman" w:eastAsia="Times New Roman" w:hAnsi="Times New Roman" w:cs="Times New Roman"/>
          <w:color w:val="000000"/>
          <w:sz w:val="24"/>
          <w:szCs w:val="24"/>
        </w:rPr>
        <w:t>Ing. Eva Fialová</w:t>
      </w:r>
    </w:p>
    <w:p w:rsidR="00FD07B0" w:rsidRPr="00121414" w:rsidRDefault="00FD07B0" w:rsidP="00FD0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EED" w:rsidRPr="00121414" w:rsidRDefault="00A10400" w:rsidP="007B37B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1</w:t>
      </w:r>
      <w:r w:rsidR="005C4427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:</w:t>
      </w:r>
      <w:r w:rsidR="005C4427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00</w:t>
      </w:r>
      <w:r w:rsidR="00A21EED" w:rsidRPr="0012141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hod.</w:t>
      </w:r>
    </w:p>
    <w:p w:rsidR="001008FA" w:rsidRPr="001008FA" w:rsidRDefault="00A21EED" w:rsidP="00DD5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1008FA">
        <w:rPr>
          <w:rFonts w:ascii="Times New Roman" w:eastAsia="Times New Roman" w:hAnsi="Times New Roman" w:cs="Times New Roman"/>
          <w:color w:val="auto"/>
          <w:sz w:val="24"/>
          <w:szCs w:val="24"/>
        </w:rPr>
        <w:t>Různé</w:t>
      </w:r>
    </w:p>
    <w:p w:rsidR="001008FA" w:rsidRPr="001008FA" w:rsidRDefault="001008FA" w:rsidP="001008F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A21EED" w:rsidRPr="001008FA" w:rsidRDefault="00A10400" w:rsidP="001008F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1</w:t>
      </w:r>
      <w:r w:rsidR="005C4427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3:1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0</w:t>
      </w:r>
      <w:r w:rsidR="00A21EED" w:rsidRPr="001008F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hod. </w:t>
      </w:r>
    </w:p>
    <w:p w:rsidR="00A21EED" w:rsidRPr="00121414" w:rsidRDefault="00A21EED" w:rsidP="003D345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14">
        <w:rPr>
          <w:rFonts w:ascii="Times New Roman" w:eastAsia="Times New Roman" w:hAnsi="Times New Roman" w:cs="Times New Roman"/>
          <w:color w:val="000000"/>
          <w:sz w:val="24"/>
          <w:szCs w:val="24"/>
        </w:rPr>
        <w:t>Návrh termínu a pořadu příští schůze výboru</w:t>
      </w:r>
    </w:p>
    <w:p w:rsidR="001008FA" w:rsidRDefault="00100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4DC3" w:rsidRDefault="00154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881" w:rsidRDefault="00EA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881" w:rsidRDefault="00EA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881" w:rsidRDefault="00EA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08FA" w:rsidRDefault="00100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</w:t>
      </w:r>
    </w:p>
    <w:p w:rsidR="000D418A" w:rsidRPr="003027FE" w:rsidRDefault="00100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 w:rsidR="003027FE">
        <w:rPr>
          <w:rFonts w:ascii="Times New Roman" w:eastAsia="Times New Roman" w:hAnsi="Times New Roman" w:cs="Times New Roman"/>
          <w:color w:val="000000"/>
          <w:sz w:val="24"/>
          <w:szCs w:val="24"/>
        </w:rPr>
        <w:t>dené časy jsou pouze orientační.</w:t>
      </w:r>
    </w:p>
    <w:p w:rsidR="0007484F" w:rsidRDefault="0007484F" w:rsidP="00B140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881" w:rsidRDefault="00EA4881" w:rsidP="0007484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881" w:rsidRDefault="00EA4881" w:rsidP="0007484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881" w:rsidRDefault="00EA4881" w:rsidP="0007484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881" w:rsidRDefault="00EA4881" w:rsidP="0007484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881" w:rsidRDefault="00EA4881" w:rsidP="0007484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881" w:rsidRDefault="00EA4881" w:rsidP="0007484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881" w:rsidRDefault="00EA4881" w:rsidP="0007484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881" w:rsidRDefault="00EA4881" w:rsidP="0007484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881" w:rsidRDefault="00EA4881" w:rsidP="0007484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881" w:rsidRDefault="00EA4881" w:rsidP="0007484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828" w:rsidRDefault="00603828" w:rsidP="0007484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828" w:rsidRDefault="00603828" w:rsidP="0007484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828" w:rsidRDefault="00C36A14" w:rsidP="00E86BA7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A36">
        <w:rPr>
          <w:rFonts w:ascii="Times New Roman" w:eastAsia="Times New Roman" w:hAnsi="Times New Roman" w:cs="Times New Roman"/>
          <w:sz w:val="24"/>
          <w:szCs w:val="24"/>
        </w:rPr>
        <w:lastRenderedPageBreak/>
        <w:t>Předsedkyn</w:t>
      </w:r>
      <w:r w:rsidR="00815099" w:rsidRPr="00931A36">
        <w:rPr>
          <w:rFonts w:ascii="Times New Roman" w:eastAsia="Times New Roman" w:hAnsi="Times New Roman" w:cs="Times New Roman"/>
          <w:sz w:val="24"/>
          <w:szCs w:val="24"/>
        </w:rPr>
        <w:t xml:space="preserve">ě Ing. Jana </w:t>
      </w:r>
      <w:proofErr w:type="spellStart"/>
      <w:r w:rsidR="00815099" w:rsidRPr="00931A36">
        <w:rPr>
          <w:rFonts w:ascii="Times New Roman" w:eastAsia="Times New Roman" w:hAnsi="Times New Roman" w:cs="Times New Roman"/>
          <w:sz w:val="24"/>
          <w:szCs w:val="24"/>
        </w:rPr>
        <w:t>Krutáková</w:t>
      </w:r>
      <w:proofErr w:type="spellEnd"/>
      <w:r w:rsidR="00815099" w:rsidRPr="00931A36">
        <w:rPr>
          <w:rFonts w:ascii="Times New Roman" w:eastAsia="Times New Roman" w:hAnsi="Times New Roman" w:cs="Times New Roman"/>
          <w:sz w:val="24"/>
          <w:szCs w:val="24"/>
        </w:rPr>
        <w:t xml:space="preserve"> zahájila </w:t>
      </w:r>
      <w:r w:rsidR="0060382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31A36">
        <w:rPr>
          <w:rFonts w:ascii="Times New Roman" w:eastAsia="Times New Roman" w:hAnsi="Times New Roman" w:cs="Times New Roman"/>
          <w:sz w:val="24"/>
          <w:szCs w:val="24"/>
        </w:rPr>
        <w:t xml:space="preserve">. schůzi výboru, přivítala </w:t>
      </w:r>
      <w:r w:rsidR="00710C63">
        <w:rPr>
          <w:rFonts w:ascii="Times New Roman" w:eastAsia="Times New Roman" w:hAnsi="Times New Roman" w:cs="Times New Roman"/>
          <w:sz w:val="24"/>
          <w:szCs w:val="24"/>
        </w:rPr>
        <w:t xml:space="preserve">členky a </w:t>
      </w:r>
      <w:r w:rsidRPr="00931A36">
        <w:rPr>
          <w:rFonts w:ascii="Times New Roman" w:eastAsia="Times New Roman" w:hAnsi="Times New Roman" w:cs="Times New Roman"/>
          <w:sz w:val="24"/>
          <w:szCs w:val="24"/>
        </w:rPr>
        <w:t xml:space="preserve">členy výboru </w:t>
      </w:r>
      <w:r w:rsidR="00B140AC">
        <w:rPr>
          <w:rFonts w:ascii="Times New Roman" w:eastAsia="Times New Roman" w:hAnsi="Times New Roman" w:cs="Times New Roman"/>
          <w:sz w:val="24"/>
          <w:szCs w:val="24"/>
        </w:rPr>
        <w:br/>
      </w:r>
      <w:r w:rsidRPr="00931A36">
        <w:rPr>
          <w:rFonts w:ascii="Times New Roman" w:eastAsia="Times New Roman" w:hAnsi="Times New Roman" w:cs="Times New Roman"/>
          <w:sz w:val="24"/>
          <w:szCs w:val="24"/>
        </w:rPr>
        <w:t>a hosty.</w:t>
      </w:r>
      <w:r w:rsidR="004C523C" w:rsidRPr="00931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18A" w:rsidRPr="00931A36">
        <w:rPr>
          <w:rFonts w:ascii="Times New Roman" w:eastAsia="Times New Roman" w:hAnsi="Times New Roman" w:cs="Times New Roman"/>
          <w:sz w:val="24"/>
          <w:szCs w:val="24"/>
        </w:rPr>
        <w:t>Upozornila, že z jednání výboru bude pořízen zvukový záznam, který bude poté zveřejněn na webových stránkách výboru. Dále sdě</w:t>
      </w:r>
      <w:r w:rsidR="00710C63">
        <w:rPr>
          <w:rFonts w:ascii="Times New Roman" w:eastAsia="Times New Roman" w:hAnsi="Times New Roman" w:cs="Times New Roman"/>
          <w:sz w:val="24"/>
          <w:szCs w:val="24"/>
        </w:rPr>
        <w:t xml:space="preserve">lila, že jednání výboru je </w:t>
      </w:r>
      <w:r w:rsidR="000D418A" w:rsidRPr="00931A36">
        <w:rPr>
          <w:rFonts w:ascii="Times New Roman" w:eastAsia="Times New Roman" w:hAnsi="Times New Roman" w:cs="Times New Roman"/>
          <w:sz w:val="24"/>
          <w:szCs w:val="24"/>
        </w:rPr>
        <w:t>možné sledovat videokonferenčně.</w:t>
      </w:r>
      <w:r w:rsidR="00183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BEF" w:rsidRPr="00931A36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931A36">
        <w:rPr>
          <w:rFonts w:ascii="Times New Roman" w:eastAsia="Times New Roman" w:hAnsi="Times New Roman" w:cs="Times New Roman"/>
          <w:sz w:val="24"/>
          <w:szCs w:val="24"/>
        </w:rPr>
        <w:t>tázala se, zda má někdo návrh na změn</w:t>
      </w:r>
      <w:r w:rsidR="00D32ABB">
        <w:rPr>
          <w:rFonts w:ascii="Times New Roman" w:eastAsia="Times New Roman" w:hAnsi="Times New Roman" w:cs="Times New Roman"/>
          <w:sz w:val="24"/>
          <w:szCs w:val="24"/>
        </w:rPr>
        <w:t>u nebo doplnění programu schůze.</w:t>
      </w:r>
      <w:r w:rsidRPr="00931A36">
        <w:rPr>
          <w:rFonts w:ascii="Times New Roman" w:eastAsia="Times New Roman" w:hAnsi="Times New Roman" w:cs="Times New Roman"/>
          <w:sz w:val="24"/>
          <w:szCs w:val="24"/>
        </w:rPr>
        <w:t xml:space="preserve"> Poté nechala hlasovat o navrženém programu schůze.</w:t>
      </w:r>
    </w:p>
    <w:p w:rsidR="00EB31B5" w:rsidRDefault="00C36A14" w:rsidP="00EB3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84A">
        <w:rPr>
          <w:rFonts w:ascii="Times New Roman" w:eastAsia="Times New Roman" w:hAnsi="Times New Roman" w:cs="Times New Roman"/>
          <w:sz w:val="24"/>
          <w:szCs w:val="24"/>
        </w:rPr>
        <w:t>Hlasování o programu</w:t>
      </w:r>
      <w:r w:rsidRPr="004F584A">
        <w:rPr>
          <w:rFonts w:ascii="Times New Roman" w:eastAsia="Times New Roman" w:hAnsi="Times New Roman" w:cs="Times New Roman"/>
          <w:sz w:val="24"/>
          <w:szCs w:val="24"/>
        </w:rPr>
        <w:br/>
      </w:r>
      <w:r w:rsidR="00815099" w:rsidRPr="000D418A">
        <w:rPr>
          <w:rFonts w:ascii="Times New Roman" w:hAnsi="Times New Roman" w:cs="Times New Roman"/>
          <w:sz w:val="24"/>
          <w:szCs w:val="24"/>
        </w:rPr>
        <w:t>Hlasování č. 1</w:t>
      </w:r>
      <w:r w:rsidR="00815099">
        <w:rPr>
          <w:rFonts w:ascii="Times New Roman" w:hAnsi="Times New Roman" w:cs="Times New Roman"/>
          <w:sz w:val="24"/>
          <w:szCs w:val="24"/>
        </w:rPr>
        <w:t xml:space="preserve">: Pro </w:t>
      </w:r>
      <w:r w:rsidR="00EB31B5">
        <w:rPr>
          <w:rFonts w:ascii="Times New Roman" w:hAnsi="Times New Roman" w:cs="Times New Roman"/>
          <w:sz w:val="24"/>
          <w:szCs w:val="24"/>
        </w:rPr>
        <w:t>7</w:t>
      </w:r>
      <w:r w:rsidRPr="004F584A">
        <w:rPr>
          <w:rFonts w:ascii="Times New Roman" w:hAnsi="Times New Roman" w:cs="Times New Roman"/>
          <w:sz w:val="24"/>
          <w:szCs w:val="24"/>
        </w:rPr>
        <w:tab/>
        <w:t xml:space="preserve">                  Proti 0 </w:t>
      </w:r>
      <w:r w:rsidRPr="004F584A">
        <w:rPr>
          <w:rFonts w:ascii="Times New Roman" w:hAnsi="Times New Roman" w:cs="Times New Roman"/>
          <w:sz w:val="24"/>
          <w:szCs w:val="24"/>
        </w:rPr>
        <w:tab/>
      </w:r>
      <w:r w:rsidRPr="004F584A">
        <w:rPr>
          <w:rFonts w:ascii="Times New Roman" w:hAnsi="Times New Roman" w:cs="Times New Roman"/>
          <w:sz w:val="24"/>
          <w:szCs w:val="24"/>
        </w:rPr>
        <w:tab/>
        <w:t>Zdržel se 0</w:t>
      </w:r>
    </w:p>
    <w:p w:rsidR="00C36A14" w:rsidRDefault="00EB31B5" w:rsidP="00C36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Poslanec Smetana reklamoval nefunkčnost hlasovacího </w:t>
      </w:r>
      <w:r w:rsidR="0099229D">
        <w:rPr>
          <w:rFonts w:ascii="Times New Roman" w:hAnsi="Times New Roman" w:cs="Times New Roman"/>
          <w:sz w:val="24"/>
          <w:szCs w:val="24"/>
        </w:rPr>
        <w:t>zařízení a deklaroval, že hlasoval</w:t>
      </w:r>
      <w:r>
        <w:rPr>
          <w:rFonts w:ascii="Times New Roman" w:hAnsi="Times New Roman" w:cs="Times New Roman"/>
          <w:sz w:val="24"/>
          <w:szCs w:val="24"/>
        </w:rPr>
        <w:t xml:space="preserve"> Pro. Konečný výsledek hlasování</w:t>
      </w:r>
      <w:r w:rsidR="00C36A14" w:rsidRPr="004F5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programu schůze je tedy:</w:t>
      </w:r>
    </w:p>
    <w:p w:rsidR="00EB31B5" w:rsidRPr="004F584A" w:rsidRDefault="00EB31B5" w:rsidP="00EB31B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 8</w:t>
      </w:r>
      <w:r w:rsidRPr="004F584A">
        <w:rPr>
          <w:rFonts w:ascii="Times New Roman" w:hAnsi="Times New Roman" w:cs="Times New Roman"/>
          <w:sz w:val="24"/>
          <w:szCs w:val="24"/>
        </w:rPr>
        <w:tab/>
        <w:t xml:space="preserve">                  Proti 0 </w:t>
      </w:r>
      <w:r w:rsidRPr="004F584A">
        <w:rPr>
          <w:rFonts w:ascii="Times New Roman" w:hAnsi="Times New Roman" w:cs="Times New Roman"/>
          <w:sz w:val="24"/>
          <w:szCs w:val="24"/>
        </w:rPr>
        <w:tab/>
      </w:r>
      <w:r w:rsidRPr="004F584A">
        <w:rPr>
          <w:rFonts w:ascii="Times New Roman" w:hAnsi="Times New Roman" w:cs="Times New Roman"/>
          <w:sz w:val="24"/>
          <w:szCs w:val="24"/>
        </w:rPr>
        <w:tab/>
        <w:t>Zdržel se 0</w:t>
      </w:r>
    </w:p>
    <w:p w:rsidR="004C523C" w:rsidRDefault="005D0416" w:rsidP="00C36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84A">
        <w:rPr>
          <w:rFonts w:ascii="Times New Roman" w:eastAsia="Times New Roman" w:hAnsi="Times New Roman" w:cs="Times New Roman"/>
          <w:sz w:val="24"/>
          <w:szCs w:val="24"/>
        </w:rPr>
        <w:t xml:space="preserve">Předsedkyně </w:t>
      </w:r>
      <w:proofErr w:type="spellStart"/>
      <w:r w:rsidRPr="004F584A">
        <w:rPr>
          <w:rFonts w:ascii="Times New Roman" w:eastAsia="Times New Roman" w:hAnsi="Times New Roman" w:cs="Times New Roman"/>
          <w:sz w:val="24"/>
          <w:szCs w:val="24"/>
        </w:rPr>
        <w:t>Krutáková</w:t>
      </w:r>
      <w:proofErr w:type="spellEnd"/>
      <w:r w:rsidRPr="004F5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jmenovala</w:t>
      </w:r>
      <w:r w:rsidRPr="004F5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1A5" w:rsidRPr="00E86BA7">
        <w:rPr>
          <w:rFonts w:ascii="Times New Roman" w:eastAsia="Times New Roman" w:hAnsi="Times New Roman" w:cs="Times New Roman"/>
          <w:sz w:val="24"/>
          <w:szCs w:val="24"/>
        </w:rPr>
        <w:t>poslankyni</w:t>
      </w:r>
      <w:r w:rsidRPr="00E86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BA7" w:rsidRPr="00E86BA7">
        <w:rPr>
          <w:rFonts w:ascii="Times New Roman" w:eastAsia="Times New Roman" w:hAnsi="Times New Roman" w:cs="Times New Roman"/>
          <w:sz w:val="24"/>
          <w:szCs w:val="24"/>
        </w:rPr>
        <w:t>K</w:t>
      </w:r>
      <w:r w:rsidR="00EB31B5">
        <w:rPr>
          <w:rFonts w:ascii="Times New Roman" w:eastAsia="Times New Roman" w:hAnsi="Times New Roman" w:cs="Times New Roman"/>
          <w:sz w:val="24"/>
          <w:szCs w:val="24"/>
        </w:rPr>
        <w:t>arlu Maříkovou</w:t>
      </w:r>
      <w:r w:rsidR="007D41A5" w:rsidRPr="00E86BA7">
        <w:rPr>
          <w:rFonts w:ascii="Times New Roman" w:eastAsia="Times New Roman" w:hAnsi="Times New Roman" w:cs="Times New Roman"/>
          <w:sz w:val="24"/>
          <w:szCs w:val="24"/>
        </w:rPr>
        <w:t xml:space="preserve"> ověřovatelkou</w:t>
      </w:r>
      <w:r w:rsidRPr="004F584A">
        <w:rPr>
          <w:rFonts w:ascii="Times New Roman" w:eastAsia="Times New Roman" w:hAnsi="Times New Roman" w:cs="Times New Roman"/>
          <w:sz w:val="24"/>
          <w:szCs w:val="24"/>
        </w:rPr>
        <w:t xml:space="preserve"> této schůze.</w:t>
      </w:r>
    </w:p>
    <w:p w:rsidR="007D41A5" w:rsidRPr="004F584A" w:rsidRDefault="007D41A5" w:rsidP="00C3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14" w:rsidRPr="004F584A" w:rsidRDefault="00C36A14" w:rsidP="00C3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4A">
        <w:rPr>
          <w:rFonts w:ascii="Times New Roman" w:hAnsi="Times New Roman" w:cs="Times New Roman"/>
          <w:sz w:val="24"/>
          <w:szCs w:val="24"/>
        </w:rPr>
        <w:t>Vyslovení souhlasu výboru s vystoupením hostů v délce 2 minut.</w:t>
      </w:r>
    </w:p>
    <w:p w:rsidR="00C36A14" w:rsidRPr="004F584A" w:rsidRDefault="004C523C" w:rsidP="00C36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EF">
        <w:rPr>
          <w:rFonts w:ascii="Times New Roman" w:hAnsi="Times New Roman" w:cs="Times New Roman"/>
          <w:sz w:val="24"/>
          <w:szCs w:val="24"/>
        </w:rPr>
        <w:t xml:space="preserve">Hlasování č. </w:t>
      </w:r>
      <w:r w:rsidR="006A5459" w:rsidRPr="00635BEF">
        <w:rPr>
          <w:rFonts w:ascii="Times New Roman" w:hAnsi="Times New Roman" w:cs="Times New Roman"/>
          <w:sz w:val="24"/>
          <w:szCs w:val="24"/>
        </w:rPr>
        <w:t>2</w:t>
      </w:r>
      <w:r w:rsidR="00815099">
        <w:rPr>
          <w:rFonts w:ascii="Times New Roman" w:hAnsi="Times New Roman" w:cs="Times New Roman"/>
          <w:sz w:val="24"/>
          <w:szCs w:val="24"/>
        </w:rPr>
        <w:t xml:space="preserve">: Pro </w:t>
      </w:r>
      <w:r w:rsidR="00EB31B5">
        <w:rPr>
          <w:rFonts w:ascii="Times New Roman" w:hAnsi="Times New Roman" w:cs="Times New Roman"/>
          <w:sz w:val="24"/>
          <w:szCs w:val="24"/>
        </w:rPr>
        <w:t>8</w:t>
      </w:r>
      <w:r w:rsidR="00C36A14" w:rsidRPr="004F584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66950" w:rsidRPr="004F584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36A14" w:rsidRPr="004F584A">
        <w:rPr>
          <w:rFonts w:ascii="Times New Roman" w:hAnsi="Times New Roman" w:cs="Times New Roman"/>
          <w:sz w:val="24"/>
          <w:szCs w:val="24"/>
        </w:rPr>
        <w:t xml:space="preserve"> Proti 0 </w:t>
      </w:r>
      <w:r w:rsidR="00C36A14" w:rsidRPr="004F584A">
        <w:rPr>
          <w:rFonts w:ascii="Times New Roman" w:hAnsi="Times New Roman" w:cs="Times New Roman"/>
          <w:sz w:val="24"/>
          <w:szCs w:val="24"/>
        </w:rPr>
        <w:tab/>
      </w:r>
      <w:r w:rsidR="00C36A14" w:rsidRPr="004F584A">
        <w:rPr>
          <w:rFonts w:ascii="Times New Roman" w:hAnsi="Times New Roman" w:cs="Times New Roman"/>
          <w:sz w:val="24"/>
          <w:szCs w:val="24"/>
        </w:rPr>
        <w:tab/>
        <w:t>Zdržel se 0</w:t>
      </w:r>
    </w:p>
    <w:p w:rsidR="007D41A5" w:rsidRDefault="007D41A5" w:rsidP="00C36A1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A14" w:rsidRPr="004F584A" w:rsidRDefault="007D41A5" w:rsidP="00C36A14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1B5">
        <w:rPr>
          <w:rFonts w:ascii="Times New Roman" w:eastAsia="Times New Roman" w:hAnsi="Times New Roman" w:cs="Times New Roman"/>
          <w:sz w:val="24"/>
          <w:szCs w:val="24"/>
        </w:rPr>
        <w:t>Závěrem u</w:t>
      </w:r>
      <w:r w:rsidR="005D0416" w:rsidRPr="00EB31B5">
        <w:rPr>
          <w:rFonts w:ascii="Times New Roman" w:eastAsia="Times New Roman" w:hAnsi="Times New Roman" w:cs="Times New Roman"/>
          <w:sz w:val="24"/>
          <w:szCs w:val="24"/>
        </w:rPr>
        <w:t>vedla, že z</w:t>
      </w:r>
      <w:r w:rsidRPr="00EB31B5">
        <w:rPr>
          <w:rFonts w:ascii="Times New Roman" w:eastAsia="Times New Roman" w:hAnsi="Times New Roman" w:cs="Times New Roman"/>
          <w:sz w:val="24"/>
          <w:szCs w:val="24"/>
        </w:rPr>
        <w:t xml:space="preserve"> celého </w:t>
      </w:r>
      <w:r w:rsidR="005D0416" w:rsidRPr="00EB31B5">
        <w:rPr>
          <w:rFonts w:ascii="Times New Roman" w:eastAsia="Times New Roman" w:hAnsi="Times New Roman" w:cs="Times New Roman"/>
          <w:sz w:val="24"/>
          <w:szCs w:val="24"/>
        </w:rPr>
        <w:t>jedn</w:t>
      </w:r>
      <w:r w:rsidR="00EB31B5" w:rsidRPr="00EB31B5">
        <w:rPr>
          <w:rFonts w:ascii="Times New Roman" w:eastAsia="Times New Roman" w:hAnsi="Times New Roman" w:cs="Times New Roman"/>
          <w:sz w:val="24"/>
          <w:szCs w:val="24"/>
        </w:rPr>
        <w:t xml:space="preserve">ání výboru se omluvili poslanci </w:t>
      </w:r>
      <w:r w:rsidR="005D0416" w:rsidRPr="00EB31B5">
        <w:rPr>
          <w:rFonts w:ascii="Times New Roman" w:eastAsia="Times New Roman" w:hAnsi="Times New Roman" w:cs="Times New Roman"/>
          <w:sz w:val="24"/>
          <w:szCs w:val="24"/>
        </w:rPr>
        <w:t>Hofmann</w:t>
      </w:r>
      <w:r w:rsidR="00EB31B5" w:rsidRPr="00EB31B5">
        <w:rPr>
          <w:rFonts w:ascii="Times New Roman" w:eastAsia="Times New Roman" w:hAnsi="Times New Roman" w:cs="Times New Roman"/>
          <w:sz w:val="24"/>
          <w:szCs w:val="24"/>
        </w:rPr>
        <w:t>, Král, Vlček, Tureček, Pražák, Fridrich</w:t>
      </w:r>
      <w:r w:rsidR="005D0416" w:rsidRPr="00EB31B5">
        <w:rPr>
          <w:rFonts w:ascii="Times New Roman" w:eastAsia="Times New Roman" w:hAnsi="Times New Roman" w:cs="Times New Roman"/>
          <w:sz w:val="24"/>
          <w:szCs w:val="24"/>
        </w:rPr>
        <w:t xml:space="preserve"> a poslankyně </w:t>
      </w:r>
      <w:r w:rsidR="00EB31B5" w:rsidRPr="00EB31B5">
        <w:rPr>
          <w:rFonts w:ascii="Times New Roman" w:eastAsia="Times New Roman" w:hAnsi="Times New Roman" w:cs="Times New Roman"/>
          <w:sz w:val="24"/>
          <w:szCs w:val="24"/>
        </w:rPr>
        <w:t>Peštová a Kocmanová</w:t>
      </w:r>
      <w:r w:rsidR="005D0416" w:rsidRPr="00EB31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1763" w:rsidRDefault="006B17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436C" w:rsidRPr="004F584A" w:rsidRDefault="00334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7D8F" w:rsidRDefault="00FA7D8F" w:rsidP="00FA7D8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70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Vládní návrh zákona, kterým se mění zákon č. </w:t>
      </w:r>
      <w:r w:rsidR="00603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73/2012</w:t>
      </w:r>
      <w:r w:rsidRPr="0070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Sb., o </w:t>
      </w:r>
      <w:r w:rsidR="00603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látkách, které poškozují ozonovou vrstvu, a o fluorovaných skleníkových plynech</w:t>
      </w:r>
      <w:r w:rsidRPr="0070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ve znění pozdějších předpisů /ST </w:t>
      </w:r>
      <w:r w:rsidR="00603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75</w:t>
      </w:r>
      <w:r w:rsidRPr="0070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 - jednání garančního výboru</w:t>
      </w:r>
    </w:p>
    <w:p w:rsidR="005960AD" w:rsidRDefault="005960AD" w:rsidP="005960A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84A">
        <w:rPr>
          <w:rFonts w:ascii="Times New Roman" w:hAnsi="Times New Roman" w:cs="Times New Roman"/>
          <w:sz w:val="24"/>
          <w:szCs w:val="24"/>
        </w:rPr>
        <w:t xml:space="preserve">Předsedkyně </w:t>
      </w:r>
      <w:proofErr w:type="spellStart"/>
      <w:r w:rsidRPr="004F584A">
        <w:rPr>
          <w:rFonts w:ascii="Times New Roman" w:hAnsi="Times New Roman" w:cs="Times New Roman"/>
          <w:sz w:val="24"/>
          <w:szCs w:val="24"/>
        </w:rPr>
        <w:t>Kru</w:t>
      </w:r>
      <w:r>
        <w:rPr>
          <w:rFonts w:ascii="Times New Roman" w:hAnsi="Times New Roman" w:cs="Times New Roman"/>
          <w:sz w:val="24"/>
          <w:szCs w:val="24"/>
        </w:rPr>
        <w:t>táková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zahájila 1. bod jednání </w:t>
      </w:r>
      <w:r w:rsidR="0060382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schůze a </w:t>
      </w:r>
      <w:r w:rsidRPr="007D41A5">
        <w:rPr>
          <w:rFonts w:ascii="Times New Roman" w:hAnsi="Times New Roman" w:cs="Times New Roman"/>
          <w:sz w:val="24"/>
          <w:szCs w:val="24"/>
        </w:rPr>
        <w:t>přivítala zá</w:t>
      </w:r>
      <w:r w:rsidRPr="007D41A5">
        <w:rPr>
          <w:rFonts w:ascii="Times New Roman" w:eastAsia="Times New Roman" w:hAnsi="Times New Roman" w:cs="Times New Roman"/>
          <w:sz w:val="24"/>
          <w:szCs w:val="24"/>
        </w:rPr>
        <w:t xml:space="preserve">stupce Ministerstva životního prostředí (dále jen MŽP) </w:t>
      </w:r>
      <w:r w:rsidR="00603828">
        <w:rPr>
          <w:rFonts w:ascii="Times New Roman" w:eastAsia="Times New Roman" w:hAnsi="Times New Roman" w:cs="Times New Roman"/>
          <w:sz w:val="24"/>
          <w:szCs w:val="24"/>
        </w:rPr>
        <w:t xml:space="preserve">JUDr. Jana Dusíka, </w:t>
      </w:r>
      <w:proofErr w:type="spellStart"/>
      <w:proofErr w:type="gramStart"/>
      <w:r w:rsidR="00603828">
        <w:rPr>
          <w:rFonts w:ascii="Times New Roman" w:eastAsia="Times New Roman" w:hAnsi="Times New Roman" w:cs="Times New Roman"/>
          <w:sz w:val="24"/>
          <w:szCs w:val="24"/>
        </w:rPr>
        <w:t>M.Sc</w:t>
      </w:r>
      <w:proofErr w:type="spellEnd"/>
      <w:proofErr w:type="gramEnd"/>
      <w:r w:rsidR="006038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41A5" w:rsidRPr="007D41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3828">
        <w:rPr>
          <w:rFonts w:ascii="Times New Roman" w:eastAsia="Times New Roman" w:hAnsi="Times New Roman" w:cs="Times New Roman"/>
          <w:sz w:val="24"/>
          <w:szCs w:val="24"/>
        </w:rPr>
        <w:t xml:space="preserve">náměstka </w:t>
      </w:r>
      <w:r w:rsidR="00BE139F">
        <w:rPr>
          <w:rFonts w:ascii="Times New Roman" w:eastAsia="Times New Roman" w:hAnsi="Times New Roman" w:cs="Times New Roman"/>
          <w:sz w:val="24"/>
          <w:szCs w:val="24"/>
        </w:rPr>
        <w:t>pro řízení sekce ochrany klimatu</w:t>
      </w:r>
      <w:r w:rsidRPr="007D41A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603828">
        <w:rPr>
          <w:rFonts w:ascii="Times New Roman" w:eastAsia="Times New Roman" w:hAnsi="Times New Roman" w:cs="Times New Roman"/>
          <w:sz w:val="24"/>
          <w:szCs w:val="24"/>
        </w:rPr>
        <w:t xml:space="preserve">Ing. Jakuba </w:t>
      </w:r>
      <w:proofErr w:type="spellStart"/>
      <w:r w:rsidR="00603828">
        <w:rPr>
          <w:rFonts w:ascii="Times New Roman" w:eastAsia="Times New Roman" w:hAnsi="Times New Roman" w:cs="Times New Roman"/>
          <w:sz w:val="24"/>
          <w:szCs w:val="24"/>
        </w:rPr>
        <w:t>Achrera</w:t>
      </w:r>
      <w:proofErr w:type="spellEnd"/>
      <w:r w:rsidR="00603828">
        <w:rPr>
          <w:rFonts w:ascii="Times New Roman" w:eastAsia="Times New Roman" w:hAnsi="Times New Roman" w:cs="Times New Roman"/>
          <w:sz w:val="24"/>
          <w:szCs w:val="24"/>
        </w:rPr>
        <w:t>, vedoucího oddělení technologických zdrojů a zástupce ředitele odboru ochrany ovzduší</w:t>
      </w:r>
      <w:r w:rsidRPr="007D41A5">
        <w:rPr>
          <w:rFonts w:ascii="Times New Roman" w:eastAsia="Times New Roman" w:hAnsi="Times New Roman" w:cs="Times New Roman"/>
          <w:sz w:val="24"/>
          <w:szCs w:val="24"/>
        </w:rPr>
        <w:t>. Požádala je o úvodní slovo.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1A5" w:rsidRPr="009D06B6" w:rsidRDefault="00603828" w:rsidP="005960A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Náměstek Dusík</w:t>
      </w:r>
      <w:r w:rsidR="007D41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D38">
        <w:rPr>
          <w:rFonts w:ascii="Times New Roman" w:eastAsia="Times New Roman" w:hAnsi="Times New Roman" w:cs="Times New Roman"/>
          <w:sz w:val="24"/>
          <w:szCs w:val="24"/>
        </w:rPr>
        <w:t>nejpr</w:t>
      </w:r>
      <w:r>
        <w:rPr>
          <w:rFonts w:ascii="Times New Roman" w:eastAsia="Times New Roman" w:hAnsi="Times New Roman" w:cs="Times New Roman"/>
          <w:sz w:val="24"/>
          <w:szCs w:val="24"/>
        </w:rPr>
        <w:t>ve zmínil</w:t>
      </w:r>
      <w:r w:rsidR="00045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D38" w:rsidRPr="009D06B6">
        <w:rPr>
          <w:rFonts w:ascii="Times New Roman" w:eastAsia="Times New Roman" w:hAnsi="Times New Roman" w:cs="Times New Roman"/>
          <w:sz w:val="24"/>
          <w:szCs w:val="24"/>
        </w:rPr>
        <w:t>historii pře</w:t>
      </w:r>
      <w:r w:rsidR="009D06B6">
        <w:rPr>
          <w:rFonts w:ascii="Times New Roman" w:eastAsia="Times New Roman" w:hAnsi="Times New Roman" w:cs="Times New Roman"/>
          <w:sz w:val="24"/>
          <w:szCs w:val="24"/>
        </w:rPr>
        <w:t xml:space="preserve">dkládání tohoto návrhu novely zákona. Následně sdělil, že </w:t>
      </w:r>
      <w:r w:rsidR="009D06B6" w:rsidRPr="009D06B6">
        <w:rPr>
          <w:rFonts w:ascii="Times New Roman" w:eastAsia="Times New Roman" w:hAnsi="Times New Roman" w:cs="Times New Roman"/>
          <w:sz w:val="24"/>
          <w:szCs w:val="24"/>
        </w:rPr>
        <w:t>cíle</w:t>
      </w:r>
      <w:r w:rsidR="009D06B6">
        <w:rPr>
          <w:rFonts w:ascii="Times New Roman" w:eastAsia="Times New Roman" w:hAnsi="Times New Roman" w:cs="Times New Roman"/>
          <w:sz w:val="24"/>
          <w:szCs w:val="24"/>
        </w:rPr>
        <w:t>m</w:t>
      </w:r>
      <w:r w:rsidR="00045D38" w:rsidRPr="009D0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6B6">
        <w:rPr>
          <w:rFonts w:ascii="Times New Roman" w:eastAsia="Times New Roman" w:hAnsi="Times New Roman" w:cs="Times New Roman"/>
          <w:sz w:val="24"/>
          <w:szCs w:val="24"/>
        </w:rPr>
        <w:t>návrhu</w:t>
      </w:r>
      <w:r w:rsidR="009D06B6" w:rsidRPr="009D06B6">
        <w:rPr>
          <w:rFonts w:ascii="Times New Roman" w:eastAsia="Times New Roman" w:hAnsi="Times New Roman" w:cs="Times New Roman"/>
          <w:sz w:val="24"/>
          <w:szCs w:val="24"/>
        </w:rPr>
        <w:t xml:space="preserve"> zákona je zefektivnění</w:t>
      </w:r>
      <w:r w:rsidR="009D06B6">
        <w:rPr>
          <w:rFonts w:ascii="Times New Roman" w:eastAsia="Times New Roman" w:hAnsi="Times New Roman" w:cs="Times New Roman"/>
          <w:sz w:val="24"/>
          <w:szCs w:val="24"/>
        </w:rPr>
        <w:t xml:space="preserve"> systému nakládání s regulovanými látkami </w:t>
      </w:r>
      <w:r w:rsidR="0099229D">
        <w:rPr>
          <w:rFonts w:ascii="Times New Roman" w:eastAsia="Times New Roman" w:hAnsi="Times New Roman" w:cs="Times New Roman"/>
          <w:sz w:val="24"/>
          <w:szCs w:val="24"/>
        </w:rPr>
        <w:br/>
      </w:r>
      <w:r w:rsidR="009D06B6">
        <w:rPr>
          <w:rFonts w:ascii="Times New Roman" w:eastAsia="Times New Roman" w:hAnsi="Times New Roman" w:cs="Times New Roman"/>
          <w:sz w:val="24"/>
          <w:szCs w:val="24"/>
        </w:rPr>
        <w:t>a fluorovanými skleníkovými plyny (tzv. F-plyny) a výkonu státní správy v této oblasti</w:t>
      </w:r>
      <w:r w:rsidR="00045D38" w:rsidRPr="009D06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06B6">
        <w:rPr>
          <w:rFonts w:ascii="Times New Roman" w:eastAsia="Times New Roman" w:hAnsi="Times New Roman" w:cs="Times New Roman"/>
          <w:sz w:val="24"/>
          <w:szCs w:val="24"/>
        </w:rPr>
        <w:t xml:space="preserve"> S tím je spojena komplexní úprava systému certifikace osob nakládajících s těmito látkami</w:t>
      </w:r>
      <w:r w:rsidR="007A4620">
        <w:rPr>
          <w:rFonts w:ascii="Times New Roman" w:eastAsia="Times New Roman" w:hAnsi="Times New Roman" w:cs="Times New Roman"/>
          <w:sz w:val="24"/>
          <w:szCs w:val="24"/>
        </w:rPr>
        <w:t>, která by měla snížit administrativní zátěž</w:t>
      </w:r>
      <w:r w:rsidR="009D06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4620">
        <w:rPr>
          <w:rFonts w:ascii="Times New Roman" w:eastAsia="Times New Roman" w:hAnsi="Times New Roman" w:cs="Times New Roman"/>
          <w:sz w:val="24"/>
          <w:szCs w:val="24"/>
        </w:rPr>
        <w:t xml:space="preserve">A také zúžení rozsahu informačního systému v této oblasti, který bude nově obsahovat pouze nezbytné údaje. </w:t>
      </w:r>
      <w:r w:rsidR="009D06B6" w:rsidRPr="009D06B6">
        <w:rPr>
          <w:rFonts w:ascii="Times New Roman" w:eastAsia="Times New Roman" w:hAnsi="Times New Roman" w:cs="Times New Roman"/>
          <w:sz w:val="24"/>
          <w:szCs w:val="24"/>
        </w:rPr>
        <w:t>Poté podrobně popsal</w:t>
      </w:r>
      <w:r w:rsidR="007A4620">
        <w:rPr>
          <w:rFonts w:ascii="Times New Roman" w:eastAsia="Times New Roman" w:hAnsi="Times New Roman" w:cs="Times New Roman"/>
          <w:sz w:val="24"/>
          <w:szCs w:val="24"/>
        </w:rPr>
        <w:t xml:space="preserve"> navrhované úpravy: prodloužení lhůty pro předání regulovaných látek ke zneškodnění, eliminace černého trhu </w:t>
      </w:r>
      <w:r w:rsidR="0099229D">
        <w:rPr>
          <w:rFonts w:ascii="Times New Roman" w:eastAsia="Times New Roman" w:hAnsi="Times New Roman" w:cs="Times New Roman"/>
          <w:sz w:val="24"/>
          <w:szCs w:val="24"/>
        </w:rPr>
        <w:br/>
      </w:r>
      <w:r w:rsidR="007A4620">
        <w:rPr>
          <w:rFonts w:ascii="Times New Roman" w:eastAsia="Times New Roman" w:hAnsi="Times New Roman" w:cs="Times New Roman"/>
          <w:sz w:val="24"/>
          <w:szCs w:val="24"/>
        </w:rPr>
        <w:t xml:space="preserve">s jednorázovými lahvemi na území ČR, úprava povinnosti podávání zpráv osobami nakládajícími s F-plyny </w:t>
      </w:r>
      <w:r w:rsidR="00106E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A4620">
        <w:rPr>
          <w:rFonts w:ascii="Times New Roman" w:eastAsia="Times New Roman" w:hAnsi="Times New Roman" w:cs="Times New Roman"/>
          <w:sz w:val="24"/>
          <w:szCs w:val="24"/>
        </w:rPr>
        <w:t>rozšíření o kategorii plynů</w:t>
      </w:r>
      <w:r w:rsidR="00106E72">
        <w:rPr>
          <w:rFonts w:ascii="Times New Roman" w:eastAsia="Times New Roman" w:hAnsi="Times New Roman" w:cs="Times New Roman"/>
          <w:sz w:val="24"/>
          <w:szCs w:val="24"/>
        </w:rPr>
        <w:t xml:space="preserve"> obsažených</w:t>
      </w:r>
      <w:r w:rsidR="007A4620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106E72">
        <w:rPr>
          <w:rFonts w:ascii="Times New Roman" w:eastAsia="Times New Roman" w:hAnsi="Times New Roman" w:cs="Times New Roman"/>
          <w:sz w:val="24"/>
          <w:szCs w:val="24"/>
        </w:rPr>
        <w:t xml:space="preserve"> zařízení a několik dalších jako např. úprava některých sankčních ustanovení. Závěrem </w:t>
      </w:r>
      <w:r w:rsidR="005D060C">
        <w:rPr>
          <w:rFonts w:ascii="Times New Roman" w:eastAsia="Times New Roman" w:hAnsi="Times New Roman" w:cs="Times New Roman"/>
          <w:sz w:val="24"/>
          <w:szCs w:val="24"/>
        </w:rPr>
        <w:t>požádal, aby v průběhu projednávání byla zohledněna účinnost tohoto předpisu, neboť teď již není možné jí dosáhnout – je třeba ji vhodně upravit.</w:t>
      </w:r>
    </w:p>
    <w:p w:rsidR="007D41A5" w:rsidRDefault="007D41A5" w:rsidP="005960A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Předsedkyně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Krutáková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poděkovala </w:t>
      </w:r>
      <w:r w:rsidR="00603828">
        <w:rPr>
          <w:rFonts w:ascii="Times New Roman" w:eastAsia="Times New Roman" w:hAnsi="Times New Roman" w:cs="Times New Roman"/>
          <w:sz w:val="24"/>
          <w:szCs w:val="24"/>
        </w:rPr>
        <w:t>náměstkovi Dusíkovi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úv</w:t>
      </w:r>
      <w:r w:rsidR="00603828">
        <w:rPr>
          <w:rFonts w:ascii="Times New Roman" w:eastAsia="Times New Roman" w:hAnsi="Times New Roman" w:cs="Times New Roman"/>
          <w:sz w:val="24"/>
          <w:szCs w:val="24"/>
        </w:rPr>
        <w:t>odní slovo a požádala zpravodajku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828">
        <w:rPr>
          <w:rFonts w:ascii="Times New Roman" w:eastAsia="Times New Roman" w:hAnsi="Times New Roman" w:cs="Times New Roman"/>
          <w:sz w:val="24"/>
          <w:szCs w:val="24"/>
        </w:rPr>
        <w:t>Fialovou</w:t>
      </w:r>
      <w:r w:rsidR="009D06B6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přednesení zpravodajské zprávy.</w:t>
      </w:r>
    </w:p>
    <w:p w:rsidR="00C829B6" w:rsidRDefault="00C829B6" w:rsidP="005960A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1A5" w:rsidRDefault="007D41A5" w:rsidP="005960A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Zpravodaj</w:t>
      </w:r>
      <w:r w:rsidR="00603828"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9B6">
        <w:rPr>
          <w:rFonts w:ascii="Times New Roman" w:eastAsia="Times New Roman" w:hAnsi="Times New Roman" w:cs="Times New Roman"/>
          <w:sz w:val="24"/>
          <w:szCs w:val="24"/>
        </w:rPr>
        <w:t>Fialová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4B2">
        <w:rPr>
          <w:rFonts w:ascii="Times New Roman" w:eastAsia="Times New Roman" w:hAnsi="Times New Roman" w:cs="Times New Roman"/>
          <w:sz w:val="24"/>
          <w:szCs w:val="24"/>
        </w:rPr>
        <w:t>ve své zpravodajské zprávě uvedl</w:t>
      </w:r>
      <w:r w:rsidR="00603828">
        <w:rPr>
          <w:rFonts w:ascii="Times New Roman" w:eastAsia="Times New Roman" w:hAnsi="Times New Roman" w:cs="Times New Roman"/>
          <w:sz w:val="24"/>
          <w:szCs w:val="24"/>
        </w:rPr>
        <w:t>a</w:t>
      </w:r>
      <w:r w:rsidR="005D060C">
        <w:rPr>
          <w:rFonts w:ascii="Times New Roman" w:eastAsia="Times New Roman" w:hAnsi="Times New Roman" w:cs="Times New Roman"/>
          <w:sz w:val="24"/>
          <w:szCs w:val="24"/>
        </w:rPr>
        <w:t xml:space="preserve">, že kvituje velké administrativní zjednodušení. Uvedla dvě konkrétní pozitivní změny návrhu zákona. Poté popsala </w:t>
      </w:r>
      <w:r w:rsidR="008D44B2">
        <w:rPr>
          <w:rFonts w:ascii="Times New Roman" w:eastAsia="Times New Roman" w:hAnsi="Times New Roman" w:cs="Times New Roman"/>
          <w:sz w:val="24"/>
          <w:szCs w:val="24"/>
        </w:rPr>
        <w:t>historii projednávání tohoto tisku v Poslanecké sněmovně</w:t>
      </w:r>
      <w:r w:rsidR="005D060C">
        <w:rPr>
          <w:rFonts w:ascii="Times New Roman" w:eastAsia="Times New Roman" w:hAnsi="Times New Roman" w:cs="Times New Roman"/>
          <w:sz w:val="24"/>
          <w:szCs w:val="24"/>
        </w:rPr>
        <w:t xml:space="preserve"> a sdělila, že nebyly podány žádné pozměňovací návrhy</w:t>
      </w:r>
      <w:r w:rsidR="008D44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D41A5" w:rsidRDefault="007D41A5" w:rsidP="005960A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Předsedkyně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Krutáková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poděkovala zpravodaj</w:t>
      </w:r>
      <w:r w:rsidR="00603828">
        <w:rPr>
          <w:rFonts w:ascii="Times New Roman" w:eastAsia="Times New Roman" w:hAnsi="Times New Roman" w:cs="Times New Roman"/>
          <w:sz w:val="24"/>
          <w:szCs w:val="24"/>
        </w:rPr>
        <w:t>ce Fialové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zpravodajskou zprávu a otevřela obecnou rozpravu.</w:t>
      </w:r>
    </w:p>
    <w:p w:rsidR="005D060C" w:rsidRDefault="005D060C" w:rsidP="005960A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Poslanec Kobza </w:t>
      </w:r>
      <w:r w:rsidR="007C52D8">
        <w:rPr>
          <w:rFonts w:ascii="Times New Roman" w:eastAsia="Times New Roman" w:hAnsi="Times New Roman" w:cs="Times New Roman"/>
          <w:sz w:val="24"/>
          <w:szCs w:val="24"/>
        </w:rPr>
        <w:t>položil dotaz k rozšíření o kategorii plynů obsažených v zařízení. Obrovské množství F-plynů je v klimatizacích v autech.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2D8">
        <w:rPr>
          <w:rFonts w:ascii="Times New Roman" w:eastAsia="Times New Roman" w:hAnsi="Times New Roman" w:cs="Times New Roman"/>
          <w:sz w:val="24"/>
          <w:szCs w:val="24"/>
        </w:rPr>
        <w:t>Jak toto bude technicky řešeno? Popsal situaci kolem freonu.</w:t>
      </w:r>
    </w:p>
    <w:p w:rsidR="005D060C" w:rsidRDefault="005D060C" w:rsidP="005960A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Vedoucí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odpověděl</w:t>
      </w:r>
      <w:r w:rsidR="007C52D8">
        <w:rPr>
          <w:rFonts w:ascii="Times New Roman" w:eastAsia="Times New Roman" w:hAnsi="Times New Roman" w:cs="Times New Roman"/>
          <w:sz w:val="24"/>
          <w:szCs w:val="24"/>
        </w:rPr>
        <w:t xml:space="preserve">, že k odsátí regulované látky z náplně klimatizace motorových vozidel musí dojít předtím, než se vozidlo ocitne na vrakovišti či </w:t>
      </w:r>
      <w:r w:rsidR="00CF0760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7C52D8">
        <w:rPr>
          <w:rFonts w:ascii="Times New Roman" w:eastAsia="Times New Roman" w:hAnsi="Times New Roman" w:cs="Times New Roman"/>
          <w:sz w:val="24"/>
          <w:szCs w:val="24"/>
        </w:rPr>
        <w:t>drtiči. Poté popsal legislativní stránku věci. Odkáza</w:t>
      </w:r>
      <w:r w:rsidR="003A35DE">
        <w:rPr>
          <w:rFonts w:ascii="Times New Roman" w:eastAsia="Times New Roman" w:hAnsi="Times New Roman" w:cs="Times New Roman"/>
          <w:sz w:val="24"/>
          <w:szCs w:val="24"/>
        </w:rPr>
        <w:t xml:space="preserve">l i na legislativu </w:t>
      </w:r>
      <w:proofErr w:type="spellStart"/>
      <w:r w:rsidR="003A35DE">
        <w:rPr>
          <w:rFonts w:ascii="Times New Roman" w:eastAsia="Times New Roman" w:hAnsi="Times New Roman" w:cs="Times New Roman"/>
          <w:sz w:val="24"/>
          <w:szCs w:val="24"/>
        </w:rPr>
        <w:t>odpadářskou</w:t>
      </w:r>
      <w:proofErr w:type="spellEnd"/>
      <w:r w:rsidR="003A35D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C52D8">
        <w:rPr>
          <w:rFonts w:ascii="Times New Roman" w:eastAsia="Times New Roman" w:hAnsi="Times New Roman" w:cs="Times New Roman"/>
          <w:sz w:val="24"/>
          <w:szCs w:val="24"/>
        </w:rPr>
        <w:t>např.</w:t>
      </w:r>
      <w:r w:rsidR="00945E0B">
        <w:rPr>
          <w:rFonts w:ascii="Times New Roman" w:eastAsia="Times New Roman" w:hAnsi="Times New Roman" w:cs="Times New Roman"/>
          <w:sz w:val="24"/>
          <w:szCs w:val="24"/>
        </w:rPr>
        <w:t xml:space="preserve"> regulaci</w:t>
      </w:r>
      <w:r w:rsidR="007C52D8">
        <w:rPr>
          <w:rFonts w:ascii="Times New Roman" w:eastAsia="Times New Roman" w:hAnsi="Times New Roman" w:cs="Times New Roman"/>
          <w:sz w:val="24"/>
          <w:szCs w:val="24"/>
        </w:rPr>
        <w:t xml:space="preserve"> zpracování elektroodpadu.</w:t>
      </w:r>
    </w:p>
    <w:p w:rsidR="005D060C" w:rsidRDefault="005D060C" w:rsidP="005960A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Předsedkyně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Krutáková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uzavřela obecnou rozpravu a otevřela rozpravu podrobnou. Protože se nikdo nepřihlásil</w:t>
      </w:r>
      <w:r w:rsidR="00945E0B">
        <w:rPr>
          <w:rFonts w:ascii="Times New Roman" w:eastAsia="Times New Roman" w:hAnsi="Times New Roman" w:cs="Times New Roman"/>
          <w:sz w:val="24"/>
          <w:szCs w:val="24"/>
        </w:rPr>
        <w:t xml:space="preserve"> a také nebyl podán žádný pozměňovací návrh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podrobnou rozpravu uzavřela a požádala zpravodajku Fialovou o </w:t>
      </w:r>
      <w:r w:rsidR="007C52D8">
        <w:rPr>
          <w:rFonts w:ascii="Times New Roman" w:eastAsia="Times New Roman" w:hAnsi="Times New Roman" w:cs="Times New Roman"/>
          <w:sz w:val="24"/>
          <w:szCs w:val="24"/>
        </w:rPr>
        <w:t>seznámení s navrženým usnesením.</w:t>
      </w:r>
    </w:p>
    <w:p w:rsidR="00045D38" w:rsidRDefault="00045D38" w:rsidP="00045D38">
      <w:pPr>
        <w:spacing w:line="276" w:lineRule="auto"/>
        <w:jc w:val="both"/>
        <w:rPr>
          <w:rStyle w:val="ListLabel1"/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Style w:val="ListLabel1"/>
          <w:rFonts w:ascii="Times New Roman" w:eastAsia="Times New Roman" w:hAnsi="Times New Roman" w:cs="Times New Roman"/>
          <w:sz w:val="24"/>
          <w:szCs w:val="24"/>
          <w:lang w:eastAsia="zh-CN" w:bidi="hi-IN"/>
        </w:rPr>
        <w:t>Zpravodaj</w:t>
      </w:r>
      <w:r w:rsidR="00603828">
        <w:rPr>
          <w:rStyle w:val="ListLabel1"/>
          <w:rFonts w:ascii="Times New Roman" w:eastAsia="Times New Roman" w:hAnsi="Times New Roman" w:cs="Times New Roman"/>
          <w:sz w:val="24"/>
          <w:szCs w:val="24"/>
          <w:lang w:eastAsia="zh-CN" w:bidi="hi-IN"/>
        </w:rPr>
        <w:t>ka</w:t>
      </w:r>
      <w:r>
        <w:rPr>
          <w:rStyle w:val="ListLabel1"/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603828">
        <w:rPr>
          <w:rStyle w:val="ListLabel1"/>
          <w:rFonts w:ascii="Times New Roman" w:eastAsia="Times New Roman" w:hAnsi="Times New Roman" w:cs="Times New Roman"/>
          <w:sz w:val="24"/>
          <w:szCs w:val="24"/>
          <w:lang w:eastAsia="zh-CN" w:bidi="hi-IN"/>
        </w:rPr>
        <w:t>Fialová</w:t>
      </w:r>
      <w:r>
        <w:rPr>
          <w:rStyle w:val="ListLabel1"/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přednesl</w:t>
      </w:r>
      <w:r w:rsidR="00603828">
        <w:rPr>
          <w:rStyle w:val="ListLabel1"/>
          <w:rFonts w:ascii="Times New Roman" w:eastAsia="Times New Roman" w:hAnsi="Times New Roman" w:cs="Times New Roman"/>
          <w:sz w:val="24"/>
          <w:szCs w:val="24"/>
          <w:lang w:eastAsia="zh-CN" w:bidi="hi-IN"/>
        </w:rPr>
        <w:t>a</w:t>
      </w:r>
      <w:r>
        <w:rPr>
          <w:rStyle w:val="ListLabel1"/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návrh usnesení v následujícím znění:</w:t>
      </w:r>
    </w:p>
    <w:p w:rsidR="009D06B6" w:rsidRPr="002C5957" w:rsidRDefault="009D06B6" w:rsidP="009D06B6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pacing w:val="-3"/>
          <w:sz w:val="24"/>
          <w:szCs w:val="20"/>
          <w:lang w:bidi="hi-IN"/>
        </w:rPr>
      </w:pPr>
      <w:r w:rsidRPr="002C5957">
        <w:rPr>
          <w:rFonts w:ascii="Times New Roman" w:eastAsia="Times New Roman" w:hAnsi="Times New Roman"/>
          <w:color w:val="auto"/>
          <w:spacing w:val="-3"/>
          <w:sz w:val="24"/>
          <w:szCs w:val="20"/>
          <w:lang w:bidi="hi-IN"/>
        </w:rPr>
        <w:t xml:space="preserve">Po </w:t>
      </w:r>
      <w:r w:rsidRPr="001061F0">
        <w:rPr>
          <w:rFonts w:ascii="Times New Roman" w:eastAsia="Times New Roman" w:hAnsi="Times New Roman"/>
          <w:color w:val="auto"/>
          <w:spacing w:val="-3"/>
          <w:sz w:val="24"/>
          <w:szCs w:val="20"/>
          <w:lang w:bidi="hi-IN"/>
        </w:rPr>
        <w:t xml:space="preserve">úvodním slově náměstka ministryně životního prostředí JUDr. Jana Dusíka, </w:t>
      </w:r>
      <w:proofErr w:type="spellStart"/>
      <w:proofErr w:type="gramStart"/>
      <w:r w:rsidRPr="001061F0">
        <w:rPr>
          <w:rFonts w:ascii="Times New Roman" w:eastAsia="Times New Roman" w:hAnsi="Times New Roman"/>
          <w:color w:val="auto"/>
          <w:spacing w:val="-3"/>
          <w:sz w:val="24"/>
          <w:szCs w:val="20"/>
          <w:lang w:bidi="hi-IN"/>
        </w:rPr>
        <w:t>M</w:t>
      </w:r>
      <w:r>
        <w:rPr>
          <w:rFonts w:ascii="Times New Roman" w:eastAsia="Times New Roman" w:hAnsi="Times New Roman"/>
          <w:color w:val="auto"/>
          <w:spacing w:val="-3"/>
          <w:sz w:val="24"/>
          <w:szCs w:val="20"/>
          <w:lang w:bidi="hi-IN"/>
        </w:rPr>
        <w:t>.</w:t>
      </w:r>
      <w:r w:rsidRPr="001061F0">
        <w:rPr>
          <w:rFonts w:ascii="Times New Roman" w:eastAsia="Times New Roman" w:hAnsi="Times New Roman"/>
          <w:color w:val="auto"/>
          <w:spacing w:val="-3"/>
          <w:sz w:val="24"/>
          <w:szCs w:val="20"/>
          <w:lang w:bidi="hi-IN"/>
        </w:rPr>
        <w:t>Sc</w:t>
      </w:r>
      <w:proofErr w:type="spellEnd"/>
      <w:proofErr w:type="gramEnd"/>
      <w:r w:rsidRPr="001061F0">
        <w:rPr>
          <w:rFonts w:ascii="Times New Roman" w:eastAsia="Times New Roman" w:hAnsi="Times New Roman"/>
          <w:color w:val="auto"/>
          <w:spacing w:val="-3"/>
          <w:sz w:val="24"/>
          <w:szCs w:val="20"/>
          <w:lang w:bidi="hi-IN"/>
        </w:rPr>
        <w:t xml:space="preserve">., </w:t>
      </w:r>
      <w:r w:rsidRPr="002C5957">
        <w:rPr>
          <w:rFonts w:ascii="Times New Roman" w:eastAsia="Times New Roman" w:hAnsi="Times New Roman"/>
          <w:color w:val="auto"/>
          <w:spacing w:val="-3"/>
          <w:sz w:val="24"/>
          <w:szCs w:val="20"/>
          <w:lang w:bidi="hi-IN"/>
        </w:rPr>
        <w:t xml:space="preserve">zpravodajské zprávě </w:t>
      </w:r>
      <w:proofErr w:type="spellStart"/>
      <w:r w:rsidRPr="002C5957">
        <w:rPr>
          <w:rFonts w:ascii="Times New Roman" w:eastAsia="Times New Roman" w:hAnsi="Times New Roman"/>
          <w:color w:val="auto"/>
          <w:spacing w:val="-3"/>
          <w:sz w:val="24"/>
          <w:szCs w:val="20"/>
          <w:lang w:bidi="hi-IN"/>
        </w:rPr>
        <w:t>posl</w:t>
      </w:r>
      <w:proofErr w:type="spellEnd"/>
      <w:r w:rsidRPr="002C5957">
        <w:rPr>
          <w:rFonts w:ascii="Times New Roman" w:eastAsia="Times New Roman" w:hAnsi="Times New Roman"/>
          <w:color w:val="auto"/>
          <w:spacing w:val="-3"/>
          <w:sz w:val="24"/>
          <w:szCs w:val="20"/>
          <w:lang w:bidi="hi-IN"/>
        </w:rPr>
        <w:t xml:space="preserve">. Ing. </w:t>
      </w:r>
      <w:r>
        <w:rPr>
          <w:rFonts w:ascii="Times New Roman" w:eastAsia="Times New Roman" w:hAnsi="Times New Roman"/>
          <w:color w:val="auto"/>
          <w:spacing w:val="-3"/>
          <w:sz w:val="24"/>
          <w:szCs w:val="20"/>
          <w:lang w:bidi="hi-IN"/>
        </w:rPr>
        <w:t>Evy Fialové</w:t>
      </w:r>
      <w:r w:rsidRPr="002C5957">
        <w:rPr>
          <w:rFonts w:ascii="Times New Roman" w:eastAsia="Times New Roman" w:hAnsi="Times New Roman"/>
          <w:color w:val="auto"/>
          <w:spacing w:val="-3"/>
          <w:sz w:val="24"/>
          <w:szCs w:val="20"/>
          <w:lang w:bidi="hi-IN"/>
        </w:rPr>
        <w:t xml:space="preserve"> a po rozpravě</w:t>
      </w:r>
    </w:p>
    <w:p w:rsidR="009D06B6" w:rsidRPr="002C5957" w:rsidRDefault="009D06B6" w:rsidP="009D06B6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pacing w:val="-3"/>
          <w:sz w:val="24"/>
          <w:szCs w:val="20"/>
          <w:lang w:bidi="hi-IN"/>
        </w:rPr>
      </w:pPr>
    </w:p>
    <w:p w:rsidR="009D06B6" w:rsidRPr="002C5957" w:rsidRDefault="009D06B6" w:rsidP="009D06B6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pacing w:val="-3"/>
          <w:sz w:val="24"/>
          <w:szCs w:val="20"/>
          <w:lang w:bidi="hi-IN"/>
        </w:rPr>
      </w:pPr>
      <w:r w:rsidRPr="002C5957">
        <w:rPr>
          <w:rFonts w:ascii="Times New Roman" w:eastAsia="Times New Roman" w:hAnsi="Times New Roman"/>
          <w:color w:val="auto"/>
          <w:spacing w:val="-3"/>
          <w:sz w:val="24"/>
          <w:szCs w:val="20"/>
          <w:lang w:bidi="hi-IN"/>
        </w:rPr>
        <w:t>výbor pro životní prostředí Poslanecké sněmovny Parlamentu ČR</w:t>
      </w:r>
    </w:p>
    <w:p w:rsidR="009D06B6" w:rsidRPr="002C5957" w:rsidRDefault="009D06B6" w:rsidP="009D06B6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pacing w:val="-3"/>
          <w:sz w:val="24"/>
          <w:szCs w:val="20"/>
          <w:lang w:bidi="hi-IN"/>
        </w:rPr>
      </w:pPr>
    </w:p>
    <w:p w:rsidR="009D06B6" w:rsidRPr="002C5957" w:rsidRDefault="009D06B6" w:rsidP="009D06B6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pacing w:val="-3"/>
          <w:sz w:val="24"/>
          <w:szCs w:val="20"/>
          <w:lang w:bidi="hi-IN"/>
        </w:rPr>
      </w:pPr>
    </w:p>
    <w:p w:rsidR="009D06B6" w:rsidRPr="002C5957" w:rsidRDefault="009D06B6" w:rsidP="009D06B6">
      <w:pPr>
        <w:pStyle w:val="PS-slovanseznam"/>
        <w:numPr>
          <w:ilvl w:val="0"/>
          <w:numId w:val="27"/>
        </w:numPr>
      </w:pPr>
      <w:r w:rsidRPr="002C5957">
        <w:rPr>
          <w:rStyle w:val="proloenChar"/>
          <w:b/>
        </w:rPr>
        <w:t>doporučuje</w:t>
      </w:r>
      <w:r w:rsidRPr="002C5957">
        <w:t xml:space="preserve"> Poslanecké sněmovně Parlamentu ČR, aby návrh schválila v navrženém </w:t>
      </w:r>
      <w:r>
        <w:t>znění;</w:t>
      </w:r>
    </w:p>
    <w:p w:rsidR="009D06B6" w:rsidRPr="002C5957" w:rsidRDefault="009D06B6" w:rsidP="009D06B6">
      <w:pPr>
        <w:pStyle w:val="PS-slovanseznam"/>
        <w:numPr>
          <w:ilvl w:val="0"/>
          <w:numId w:val="27"/>
        </w:numPr>
        <w:shd w:val="clear" w:color="auto" w:fill="FFFFFF" w:themeFill="background1"/>
        <w:spacing w:line="240" w:lineRule="auto"/>
        <w:ind w:left="357" w:hanging="357"/>
        <w:rPr>
          <w:rFonts w:eastAsia="Times New Roman"/>
          <w:szCs w:val="24"/>
        </w:rPr>
      </w:pPr>
      <w:r w:rsidRPr="002C5957">
        <w:rPr>
          <w:rStyle w:val="proloenChar"/>
          <w:b/>
        </w:rPr>
        <w:t xml:space="preserve">zmocňuje </w:t>
      </w:r>
      <w:r>
        <w:t>zpravodajku</w:t>
      </w:r>
      <w:r w:rsidRPr="002C5957">
        <w:t xml:space="preserve"> výboru, aby na schůzi Poslanecké sněmovny podal</w:t>
      </w:r>
      <w:r>
        <w:t>a</w:t>
      </w:r>
      <w:r w:rsidRPr="002C5957">
        <w:t xml:space="preserve"> zprávu o výsledcích projednávání tohoto návrhu zákona ve schůzi výboru pro životní prostředí;</w:t>
      </w:r>
    </w:p>
    <w:p w:rsidR="009D06B6" w:rsidRPr="002C5957" w:rsidRDefault="009D06B6" w:rsidP="009D06B6">
      <w:pPr>
        <w:pStyle w:val="PS-slovanseznam"/>
        <w:numPr>
          <w:ilvl w:val="0"/>
          <w:numId w:val="27"/>
        </w:numPr>
      </w:pPr>
      <w:r w:rsidRPr="002C5957">
        <w:rPr>
          <w:rStyle w:val="proloenChar"/>
          <w:b/>
        </w:rPr>
        <w:t>zmocňuj</w:t>
      </w:r>
      <w:r>
        <w:rPr>
          <w:rStyle w:val="proloenChar"/>
          <w:b/>
        </w:rPr>
        <w:t>e</w:t>
      </w:r>
      <w:r>
        <w:t xml:space="preserve"> zpravodajku</w:t>
      </w:r>
      <w:r w:rsidRPr="002C5957">
        <w:t xml:space="preserve"> výboru, aby ve spolupráci s legislativním odborem Kanceláře Poslanecké sněmovny provedl</w:t>
      </w:r>
      <w:r>
        <w:t>a</w:t>
      </w:r>
      <w:r w:rsidRPr="002C5957">
        <w:t xml:space="preserve"> příslušné legislativně technické úpravy</w:t>
      </w:r>
      <w:r>
        <w:t>;</w:t>
      </w:r>
    </w:p>
    <w:p w:rsidR="00FA7D8F" w:rsidRPr="009D06B6" w:rsidRDefault="009D06B6" w:rsidP="009D06B6">
      <w:pPr>
        <w:pStyle w:val="PS-slovanseznam"/>
        <w:numPr>
          <w:ilvl w:val="0"/>
          <w:numId w:val="27"/>
        </w:numPr>
        <w:spacing w:line="256" w:lineRule="auto"/>
        <w:ind w:left="357" w:hanging="357"/>
        <w:rPr>
          <w:rStyle w:val="ListLabel1"/>
          <w:color w:val="auto"/>
        </w:rPr>
      </w:pPr>
      <w:r w:rsidRPr="002C5957">
        <w:rPr>
          <w:rStyle w:val="proloenChar"/>
          <w:b/>
        </w:rPr>
        <w:t>pověřuje</w:t>
      </w:r>
      <w:r w:rsidRPr="002C5957">
        <w:t xml:space="preserve"> předsedkyni výboru, aby toto usnesení předložila předsedkyni Poslanecké sněmovny.</w:t>
      </w:r>
    </w:p>
    <w:p w:rsidR="00045D38" w:rsidRPr="00223F31" w:rsidRDefault="00045D38" w:rsidP="00045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FA7D8F" w:rsidRPr="00A62FCE" w:rsidRDefault="00FA7D8F" w:rsidP="00FA7D8F">
      <w:pPr>
        <w:tabs>
          <w:tab w:val="left" w:pos="1560"/>
          <w:tab w:val="left" w:pos="3261"/>
          <w:tab w:val="left" w:pos="5103"/>
        </w:tabs>
      </w:pPr>
      <w:r w:rsidRPr="00A62FCE">
        <w:rPr>
          <w:rFonts w:ascii="Times New Roman" w:eastAsia="Times New Roman" w:hAnsi="Times New Roman" w:cs="Times New Roman"/>
          <w:sz w:val="24"/>
          <w:szCs w:val="24"/>
        </w:rPr>
        <w:t xml:space="preserve">Hlasování č. 3: Pro </w:t>
      </w:r>
      <w:r w:rsidR="009D06B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62FCE">
        <w:rPr>
          <w:rFonts w:ascii="Times New Roman" w:eastAsia="Times New Roman" w:hAnsi="Times New Roman" w:cs="Times New Roman"/>
          <w:sz w:val="24"/>
          <w:szCs w:val="24"/>
        </w:rPr>
        <w:t xml:space="preserve">                   Proti 0 </w:t>
      </w:r>
      <w:r w:rsidRPr="00A62FCE">
        <w:rPr>
          <w:rFonts w:ascii="Times New Roman" w:eastAsia="Times New Roman" w:hAnsi="Times New Roman" w:cs="Times New Roman"/>
          <w:sz w:val="24"/>
          <w:szCs w:val="24"/>
        </w:rPr>
        <w:tab/>
        <w:t xml:space="preserve">Zdržel se </w:t>
      </w:r>
      <w:r w:rsidR="008D44B2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EA4881" w:rsidRDefault="00FA7D8F" w:rsidP="00FA7D8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CE">
        <w:rPr>
          <w:rFonts w:ascii="Times New Roman" w:eastAsia="Times New Roman" w:hAnsi="Times New Roman" w:cs="Times New Roman"/>
          <w:sz w:val="24"/>
          <w:szCs w:val="24"/>
        </w:rPr>
        <w:t xml:space="preserve">Usnesení č. </w:t>
      </w:r>
      <w:r w:rsidR="008507D9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A62F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="00945E0B" w:rsidRPr="00945E0B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https://www.psp.cz/sqw/text/text2.sqw?idd=215959</w:t>
        </w:r>
      </w:hyperlink>
    </w:p>
    <w:p w:rsidR="00FA7D8F" w:rsidRDefault="001831EB" w:rsidP="00FA7D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507D9">
        <w:rPr>
          <w:rFonts w:ascii="Times New Roman" w:hAnsi="Times New Roman" w:cs="Times New Roman"/>
          <w:sz w:val="24"/>
          <w:szCs w:val="24"/>
        </w:rPr>
        <w:t xml:space="preserve">ředsedkyně </w:t>
      </w:r>
      <w:proofErr w:type="spellStart"/>
      <w:r w:rsidR="008507D9">
        <w:rPr>
          <w:rFonts w:ascii="Times New Roman" w:hAnsi="Times New Roman" w:cs="Times New Roman"/>
          <w:sz w:val="24"/>
          <w:szCs w:val="24"/>
        </w:rPr>
        <w:t>Krutáková</w:t>
      </w:r>
      <w:proofErr w:type="spellEnd"/>
      <w:r w:rsidR="008D4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ukončila</w:t>
      </w:r>
      <w:r w:rsidR="00F60D30">
        <w:rPr>
          <w:rFonts w:ascii="Times New Roman" w:hAnsi="Times New Roman" w:cs="Times New Roman"/>
          <w:sz w:val="24"/>
          <w:szCs w:val="24"/>
        </w:rPr>
        <w:t xml:space="preserve"> bod</w:t>
      </w:r>
      <w:r w:rsidR="00FA7D8F">
        <w:rPr>
          <w:rFonts w:ascii="Times New Roman" w:hAnsi="Times New Roman" w:cs="Times New Roman"/>
          <w:sz w:val="24"/>
          <w:szCs w:val="24"/>
        </w:rPr>
        <w:t>.</w:t>
      </w:r>
    </w:p>
    <w:p w:rsidR="00F64500" w:rsidRDefault="00F64500" w:rsidP="00FA7D8F">
      <w:pPr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:rsidR="002569A7" w:rsidRPr="004F584A" w:rsidRDefault="00FA7D8F" w:rsidP="006038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lang w:eastAsia="en-US"/>
        </w:rPr>
        <w:lastRenderedPageBreak/>
        <w:t xml:space="preserve">2. </w:t>
      </w:r>
      <w:r w:rsidR="00603828">
        <w:rPr>
          <w:rFonts w:ascii="Times New Roman" w:hAnsi="Times New Roman" w:cs="Times New Roman"/>
          <w:b/>
          <w:sz w:val="24"/>
          <w:lang w:eastAsia="en-US"/>
        </w:rPr>
        <w:t>Různé</w:t>
      </w:r>
    </w:p>
    <w:p w:rsidR="00973703" w:rsidRDefault="00603828" w:rsidP="0097370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24">
        <w:rPr>
          <w:rFonts w:ascii="Times New Roman" w:eastAsia="Times New Roman" w:hAnsi="Times New Roman" w:cs="Times New Roman"/>
          <w:sz w:val="24"/>
          <w:szCs w:val="24"/>
        </w:rPr>
        <w:t xml:space="preserve">Předsedkyně </w:t>
      </w:r>
      <w:proofErr w:type="spellStart"/>
      <w:r w:rsidRPr="00A53C24">
        <w:rPr>
          <w:rFonts w:ascii="Times New Roman" w:eastAsia="Times New Roman" w:hAnsi="Times New Roman" w:cs="Times New Roman"/>
          <w:sz w:val="24"/>
          <w:szCs w:val="24"/>
        </w:rPr>
        <w:t>Krutáková</w:t>
      </w:r>
      <w:proofErr w:type="spellEnd"/>
      <w:r w:rsidRPr="00A53C24">
        <w:rPr>
          <w:rFonts w:ascii="Times New Roman" w:eastAsia="Times New Roman" w:hAnsi="Times New Roman" w:cs="Times New Roman"/>
          <w:sz w:val="24"/>
          <w:szCs w:val="24"/>
        </w:rPr>
        <w:t xml:space="preserve"> zahájila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53C24">
        <w:rPr>
          <w:rFonts w:ascii="Times New Roman" w:eastAsia="Times New Roman" w:hAnsi="Times New Roman" w:cs="Times New Roman"/>
          <w:sz w:val="24"/>
          <w:szCs w:val="24"/>
        </w:rPr>
        <w:t xml:space="preserve">. bod jednání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53C24">
        <w:rPr>
          <w:rFonts w:ascii="Times New Roman" w:eastAsia="Times New Roman" w:hAnsi="Times New Roman" w:cs="Times New Roman"/>
          <w:sz w:val="24"/>
          <w:szCs w:val="24"/>
        </w:rPr>
        <w:t>. schůze a</w:t>
      </w:r>
      <w:r w:rsidR="00945E0B">
        <w:rPr>
          <w:rFonts w:ascii="Times New Roman" w:eastAsia="Times New Roman" w:hAnsi="Times New Roman" w:cs="Times New Roman"/>
          <w:sz w:val="24"/>
          <w:szCs w:val="24"/>
        </w:rPr>
        <w:t xml:space="preserve"> v úvodu </w:t>
      </w:r>
      <w:r w:rsidR="00D32ABB">
        <w:rPr>
          <w:rFonts w:ascii="Times New Roman" w:eastAsia="Times New Roman" w:hAnsi="Times New Roman" w:cs="Times New Roman"/>
          <w:sz w:val="24"/>
          <w:szCs w:val="24"/>
        </w:rPr>
        <w:t>navrhla aktualizovat</w:t>
      </w:r>
      <w:r w:rsidR="00945E0B">
        <w:rPr>
          <w:rFonts w:ascii="Times New Roman" w:eastAsia="Times New Roman" w:hAnsi="Times New Roman" w:cs="Times New Roman"/>
          <w:sz w:val="24"/>
          <w:szCs w:val="24"/>
        </w:rPr>
        <w:t xml:space="preserve"> informaci o zahraniční cestě</w:t>
      </w:r>
      <w:r w:rsidR="00D32ABB">
        <w:rPr>
          <w:rFonts w:ascii="Times New Roman" w:eastAsia="Times New Roman" w:hAnsi="Times New Roman" w:cs="Times New Roman"/>
          <w:sz w:val="24"/>
          <w:szCs w:val="24"/>
        </w:rPr>
        <w:t xml:space="preserve"> členů výboru pro životní prostředí ve dnech 13. až 17. září 2022. Informovala, že došlo ke změně ve složení delegace: nově pojedou </w:t>
      </w:r>
      <w:r w:rsidR="00CF0760">
        <w:rPr>
          <w:rFonts w:ascii="Times New Roman" w:eastAsia="Times New Roman" w:hAnsi="Times New Roman" w:cs="Times New Roman"/>
          <w:sz w:val="24"/>
          <w:szCs w:val="24"/>
        </w:rPr>
        <w:t xml:space="preserve">poslanci </w:t>
      </w:r>
      <w:proofErr w:type="spellStart"/>
      <w:r w:rsidR="00D32ABB">
        <w:rPr>
          <w:rFonts w:ascii="Times New Roman" w:eastAsia="Times New Roman" w:hAnsi="Times New Roman" w:cs="Times New Roman"/>
          <w:sz w:val="24"/>
          <w:szCs w:val="24"/>
        </w:rPr>
        <w:t>Krutáková</w:t>
      </w:r>
      <w:proofErr w:type="spellEnd"/>
      <w:r w:rsidR="00D32ABB">
        <w:rPr>
          <w:rFonts w:ascii="Times New Roman" w:eastAsia="Times New Roman" w:hAnsi="Times New Roman" w:cs="Times New Roman"/>
          <w:sz w:val="24"/>
          <w:szCs w:val="24"/>
        </w:rPr>
        <w:t xml:space="preserve">, Hofmann, Pražák a Němečková </w:t>
      </w:r>
      <w:proofErr w:type="spellStart"/>
      <w:r w:rsidR="00D32ABB">
        <w:rPr>
          <w:rFonts w:ascii="Times New Roman" w:eastAsia="Times New Roman" w:hAnsi="Times New Roman" w:cs="Times New Roman"/>
          <w:sz w:val="24"/>
          <w:szCs w:val="24"/>
        </w:rPr>
        <w:t>Crkvenjaš</w:t>
      </w:r>
      <w:proofErr w:type="spellEnd"/>
      <w:r w:rsidR="00D32ABB">
        <w:rPr>
          <w:rFonts w:ascii="Times New Roman" w:eastAsia="Times New Roman" w:hAnsi="Times New Roman" w:cs="Times New Roman"/>
          <w:sz w:val="24"/>
          <w:szCs w:val="24"/>
        </w:rPr>
        <w:t xml:space="preserve">. Poslanec Kobza se z pracovních důvodů omluvil. Tím vyvstala potřeba znovu odhlasovat návrh usnesení k zahraniční cestě. Předsedkyně </w:t>
      </w:r>
      <w:proofErr w:type="spellStart"/>
      <w:r w:rsidR="00D32ABB">
        <w:rPr>
          <w:rFonts w:ascii="Times New Roman" w:eastAsia="Times New Roman" w:hAnsi="Times New Roman" w:cs="Times New Roman"/>
          <w:sz w:val="24"/>
          <w:szCs w:val="24"/>
        </w:rPr>
        <w:t>Krutáková</w:t>
      </w:r>
      <w:proofErr w:type="spellEnd"/>
      <w:r w:rsidR="00D32ABB">
        <w:rPr>
          <w:rFonts w:ascii="Times New Roman" w:eastAsia="Times New Roman" w:hAnsi="Times New Roman" w:cs="Times New Roman"/>
          <w:sz w:val="24"/>
          <w:szCs w:val="24"/>
        </w:rPr>
        <w:t xml:space="preserve"> přednesla návrh usnesení v následujícím znění:</w:t>
      </w:r>
    </w:p>
    <w:p w:rsidR="00D32ABB" w:rsidRPr="00B10D4B" w:rsidRDefault="00D32ABB" w:rsidP="00D32ABB">
      <w:pPr>
        <w:pStyle w:val="western"/>
        <w:spacing w:before="0" w:beforeAutospacing="0"/>
      </w:pPr>
      <w:r>
        <w:t>V</w:t>
      </w:r>
      <w:r w:rsidRPr="004E0B1D">
        <w:t xml:space="preserve">ýbor pro </w:t>
      </w:r>
      <w:r w:rsidRPr="00B10D4B">
        <w:t>životní prostředí Poslanecké sněmovny Parlamentu ČR</w:t>
      </w:r>
    </w:p>
    <w:p w:rsidR="00D32ABB" w:rsidRPr="00B10D4B" w:rsidRDefault="00D32ABB" w:rsidP="00D32ABB">
      <w:pPr>
        <w:pStyle w:val="western"/>
        <w:spacing w:before="0" w:beforeAutospacing="0"/>
      </w:pPr>
    </w:p>
    <w:p w:rsidR="00D32ABB" w:rsidRPr="000E6501" w:rsidRDefault="00D32ABB" w:rsidP="00D32ABB">
      <w:pPr>
        <w:pStyle w:val="western"/>
        <w:numPr>
          <w:ilvl w:val="0"/>
          <w:numId w:val="20"/>
        </w:numPr>
        <w:spacing w:before="0" w:beforeAutospacing="0" w:after="240"/>
      </w:pPr>
      <w:r w:rsidRPr="000E6501">
        <w:rPr>
          <w:b/>
          <w:bCs/>
          <w:spacing w:val="20"/>
        </w:rPr>
        <w:t>revokuje</w:t>
      </w:r>
      <w:r>
        <w:t xml:space="preserve"> své usnesení č. 54 ze dne 8. července 2022, k zahraniční cestě delegace výboru pro životní prostředí do Portugalska; </w:t>
      </w:r>
    </w:p>
    <w:p w:rsidR="00D32ABB" w:rsidRDefault="00D32ABB" w:rsidP="00D32ABB">
      <w:pPr>
        <w:pStyle w:val="western"/>
        <w:numPr>
          <w:ilvl w:val="0"/>
          <w:numId w:val="20"/>
        </w:numPr>
        <w:spacing w:before="0" w:beforeAutospacing="0" w:after="240"/>
      </w:pPr>
      <w:r>
        <w:rPr>
          <w:b/>
          <w:bCs/>
          <w:spacing w:val="20"/>
        </w:rPr>
        <w:t>doporučuje</w:t>
      </w:r>
      <w:r w:rsidRPr="00B10D4B">
        <w:rPr>
          <w:b/>
          <w:bCs/>
          <w:spacing w:val="20"/>
        </w:rPr>
        <w:t xml:space="preserve"> </w:t>
      </w:r>
      <w:r w:rsidRPr="0050012E">
        <w:t>na základě schváleného záměru zahraničních aktivit orgánů Poslanecké sněmovny v roce 2022 (usn</w:t>
      </w:r>
      <w:r>
        <w:t>esení ORGV č. 44 z 23. 3. 2022), aby delegace výboru uskutečnila zahraniční pracovní cestu do Portugalska:</w:t>
      </w:r>
    </w:p>
    <w:p w:rsidR="00D32ABB" w:rsidRPr="00042679" w:rsidRDefault="00D32ABB" w:rsidP="00D32ABB">
      <w:pPr>
        <w:pStyle w:val="western"/>
        <w:spacing w:before="0" w:beforeAutospacing="0"/>
        <w:ind w:left="720"/>
        <w:rPr>
          <w:b/>
        </w:rPr>
      </w:pPr>
      <w:r w:rsidRPr="00042679">
        <w:rPr>
          <w:b/>
        </w:rPr>
        <w:t>v termínu od 13. do 17. září 2022</w:t>
      </w:r>
    </w:p>
    <w:p w:rsidR="00D32ABB" w:rsidRPr="000B17AE" w:rsidRDefault="00D32ABB" w:rsidP="00D32ABB">
      <w:pPr>
        <w:pStyle w:val="western"/>
        <w:spacing w:before="0" w:beforeAutospacing="0"/>
        <w:ind w:left="720"/>
      </w:pPr>
      <w:r w:rsidRPr="00042679">
        <w:rPr>
          <w:b/>
        </w:rPr>
        <w:t>ve složení: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20"/>
        </w:rPr>
        <w:tab/>
      </w:r>
      <w:proofErr w:type="spellStart"/>
      <w:r w:rsidRPr="00D879B1">
        <w:t>Krutáková</w:t>
      </w:r>
      <w:proofErr w:type="spellEnd"/>
      <w:r w:rsidRPr="00D879B1">
        <w:t xml:space="preserve"> Jana – vedoucí delegace</w:t>
      </w:r>
    </w:p>
    <w:p w:rsidR="00D32ABB" w:rsidRDefault="00D32ABB" w:rsidP="00D32ABB">
      <w:pPr>
        <w:pStyle w:val="western"/>
        <w:spacing w:before="0" w:beforeAutospacing="0"/>
        <w:ind w:left="1428" w:firstLine="696"/>
      </w:pPr>
      <w:r w:rsidRPr="000B17AE">
        <w:t>Hofmann Jan</w:t>
      </w:r>
    </w:p>
    <w:p w:rsidR="00D32ABB" w:rsidRDefault="00D32ABB" w:rsidP="00D32ABB">
      <w:pPr>
        <w:pStyle w:val="western"/>
        <w:spacing w:before="0" w:beforeAutospacing="0"/>
        <w:ind w:left="1428" w:firstLine="696"/>
      </w:pPr>
      <w:r>
        <w:t>Pražák David</w:t>
      </w:r>
    </w:p>
    <w:p w:rsidR="00D32ABB" w:rsidRPr="000B17AE" w:rsidRDefault="00D32ABB" w:rsidP="00D32ABB">
      <w:pPr>
        <w:pStyle w:val="western"/>
        <w:spacing w:before="0" w:beforeAutospacing="0"/>
        <w:ind w:left="1428" w:firstLine="696"/>
      </w:pPr>
      <w:r>
        <w:t xml:space="preserve">Zdeňka Němečková </w:t>
      </w:r>
      <w:proofErr w:type="spellStart"/>
      <w:r>
        <w:t>Crkvenjaš</w:t>
      </w:r>
      <w:proofErr w:type="spellEnd"/>
      <w:r>
        <w:t>;</w:t>
      </w:r>
    </w:p>
    <w:p w:rsidR="00D32ABB" w:rsidRPr="0050012E" w:rsidRDefault="00D32ABB" w:rsidP="00D32ABB">
      <w:pPr>
        <w:pStyle w:val="western"/>
        <w:spacing w:before="0" w:beforeAutospacing="0"/>
        <w:ind w:left="720"/>
        <w:rPr>
          <w:bCs/>
          <w:spacing w:val="20"/>
        </w:rPr>
      </w:pPr>
    </w:p>
    <w:p w:rsidR="00D32ABB" w:rsidRPr="0050012E" w:rsidRDefault="00D32ABB" w:rsidP="00D32ABB">
      <w:pPr>
        <w:pStyle w:val="western"/>
        <w:numPr>
          <w:ilvl w:val="0"/>
          <w:numId w:val="20"/>
        </w:numPr>
        <w:spacing w:before="0" w:beforeAutospacing="0"/>
      </w:pPr>
      <w:r w:rsidRPr="0050012E">
        <w:rPr>
          <w:b/>
          <w:bCs/>
          <w:spacing w:val="20"/>
        </w:rPr>
        <w:t xml:space="preserve">zmocňuje </w:t>
      </w:r>
      <w:r>
        <w:t>předsedkyni</w:t>
      </w:r>
      <w:r w:rsidRPr="0050012E">
        <w:t xml:space="preserve"> výboru</w:t>
      </w:r>
      <w:r w:rsidRPr="004E0B1D">
        <w:t xml:space="preserve">, </w:t>
      </w:r>
      <w:r>
        <w:t xml:space="preserve">aby toto usnesení předložila organizačnímu výboru PS Parlamentu ČR. </w:t>
      </w:r>
    </w:p>
    <w:p w:rsidR="00D32ABB" w:rsidRDefault="00D32ABB" w:rsidP="0097370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E0B" w:rsidRPr="00A62FCE" w:rsidRDefault="00945E0B" w:rsidP="00945E0B">
      <w:pPr>
        <w:tabs>
          <w:tab w:val="left" w:pos="1560"/>
          <w:tab w:val="left" w:pos="3261"/>
          <w:tab w:val="left" w:pos="5103"/>
        </w:tabs>
      </w:pPr>
      <w:r w:rsidRPr="00A62FCE">
        <w:rPr>
          <w:rFonts w:ascii="Times New Roman" w:eastAsia="Times New Roman" w:hAnsi="Times New Roman" w:cs="Times New Roman"/>
          <w:sz w:val="24"/>
          <w:szCs w:val="24"/>
        </w:rPr>
        <w:t xml:space="preserve">Hlasování č.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62FCE">
        <w:rPr>
          <w:rFonts w:ascii="Times New Roman" w:eastAsia="Times New Roman" w:hAnsi="Times New Roman" w:cs="Times New Roman"/>
          <w:sz w:val="24"/>
          <w:szCs w:val="24"/>
        </w:rPr>
        <w:t xml:space="preserve">: Pro </w:t>
      </w:r>
      <w:r w:rsidR="00D32AB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62FCE">
        <w:rPr>
          <w:rFonts w:ascii="Times New Roman" w:eastAsia="Times New Roman" w:hAnsi="Times New Roman" w:cs="Times New Roman"/>
          <w:sz w:val="24"/>
          <w:szCs w:val="24"/>
        </w:rPr>
        <w:t xml:space="preserve">                   Proti 0 </w:t>
      </w:r>
      <w:r w:rsidRPr="00A62FCE">
        <w:rPr>
          <w:rFonts w:ascii="Times New Roman" w:eastAsia="Times New Roman" w:hAnsi="Times New Roman" w:cs="Times New Roman"/>
          <w:sz w:val="24"/>
          <w:szCs w:val="24"/>
        </w:rPr>
        <w:tab/>
        <w:t xml:space="preserve">Zdržel se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945E0B" w:rsidRDefault="00945E0B" w:rsidP="00945E0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CE">
        <w:rPr>
          <w:rFonts w:ascii="Times New Roman" w:eastAsia="Times New Roman" w:hAnsi="Times New Roman" w:cs="Times New Roman"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A62FC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D32ABB" w:rsidRPr="00D32ABB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https://www.psp.cz/sqw/text/text2.sqw?idd=215948</w:t>
        </w:r>
      </w:hyperlink>
    </w:p>
    <w:p w:rsidR="00D32ABB" w:rsidRDefault="00D32ABB" w:rsidP="00945E0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přijetí usnesení se o slovo přihlásil poslanec Babka. Dotázal se na program této zahraniční cesty.</w:t>
      </w:r>
    </w:p>
    <w:p w:rsidR="00D32ABB" w:rsidRDefault="00D32ABB" w:rsidP="00945E0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Předsedkyně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Krutáková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seznámila členy výboru s navrženým programem cesty.</w:t>
      </w:r>
    </w:p>
    <w:p w:rsidR="00D32ABB" w:rsidRDefault="00D32ABB" w:rsidP="00945E0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Poslankyně Fialová</w:t>
      </w:r>
      <w:r w:rsidR="00C829B6">
        <w:rPr>
          <w:rFonts w:ascii="Times New Roman" w:eastAsia="Times New Roman" w:hAnsi="Times New Roman" w:cs="Times New Roman"/>
          <w:sz w:val="24"/>
          <w:szCs w:val="24"/>
        </w:rPr>
        <w:t xml:space="preserve"> připomněla, že výbor vyzýval vládu ke </w:t>
      </w:r>
      <w:r w:rsidR="00CF0760">
        <w:rPr>
          <w:rFonts w:ascii="Times New Roman" w:eastAsia="Times New Roman" w:hAnsi="Times New Roman" w:cs="Times New Roman"/>
          <w:sz w:val="24"/>
          <w:szCs w:val="24"/>
        </w:rPr>
        <w:t>znovu uskupení</w:t>
      </w:r>
      <w:r w:rsidR="00C829B6">
        <w:rPr>
          <w:rFonts w:ascii="Times New Roman" w:eastAsia="Times New Roman" w:hAnsi="Times New Roman" w:cs="Times New Roman"/>
          <w:sz w:val="24"/>
          <w:szCs w:val="24"/>
        </w:rPr>
        <w:t xml:space="preserve"> Uhelné komise. Dotázala se, zda se Uhelná komise sešla</w:t>
      </w:r>
      <w:r w:rsidR="00CF0760">
        <w:rPr>
          <w:rFonts w:ascii="Times New Roman" w:eastAsia="Times New Roman" w:hAnsi="Times New Roman" w:cs="Times New Roman"/>
          <w:sz w:val="24"/>
          <w:szCs w:val="24"/>
        </w:rPr>
        <w:t>?</w:t>
      </w:r>
      <w:r w:rsidR="00C829B6">
        <w:rPr>
          <w:rFonts w:ascii="Times New Roman" w:eastAsia="Times New Roman" w:hAnsi="Times New Roman" w:cs="Times New Roman"/>
          <w:sz w:val="24"/>
          <w:szCs w:val="24"/>
        </w:rPr>
        <w:t xml:space="preserve"> Vyzvala k dotazu na ministryni životního prostředí,</w:t>
      </w:r>
      <w:r w:rsidR="00CF0760">
        <w:rPr>
          <w:rFonts w:ascii="Times New Roman" w:eastAsia="Times New Roman" w:hAnsi="Times New Roman" w:cs="Times New Roman"/>
          <w:sz w:val="24"/>
          <w:szCs w:val="24"/>
        </w:rPr>
        <w:t xml:space="preserve"> v jakém stavu je svolání Uhelné</w:t>
      </w:r>
      <w:r w:rsidR="00C829B6">
        <w:rPr>
          <w:rFonts w:ascii="Times New Roman" w:eastAsia="Times New Roman" w:hAnsi="Times New Roman" w:cs="Times New Roman"/>
          <w:sz w:val="24"/>
          <w:szCs w:val="24"/>
        </w:rPr>
        <w:t xml:space="preserve"> komise, a o předání informace na dalším jednání výboru.</w:t>
      </w:r>
    </w:p>
    <w:p w:rsidR="00C829B6" w:rsidRDefault="00C829B6" w:rsidP="00945E0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Předsedkyně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Krutáková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podpořila návrh poslankyně Fialové s tím, že požádá ministerstvo </w:t>
      </w:r>
      <w:r w:rsidR="00CF076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podání informace k této problematice.</w:t>
      </w:r>
    </w:p>
    <w:p w:rsidR="00945E0B" w:rsidRDefault="00945E0B" w:rsidP="00945E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Předsedkyně </w:t>
      </w:r>
      <w:proofErr w:type="spellStart"/>
      <w:r>
        <w:rPr>
          <w:rFonts w:ascii="Times New Roman" w:hAnsi="Times New Roman" w:cs="Times New Roman"/>
          <w:sz w:val="24"/>
          <w:szCs w:val="24"/>
        </w:rPr>
        <w:t>Krutáková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ukončila bod.</w:t>
      </w:r>
    </w:p>
    <w:p w:rsidR="005A6F3E" w:rsidRDefault="005A6F3E" w:rsidP="003C614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29B6" w:rsidRDefault="00603828" w:rsidP="00C829B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147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Návrh termínu a pořadu příští schůze výboru</w:t>
      </w:r>
    </w:p>
    <w:p w:rsidR="00481DA2" w:rsidRDefault="00C829B6" w:rsidP="00C829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4D4">
        <w:rPr>
          <w:rFonts w:ascii="Times New Roman" w:eastAsia="Times New Roman" w:hAnsi="Times New Roman" w:cs="Times New Roman"/>
          <w:sz w:val="24"/>
          <w:szCs w:val="24"/>
        </w:rPr>
        <w:t xml:space="preserve">Předsedkyně </w:t>
      </w:r>
      <w:proofErr w:type="spellStart"/>
      <w:r w:rsidRPr="009644D4">
        <w:rPr>
          <w:rFonts w:ascii="Times New Roman" w:eastAsia="Times New Roman" w:hAnsi="Times New Roman" w:cs="Times New Roman"/>
          <w:sz w:val="24"/>
          <w:szCs w:val="24"/>
        </w:rPr>
        <w:t>Krutáková</w:t>
      </w:r>
      <w:proofErr w:type="spellEnd"/>
      <w:r w:rsidRPr="009644D4">
        <w:rPr>
          <w:rFonts w:ascii="Times New Roman" w:eastAsia="Times New Roman" w:hAnsi="Times New Roman" w:cs="Times New Roman"/>
          <w:sz w:val="24"/>
          <w:szCs w:val="24"/>
        </w:rPr>
        <w:t xml:space="preserve"> zahájila 3. bod jednání 12. schůze</w:t>
      </w:r>
      <w:r w:rsidR="009644D4">
        <w:rPr>
          <w:rFonts w:ascii="Times New Roman" w:eastAsia="Times New Roman" w:hAnsi="Times New Roman" w:cs="Times New Roman"/>
          <w:sz w:val="24"/>
          <w:szCs w:val="24"/>
        </w:rPr>
        <w:t xml:space="preserve">. Informovala, že v této chvíli jsou ve druhém čtení dva sněmovní tisky, ke kterým nejsou podány žádné pozměňovací návrhy, </w:t>
      </w:r>
      <w:r w:rsidR="009644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proto se dá předpokládat, že by mohly projít rovnou do třetího čtení (ST 67 o Antarktidě a ST 75 </w:t>
      </w:r>
      <w:r w:rsidR="00CF0760">
        <w:rPr>
          <w:rFonts w:ascii="Times New Roman" w:eastAsia="Times New Roman" w:hAnsi="Times New Roman" w:cs="Times New Roman"/>
          <w:sz w:val="24"/>
          <w:szCs w:val="24"/>
        </w:rPr>
        <w:t>o ozonové vrstvě</w:t>
      </w:r>
      <w:r w:rsidR="009644D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481DA2">
        <w:rPr>
          <w:rFonts w:ascii="Times New Roman" w:eastAsia="Times New Roman" w:hAnsi="Times New Roman" w:cs="Times New Roman"/>
          <w:sz w:val="24"/>
          <w:szCs w:val="24"/>
        </w:rPr>
        <w:t>V návrhu d</w:t>
      </w:r>
      <w:r w:rsidR="009644D4">
        <w:rPr>
          <w:rFonts w:ascii="Times New Roman" w:eastAsia="Times New Roman" w:hAnsi="Times New Roman" w:cs="Times New Roman"/>
          <w:sz w:val="24"/>
          <w:szCs w:val="24"/>
        </w:rPr>
        <w:t xml:space="preserve">o prvního čtení je zařazen tisk 227 Novela zákona o právu na informace o životním prostředí - EU. V dalším výborovém týdnu je plánována zahraniční cesta do Portugalska. Proto další schůze výboru patrně bude </w:t>
      </w:r>
      <w:r w:rsidR="00481DA2">
        <w:rPr>
          <w:rFonts w:ascii="Times New Roman" w:eastAsia="Times New Roman" w:hAnsi="Times New Roman" w:cs="Times New Roman"/>
          <w:sz w:val="24"/>
          <w:szCs w:val="24"/>
        </w:rPr>
        <w:t xml:space="preserve">až </w:t>
      </w:r>
      <w:r w:rsidR="009644D4">
        <w:rPr>
          <w:rFonts w:ascii="Times New Roman" w:eastAsia="Times New Roman" w:hAnsi="Times New Roman" w:cs="Times New Roman"/>
          <w:sz w:val="24"/>
          <w:szCs w:val="24"/>
        </w:rPr>
        <w:t xml:space="preserve">v týdnu od 5. října 2022. Předsedkyně </w:t>
      </w:r>
      <w:proofErr w:type="spellStart"/>
      <w:r w:rsidR="009644D4">
        <w:rPr>
          <w:rFonts w:ascii="Times New Roman" w:eastAsia="Times New Roman" w:hAnsi="Times New Roman" w:cs="Times New Roman"/>
          <w:sz w:val="24"/>
          <w:szCs w:val="24"/>
        </w:rPr>
        <w:t>Krutáková</w:t>
      </w:r>
      <w:proofErr w:type="spellEnd"/>
      <w:r w:rsidR="009644D4">
        <w:rPr>
          <w:rFonts w:ascii="Times New Roman" w:eastAsia="Times New Roman" w:hAnsi="Times New Roman" w:cs="Times New Roman"/>
          <w:sz w:val="24"/>
          <w:szCs w:val="24"/>
        </w:rPr>
        <w:t xml:space="preserve"> se dotázala, zda by nebylo dobré zařadit na příští schůzi výboru informaci MŽP </w:t>
      </w:r>
      <w:r w:rsidR="00CF0760">
        <w:rPr>
          <w:rFonts w:ascii="Times New Roman" w:eastAsia="Times New Roman" w:hAnsi="Times New Roman" w:cs="Times New Roman"/>
          <w:sz w:val="24"/>
          <w:szCs w:val="24"/>
        </w:rPr>
        <w:br/>
      </w:r>
      <w:r w:rsidR="009644D4">
        <w:rPr>
          <w:rFonts w:ascii="Times New Roman" w:eastAsia="Times New Roman" w:hAnsi="Times New Roman" w:cs="Times New Roman"/>
          <w:sz w:val="24"/>
          <w:szCs w:val="24"/>
        </w:rPr>
        <w:t>o stavu v Českém Švýcarsku</w:t>
      </w:r>
      <w:r w:rsidR="00481DA2">
        <w:rPr>
          <w:rFonts w:ascii="Times New Roman" w:eastAsia="Times New Roman" w:hAnsi="Times New Roman" w:cs="Times New Roman"/>
          <w:sz w:val="24"/>
          <w:szCs w:val="24"/>
        </w:rPr>
        <w:t>? Případně jiné návrhy?</w:t>
      </w:r>
    </w:p>
    <w:p w:rsidR="00C829B6" w:rsidRDefault="00481DA2" w:rsidP="00C829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Poslanec Kobza navrhl vyslechnout si názor lesních odborníků na bezzásahové zóny, v souvislosti s požárem ve Hřensku.</w:t>
      </w:r>
    </w:p>
    <w:p w:rsidR="00481DA2" w:rsidRDefault="00481DA2" w:rsidP="00C829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Poslanec Brabec se dotázal zástupců MŽP, jestli nemají informaci, jak zhruba vypadají harmonogramy další legislativy – vodní zákon, ústavní ochrana vody atd.</w:t>
      </w:r>
    </w:p>
    <w:p w:rsidR="00481DA2" w:rsidRDefault="00481DA2" w:rsidP="00C829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Mgr. Lukáš Holeček, ředitel odboru kanceláře ministryně životního prostředí odpověděl, že MŽP plánuje do konce roku předložit vládě novelu vodního zákona, ústavní ochranu vody </w:t>
      </w:r>
      <w:r w:rsidR="00CF076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novelu zákona o zemědělském půdním fondu. Poté, ve vazbě na stavební zákon, zákon </w:t>
      </w:r>
      <w:r w:rsidR="00CF076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jednotném environmentálním stanovisku. </w:t>
      </w:r>
    </w:p>
    <w:p w:rsidR="00481DA2" w:rsidRDefault="00481DA2" w:rsidP="00C829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Předsedkyně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Krutáková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dotázala, zda novela vodního zákona nebude navazovat na zá</w:t>
      </w:r>
      <w:r w:rsidR="00E86881">
        <w:rPr>
          <w:rFonts w:ascii="Times New Roman" w:eastAsia="Times New Roman" w:hAnsi="Times New Roman" w:cs="Times New Roman"/>
          <w:sz w:val="24"/>
          <w:szCs w:val="24"/>
        </w:rPr>
        <w:t xml:space="preserve">kon </w:t>
      </w:r>
      <w:r w:rsidR="00CF0760">
        <w:rPr>
          <w:rFonts w:ascii="Times New Roman" w:eastAsia="Times New Roman" w:hAnsi="Times New Roman" w:cs="Times New Roman"/>
          <w:sz w:val="24"/>
          <w:szCs w:val="24"/>
        </w:rPr>
        <w:br/>
      </w:r>
      <w:r w:rsidR="00E86881">
        <w:rPr>
          <w:rFonts w:ascii="Times New Roman" w:eastAsia="Times New Roman" w:hAnsi="Times New Roman" w:cs="Times New Roman"/>
          <w:sz w:val="24"/>
          <w:szCs w:val="24"/>
        </w:rPr>
        <w:t>o vodovodech a kanalizacích?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1DA2" w:rsidRPr="009644D4" w:rsidRDefault="00481DA2" w:rsidP="00C829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Ředitel Holeček reagoval, že to je v působnosti Ministerstva zemědělství.</w:t>
      </w:r>
    </w:p>
    <w:p w:rsidR="00025FCC" w:rsidRPr="004F584A" w:rsidRDefault="00025FCC" w:rsidP="00025F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24">
        <w:rPr>
          <w:rFonts w:ascii="Times New Roman" w:eastAsia="Times New Roman" w:hAnsi="Times New Roman" w:cs="Times New Roman"/>
          <w:sz w:val="24"/>
          <w:szCs w:val="24"/>
        </w:rPr>
        <w:t xml:space="preserve">Předsedkyně </w:t>
      </w:r>
      <w:proofErr w:type="spellStart"/>
      <w:r w:rsidRPr="00A53C24">
        <w:rPr>
          <w:rFonts w:ascii="Times New Roman" w:eastAsia="Times New Roman" w:hAnsi="Times New Roman" w:cs="Times New Roman"/>
          <w:sz w:val="24"/>
          <w:szCs w:val="24"/>
        </w:rPr>
        <w:t>Krutáková</w:t>
      </w:r>
      <w:proofErr w:type="spellEnd"/>
      <w:r w:rsidRPr="00A53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poděkovala všem za </w:t>
      </w:r>
      <w:r w:rsidRPr="00A53C24">
        <w:rPr>
          <w:rFonts w:ascii="Times New Roman" w:hAnsi="Times New Roman" w:cs="Times New Roman"/>
          <w:sz w:val="24"/>
          <w:szCs w:val="24"/>
        </w:rPr>
        <w:t xml:space="preserve">účast a </w:t>
      </w:r>
      <w:r w:rsidR="00603828">
        <w:rPr>
          <w:rFonts w:ascii="Times New Roman" w:hAnsi="Times New Roman" w:cs="Times New Roman"/>
          <w:sz w:val="24"/>
          <w:szCs w:val="24"/>
        </w:rPr>
        <w:t>12</w:t>
      </w:r>
      <w:r w:rsidRPr="00A53C24">
        <w:rPr>
          <w:rFonts w:ascii="Times New Roman" w:hAnsi="Times New Roman" w:cs="Times New Roman"/>
          <w:sz w:val="24"/>
          <w:szCs w:val="24"/>
        </w:rPr>
        <w:t>. schůzi výboru pro životní prostředí ukončila.</w:t>
      </w:r>
    </w:p>
    <w:p w:rsidR="00D34006" w:rsidRDefault="00D34006" w:rsidP="004965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0C0C" w:rsidRDefault="00E80C0C" w:rsidP="004965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5BC4" w:rsidRDefault="00905BC4" w:rsidP="004965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00FB" w:rsidRDefault="000A00FB" w:rsidP="004965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0C0C" w:rsidRPr="004F584A" w:rsidRDefault="00E80C0C" w:rsidP="004965B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531"/>
      </w:tblGrid>
      <w:tr w:rsidR="004965B3" w:rsidRPr="004F584A" w:rsidTr="002D058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03828" w:rsidRDefault="008507D9" w:rsidP="002D05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Karla MAŘÍKOVÁ</w:t>
            </w:r>
            <w:r w:rsidR="00C8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 r.</w:t>
            </w:r>
          </w:p>
          <w:p w:rsidR="004965B3" w:rsidRPr="004F584A" w:rsidRDefault="00C8069F" w:rsidP="002D05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965B3" w:rsidRPr="008507D9">
              <w:rPr>
                <w:rFonts w:ascii="Times New Roman" w:eastAsia="Times New Roman" w:hAnsi="Times New Roman" w:cs="Times New Roman"/>
                <w:sz w:val="24"/>
                <w:szCs w:val="24"/>
              </w:rPr>
              <w:t>věřovatel</w:t>
            </w:r>
            <w:r w:rsidR="00025FCC" w:rsidRPr="008507D9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4965B3" w:rsidRPr="004F584A" w:rsidRDefault="004965B3" w:rsidP="002D05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4A">
              <w:rPr>
                <w:rFonts w:ascii="Times New Roman" w:eastAsia="Times New Roman" w:hAnsi="Times New Roman" w:cs="Times New Roman"/>
                <w:sz w:val="24"/>
                <w:szCs w:val="24"/>
              </w:rPr>
              <w:t>Ing. Jana KRUTÁKOVÁ</w:t>
            </w:r>
            <w:r w:rsidR="00B07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69F">
              <w:rPr>
                <w:rFonts w:ascii="Times New Roman" w:eastAsia="Times New Roman" w:hAnsi="Times New Roman" w:cs="Times New Roman"/>
                <w:sz w:val="24"/>
                <w:szCs w:val="24"/>
              </w:rPr>
              <w:t>v. r.</w:t>
            </w:r>
            <w:bookmarkStart w:id="2" w:name="_GoBack"/>
            <w:bookmarkEnd w:id="2"/>
          </w:p>
          <w:p w:rsidR="004965B3" w:rsidRPr="004F584A" w:rsidRDefault="004965B3" w:rsidP="002D05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4A">
              <w:rPr>
                <w:rFonts w:ascii="Times New Roman" w:eastAsia="Times New Roman" w:hAnsi="Times New Roman" w:cs="Times New Roman"/>
                <w:sz w:val="24"/>
                <w:szCs w:val="24"/>
              </w:rPr>
              <w:t>předsedkyně</w:t>
            </w:r>
          </w:p>
          <w:p w:rsidR="004965B3" w:rsidRPr="004F584A" w:rsidRDefault="004965B3" w:rsidP="002D0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385B" w:rsidRDefault="00B3385B" w:rsidP="004965B3"/>
    <w:p w:rsidR="00B37240" w:rsidRDefault="00B37240" w:rsidP="004965B3"/>
    <w:p w:rsidR="007C130E" w:rsidRDefault="007C130E" w:rsidP="004965B3"/>
    <w:p w:rsidR="007C130E" w:rsidRDefault="007C130E" w:rsidP="004965B3"/>
    <w:p w:rsidR="007C130E" w:rsidRDefault="007C130E" w:rsidP="004965B3"/>
    <w:p w:rsidR="008B1BC0" w:rsidRDefault="008B1BC0" w:rsidP="004965B3"/>
    <w:p w:rsidR="008B1BC0" w:rsidRDefault="008B1BC0" w:rsidP="004965B3"/>
    <w:p w:rsidR="008B1BC0" w:rsidRDefault="008B1BC0" w:rsidP="004965B3"/>
    <w:p w:rsidR="008B1BC0" w:rsidRDefault="008B1BC0" w:rsidP="004965B3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B1BC0" w:rsidRPr="008B1BC0" w:rsidTr="008B1BC0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8B1BC0" w:rsidRPr="008B1BC0" w:rsidRDefault="008B1BC0" w:rsidP="008B1BC0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</w:pPr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lastRenderedPageBreak/>
              <w:t>Výbor pro životní prostředí PSP</w:t>
            </w:r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br/>
              <w:t>12. schůze</w:t>
            </w:r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br/>
            </w:r>
            <w:proofErr w:type="gramStart"/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t>31.08.2022</w:t>
            </w:r>
            <w:proofErr w:type="gramEnd"/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t xml:space="preserve"> - 12:32:35</w:t>
            </w:r>
          </w:p>
          <w:p w:rsidR="008B1BC0" w:rsidRPr="008B1BC0" w:rsidRDefault="008B1BC0" w:rsidP="008B1BC0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</w:pPr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t>1. hlasování, návrh</w:t>
            </w:r>
          </w:p>
          <w:p w:rsidR="008B1BC0" w:rsidRPr="008B1BC0" w:rsidRDefault="008B1BC0" w:rsidP="008B1BC0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auto"/>
              </w:rPr>
            </w:pPr>
            <w:r w:rsidRPr="008B1BC0">
              <w:rPr>
                <w:rFonts w:ascii="Times" w:eastAsia="Times New Roman" w:hAnsi="Times" w:cs="Times"/>
                <w:b/>
                <w:bCs/>
                <w:color w:val="auto"/>
              </w:rPr>
              <w:t>Schválení programu</w:t>
            </w:r>
          </w:p>
        </w:tc>
      </w:tr>
    </w:tbl>
    <w:p w:rsidR="008B1BC0" w:rsidRPr="008B1BC0" w:rsidRDefault="008B1BC0" w:rsidP="008B1BC0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B1BC0" w:rsidRPr="008B1BC0" w:rsidTr="008B1BC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8B1BC0" w:rsidRPr="008B1BC0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</w:pPr>
                  <w:r w:rsidRPr="008B1BC0"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  <w:t>Aktivně hlasovalo: 7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</w:pPr>
                  <w:r w:rsidRPr="008B1BC0"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  <w:t>Pro: 7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</w:pPr>
                  <w:r w:rsidRPr="008B1BC0"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</w:pPr>
                  <w:r w:rsidRPr="008B1BC0"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  <w:t>Zdržel se: 0</w:t>
                  </w:r>
                </w:p>
              </w:tc>
            </w:tr>
          </w:tbl>
          <w:p w:rsidR="008B1BC0" w:rsidRPr="008B1BC0" w:rsidRDefault="008B1BC0" w:rsidP="008B1BC0">
            <w:pPr>
              <w:spacing w:after="0" w:line="240" w:lineRule="auto"/>
              <w:rPr>
                <w:rFonts w:ascii="Times" w:eastAsia="Times New Roman" w:hAnsi="Times" w:cs="Times"/>
                <w:color w:val="auto"/>
                <w:sz w:val="24"/>
                <w:szCs w:val="24"/>
              </w:rPr>
            </w:pPr>
          </w:p>
        </w:tc>
      </w:tr>
    </w:tbl>
    <w:p w:rsidR="008B1BC0" w:rsidRPr="008B1BC0" w:rsidRDefault="008B1BC0" w:rsidP="008B1BC0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8B1BC0" w:rsidRPr="008B1BC0" w:rsidTr="008B1B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8B1BC0" w:rsidRPr="008B1BC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B1BC0" w:rsidRPr="008B1BC0" w:rsidRDefault="008B1BC0" w:rsidP="008B1BC0">
            <w:pPr>
              <w:spacing w:after="113" w:line="240" w:lineRule="auto"/>
              <w:rPr>
                <w:rFonts w:ascii="Times" w:eastAsia="Times New Roman" w:hAnsi="Times" w:cs="Times"/>
                <w:color w:val="auto"/>
                <w:sz w:val="24"/>
                <w:szCs w:val="24"/>
              </w:rPr>
            </w:pPr>
          </w:p>
        </w:tc>
      </w:tr>
      <w:tr w:rsidR="008B1BC0" w:rsidRPr="008B1BC0" w:rsidTr="008B1B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Ondřej Babka,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Josef Bernard, STAN: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Richard Brabec,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Jan Bureš, ODS: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Stanislav Fridrich,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Jan Hofmann, ODS: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Jiří Kobza, SPD: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Klára Kocmanová, Piráti: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Václav Král, ODS: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 xml:space="preserve">Jana </w:t>
                  </w:r>
                  <w:proofErr w:type="spellStart"/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Krutáková</w:t>
                  </w:r>
                  <w:proofErr w:type="spellEnd"/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, STAN: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 xml:space="preserve">Zdenka Němečková </w:t>
                  </w:r>
                  <w:proofErr w:type="spellStart"/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Crkvenjaš</w:t>
                  </w:r>
                  <w:proofErr w:type="spellEnd"/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, ODS: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Miloš Nový, TOP09: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Berenika Peštová,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Karel Smetana, KDU-ČSL: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David Šimek, KDU-ČSL: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Lukáš Vlček, STAN: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8B1BC0" w:rsidRPr="008B1BC0" w:rsidRDefault="008B1BC0" w:rsidP="008B1BC0">
            <w:pPr>
              <w:spacing w:after="113" w:line="240" w:lineRule="auto"/>
              <w:rPr>
                <w:rFonts w:ascii="Times" w:eastAsia="Times New Roman" w:hAnsi="Times" w:cs="Times"/>
                <w:color w:val="auto"/>
                <w:sz w:val="24"/>
                <w:szCs w:val="24"/>
              </w:rPr>
            </w:pPr>
          </w:p>
        </w:tc>
      </w:tr>
    </w:tbl>
    <w:p w:rsidR="008B1BC0" w:rsidRPr="008B1BC0" w:rsidRDefault="008B1BC0" w:rsidP="008B1BC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1BC0">
        <w:rPr>
          <w:rFonts w:ascii="Times" w:eastAsia="Times New Roman" w:hAnsi="Times" w:cs="Times"/>
          <w:color w:val="000000"/>
          <w:sz w:val="24"/>
          <w:szCs w:val="24"/>
        </w:rPr>
        <w:br/>
      </w:r>
      <w:r w:rsidRPr="008B1BC0">
        <w:rPr>
          <w:rFonts w:ascii="Times" w:eastAsia="Times New Roman" w:hAnsi="Times" w:cs="Times"/>
          <w:color w:val="000000"/>
          <w:sz w:val="20"/>
          <w:szCs w:val="20"/>
        </w:rPr>
        <w:t>ID hlasování: 1, schůze č. 12, čas 12:32:35</w:t>
      </w:r>
    </w:p>
    <w:p w:rsidR="008B1BC0" w:rsidRPr="008B1BC0" w:rsidRDefault="00C8069F" w:rsidP="008B1BC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8B1BC0" w:rsidRPr="008B1BC0" w:rsidRDefault="00C8069F" w:rsidP="008B1BC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8B1BC0" w:rsidRPr="008B1BC0" w:rsidTr="008B1B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BC0" w:rsidRPr="008B1BC0" w:rsidRDefault="008B1BC0" w:rsidP="008B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p w:rsidR="008B1BC0" w:rsidRPr="008B1BC0" w:rsidRDefault="008B1BC0" w:rsidP="008B1BC0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</w:pPr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t>Výbor pro životní prostředí PSP</w:t>
            </w:r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br/>
              <w:t>12. schůze</w:t>
            </w:r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br/>
            </w:r>
            <w:proofErr w:type="gramStart"/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t>31.08.2022</w:t>
            </w:r>
            <w:proofErr w:type="gramEnd"/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t xml:space="preserve"> - 12:34:09</w:t>
            </w:r>
          </w:p>
          <w:p w:rsidR="008B1BC0" w:rsidRPr="008B1BC0" w:rsidRDefault="008B1BC0" w:rsidP="008B1BC0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</w:pPr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t>2. hlasování, návrh</w:t>
            </w:r>
          </w:p>
          <w:p w:rsidR="008B1BC0" w:rsidRPr="008B1BC0" w:rsidRDefault="008B1BC0" w:rsidP="008B1BC0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auto"/>
              </w:rPr>
            </w:pPr>
            <w:r w:rsidRPr="008B1BC0">
              <w:rPr>
                <w:rFonts w:ascii="Times" w:eastAsia="Times New Roman" w:hAnsi="Times" w:cs="Times"/>
                <w:b/>
                <w:bCs/>
                <w:color w:val="auto"/>
              </w:rPr>
              <w:t>Schválení vystoupení hostů v délce 2 minut</w:t>
            </w:r>
          </w:p>
        </w:tc>
      </w:tr>
    </w:tbl>
    <w:p w:rsidR="008B1BC0" w:rsidRPr="008B1BC0" w:rsidRDefault="008B1BC0" w:rsidP="008B1BC0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B1BC0" w:rsidRPr="008B1BC0" w:rsidTr="008B1BC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8B1BC0" w:rsidRPr="008B1BC0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</w:pPr>
                  <w:r w:rsidRPr="008B1BC0"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  <w:t>Aktivně hlasovalo: 8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</w:pPr>
                  <w:r w:rsidRPr="008B1BC0"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  <w:t>Pro: 8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</w:pPr>
                  <w:r w:rsidRPr="008B1BC0"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</w:pPr>
                  <w:r w:rsidRPr="008B1BC0"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  <w:t>Zdržel se: 0</w:t>
                  </w:r>
                </w:p>
              </w:tc>
            </w:tr>
          </w:tbl>
          <w:p w:rsidR="008B1BC0" w:rsidRPr="008B1BC0" w:rsidRDefault="008B1BC0" w:rsidP="008B1BC0">
            <w:pPr>
              <w:spacing w:after="0" w:line="240" w:lineRule="auto"/>
              <w:rPr>
                <w:rFonts w:ascii="Times" w:eastAsia="Times New Roman" w:hAnsi="Times" w:cs="Times"/>
                <w:color w:val="auto"/>
                <w:sz w:val="24"/>
                <w:szCs w:val="24"/>
              </w:rPr>
            </w:pPr>
          </w:p>
        </w:tc>
      </w:tr>
    </w:tbl>
    <w:p w:rsidR="008B1BC0" w:rsidRPr="008B1BC0" w:rsidRDefault="008B1BC0" w:rsidP="008B1BC0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8B1BC0" w:rsidRPr="008B1BC0" w:rsidTr="008B1B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8B1BC0" w:rsidRPr="008B1BC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B1BC0" w:rsidRPr="008B1BC0" w:rsidRDefault="008B1BC0" w:rsidP="008B1BC0">
            <w:pPr>
              <w:spacing w:after="113" w:line="240" w:lineRule="auto"/>
              <w:rPr>
                <w:rFonts w:ascii="Times" w:eastAsia="Times New Roman" w:hAnsi="Times" w:cs="Times"/>
                <w:color w:val="auto"/>
                <w:sz w:val="24"/>
                <w:szCs w:val="24"/>
              </w:rPr>
            </w:pPr>
          </w:p>
        </w:tc>
      </w:tr>
      <w:tr w:rsidR="008B1BC0" w:rsidRPr="008B1BC0" w:rsidTr="008B1B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Ondřej Babka,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Josef Bernard, STAN: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Richard Brabec,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Jan Bureš, ODS: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Stanislav Fridrich,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Jan Hofmann, ODS: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Jiří Kobza, SPD: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Klára Kocmanová, Piráti: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Václav Král, ODS: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 xml:space="preserve">Jana </w:t>
                  </w:r>
                  <w:proofErr w:type="spellStart"/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Krutáková</w:t>
                  </w:r>
                  <w:proofErr w:type="spellEnd"/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, STAN: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 xml:space="preserve">Zdenka Němečková </w:t>
                  </w:r>
                  <w:proofErr w:type="spellStart"/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Crkvenjaš</w:t>
                  </w:r>
                  <w:proofErr w:type="spellEnd"/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, ODS: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Miloš Nový, TOP09: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Berenika Peštová,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Karel Smetana, KDU-ČSL: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David Šimek, KDU-ČSL: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Lukáš Vlček, STAN: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8B1BC0" w:rsidRPr="008B1BC0" w:rsidRDefault="008B1BC0" w:rsidP="008B1BC0">
            <w:pPr>
              <w:spacing w:after="113" w:line="240" w:lineRule="auto"/>
              <w:rPr>
                <w:rFonts w:ascii="Times" w:eastAsia="Times New Roman" w:hAnsi="Times" w:cs="Times"/>
                <w:color w:val="auto"/>
                <w:sz w:val="24"/>
                <w:szCs w:val="24"/>
              </w:rPr>
            </w:pPr>
          </w:p>
        </w:tc>
      </w:tr>
    </w:tbl>
    <w:p w:rsidR="008B1BC0" w:rsidRPr="008B1BC0" w:rsidRDefault="008B1BC0" w:rsidP="008B1BC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1BC0">
        <w:rPr>
          <w:rFonts w:ascii="Times" w:eastAsia="Times New Roman" w:hAnsi="Times" w:cs="Times"/>
          <w:color w:val="000000"/>
          <w:sz w:val="24"/>
          <w:szCs w:val="24"/>
        </w:rPr>
        <w:br/>
      </w:r>
      <w:r w:rsidRPr="008B1BC0">
        <w:rPr>
          <w:rFonts w:ascii="Times" w:eastAsia="Times New Roman" w:hAnsi="Times" w:cs="Times"/>
          <w:color w:val="000000"/>
          <w:sz w:val="20"/>
          <w:szCs w:val="20"/>
        </w:rPr>
        <w:t>ID hlasování: 2, schůze č. 12, čas 12:34:09</w:t>
      </w:r>
    </w:p>
    <w:p w:rsidR="008B1BC0" w:rsidRPr="008B1BC0" w:rsidRDefault="00C8069F" w:rsidP="008B1BC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8B1BC0" w:rsidRPr="008B1BC0" w:rsidRDefault="00C8069F" w:rsidP="008B1BC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8B1BC0" w:rsidRPr="008B1BC0" w:rsidTr="008B1B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BC0" w:rsidRPr="008B1BC0" w:rsidRDefault="008B1BC0" w:rsidP="008B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p w:rsidR="008B1BC0" w:rsidRPr="008B1BC0" w:rsidRDefault="008B1BC0" w:rsidP="008B1BC0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</w:pPr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t>Výbor pro životní prostředí PSP</w:t>
            </w:r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br/>
              <w:t>12. schůze</w:t>
            </w:r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br/>
            </w:r>
            <w:proofErr w:type="gramStart"/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t>31.08.2022</w:t>
            </w:r>
            <w:proofErr w:type="gramEnd"/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t xml:space="preserve"> - 12:47:31</w:t>
            </w:r>
          </w:p>
          <w:p w:rsidR="008B1BC0" w:rsidRPr="008B1BC0" w:rsidRDefault="008B1BC0" w:rsidP="008B1BC0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</w:pPr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t>3. hlasování, návrh</w:t>
            </w:r>
          </w:p>
          <w:p w:rsidR="008B1BC0" w:rsidRPr="008B1BC0" w:rsidRDefault="008B1BC0" w:rsidP="008B1BC0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auto"/>
              </w:rPr>
            </w:pPr>
            <w:proofErr w:type="spellStart"/>
            <w:r w:rsidRPr="008B1BC0">
              <w:rPr>
                <w:rFonts w:ascii="Times" w:eastAsia="Times New Roman" w:hAnsi="Times" w:cs="Times"/>
                <w:b/>
                <w:bCs/>
                <w:color w:val="auto"/>
              </w:rPr>
              <w:t>Vl</w:t>
            </w:r>
            <w:proofErr w:type="spellEnd"/>
            <w:r w:rsidRPr="008B1BC0">
              <w:rPr>
                <w:rFonts w:ascii="Times" w:eastAsia="Times New Roman" w:hAnsi="Times" w:cs="Times"/>
                <w:b/>
                <w:bCs/>
                <w:color w:val="auto"/>
              </w:rPr>
              <w:t>. n. zákona, kterým se mění zákon č. 73/2012 Sb., o látkách, které poškozují ozonovou vrstvu /ST 75/</w:t>
            </w:r>
          </w:p>
        </w:tc>
      </w:tr>
    </w:tbl>
    <w:p w:rsidR="008B1BC0" w:rsidRPr="008B1BC0" w:rsidRDefault="008B1BC0" w:rsidP="008B1BC0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B1BC0" w:rsidRPr="008B1BC0" w:rsidTr="008B1BC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8B1BC0" w:rsidRPr="008B1BC0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</w:pPr>
                  <w:r w:rsidRPr="008B1BC0"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  <w:t>Aktivně hlasovalo: 8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</w:pPr>
                  <w:r w:rsidRPr="008B1BC0"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  <w:t>Pro: 8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</w:pPr>
                  <w:r w:rsidRPr="008B1BC0"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</w:pPr>
                  <w:r w:rsidRPr="008B1BC0"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  <w:t>Zdržel se: 0</w:t>
                  </w:r>
                </w:p>
              </w:tc>
            </w:tr>
          </w:tbl>
          <w:p w:rsidR="008B1BC0" w:rsidRPr="008B1BC0" w:rsidRDefault="008B1BC0" w:rsidP="008B1BC0">
            <w:pPr>
              <w:spacing w:after="0" w:line="240" w:lineRule="auto"/>
              <w:rPr>
                <w:rFonts w:ascii="Times" w:eastAsia="Times New Roman" w:hAnsi="Times" w:cs="Times"/>
                <w:color w:val="auto"/>
                <w:sz w:val="24"/>
                <w:szCs w:val="24"/>
              </w:rPr>
            </w:pPr>
          </w:p>
        </w:tc>
      </w:tr>
    </w:tbl>
    <w:p w:rsidR="008B1BC0" w:rsidRPr="008B1BC0" w:rsidRDefault="008B1BC0" w:rsidP="008B1BC0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8B1BC0" w:rsidRPr="008B1BC0" w:rsidTr="008B1B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8B1BC0" w:rsidRPr="008B1BC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B1BC0" w:rsidRPr="008B1BC0" w:rsidRDefault="008B1BC0" w:rsidP="008B1BC0">
            <w:pPr>
              <w:spacing w:after="113" w:line="240" w:lineRule="auto"/>
              <w:rPr>
                <w:rFonts w:ascii="Times" w:eastAsia="Times New Roman" w:hAnsi="Times" w:cs="Times"/>
                <w:color w:val="auto"/>
                <w:sz w:val="24"/>
                <w:szCs w:val="24"/>
              </w:rPr>
            </w:pPr>
          </w:p>
        </w:tc>
      </w:tr>
      <w:tr w:rsidR="008B1BC0" w:rsidRPr="008B1BC0" w:rsidTr="008B1B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Ondřej Babka,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Josef Bernard, STAN: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Richard Brabec,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Jan Bureš, ODS: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Stanislav Fridrich,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Jan Hofmann, ODS: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Jiří Kobza, SPD: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Klára Kocmanová, Piráti: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Václav Král, ODS: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 xml:space="preserve">Jana </w:t>
                  </w:r>
                  <w:proofErr w:type="spellStart"/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Krutáková</w:t>
                  </w:r>
                  <w:proofErr w:type="spellEnd"/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, STAN: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Nehlasoval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 xml:space="preserve">Zdenka Němečková </w:t>
                  </w:r>
                  <w:proofErr w:type="spellStart"/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Crkvenjaš</w:t>
                  </w:r>
                  <w:proofErr w:type="spellEnd"/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, ODS: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Miloš Nový, TOP09: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Berenika Peštová,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Karel Smetana, KDU-ČSL: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David Šimek, KDU-ČSL: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Lukáš Vlček, STAN: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8B1BC0" w:rsidRPr="008B1BC0" w:rsidRDefault="008B1BC0" w:rsidP="008B1BC0">
            <w:pPr>
              <w:spacing w:after="113" w:line="240" w:lineRule="auto"/>
              <w:rPr>
                <w:rFonts w:ascii="Times" w:eastAsia="Times New Roman" w:hAnsi="Times" w:cs="Times"/>
                <w:color w:val="auto"/>
                <w:sz w:val="24"/>
                <w:szCs w:val="24"/>
              </w:rPr>
            </w:pPr>
          </w:p>
        </w:tc>
      </w:tr>
    </w:tbl>
    <w:p w:rsidR="008B1BC0" w:rsidRPr="008B1BC0" w:rsidRDefault="008B1BC0" w:rsidP="008B1BC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1BC0">
        <w:rPr>
          <w:rFonts w:ascii="Times" w:eastAsia="Times New Roman" w:hAnsi="Times" w:cs="Times"/>
          <w:color w:val="000000"/>
          <w:sz w:val="24"/>
          <w:szCs w:val="24"/>
        </w:rPr>
        <w:br/>
      </w:r>
      <w:r w:rsidRPr="008B1BC0">
        <w:rPr>
          <w:rFonts w:ascii="Times" w:eastAsia="Times New Roman" w:hAnsi="Times" w:cs="Times"/>
          <w:color w:val="000000"/>
          <w:sz w:val="20"/>
          <w:szCs w:val="20"/>
        </w:rPr>
        <w:t>ID hlasování: 3, schůze č. 12, čas 12:47:31</w:t>
      </w:r>
    </w:p>
    <w:p w:rsidR="008B1BC0" w:rsidRPr="008B1BC0" w:rsidRDefault="00C8069F" w:rsidP="008B1BC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pict>
          <v:rect id="_x0000_i1029" style="width:0;height:1.5pt" o:hralign="center" o:hrstd="t" o:hrnoshade="t" o:hr="t" fillcolor="black" stroked="f"/>
        </w:pict>
      </w:r>
    </w:p>
    <w:p w:rsidR="008B1BC0" w:rsidRPr="008B1BC0" w:rsidRDefault="00C8069F" w:rsidP="008B1BC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pict>
          <v:rect id="_x0000_i1030" style="width:0;height:1.5pt" o:hralign="center" o:hrstd="t" o:hrnoshade="t" o:hr="t" fillcolor="black" stroked="f"/>
        </w:pic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8B1BC0" w:rsidRPr="008B1BC0" w:rsidTr="008B1B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BC0" w:rsidRPr="008B1BC0" w:rsidRDefault="008B1BC0" w:rsidP="008B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p w:rsidR="008B1BC0" w:rsidRPr="008B1BC0" w:rsidRDefault="008B1BC0" w:rsidP="008B1BC0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</w:pPr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t>Výbor pro životní prostředí PSP</w:t>
            </w:r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br/>
              <w:t>12. schůze</w:t>
            </w:r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br/>
            </w:r>
            <w:proofErr w:type="gramStart"/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t>31.08.2022</w:t>
            </w:r>
            <w:proofErr w:type="gramEnd"/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t xml:space="preserve"> - 12:50:43</w:t>
            </w:r>
          </w:p>
          <w:p w:rsidR="008B1BC0" w:rsidRPr="008B1BC0" w:rsidRDefault="008B1BC0" w:rsidP="008B1BC0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</w:pPr>
            <w:r w:rsidRPr="008B1BC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t>4. hlasování, návrh</w:t>
            </w:r>
          </w:p>
          <w:p w:rsidR="008B1BC0" w:rsidRPr="008B1BC0" w:rsidRDefault="008B1BC0" w:rsidP="008B1BC0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auto"/>
              </w:rPr>
            </w:pPr>
            <w:r w:rsidRPr="008B1BC0">
              <w:rPr>
                <w:rFonts w:ascii="Times" w:eastAsia="Times New Roman" w:hAnsi="Times" w:cs="Times"/>
                <w:b/>
                <w:bCs/>
                <w:color w:val="auto"/>
              </w:rPr>
              <w:t>Různé</w:t>
            </w:r>
          </w:p>
        </w:tc>
      </w:tr>
    </w:tbl>
    <w:p w:rsidR="008B1BC0" w:rsidRPr="008B1BC0" w:rsidRDefault="008B1BC0" w:rsidP="008B1BC0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B1BC0" w:rsidRPr="008B1BC0" w:rsidTr="008B1BC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2249"/>
              <w:gridCol w:w="2249"/>
              <w:gridCol w:w="2264"/>
            </w:tblGrid>
            <w:tr w:rsidR="008B1BC0" w:rsidRPr="008B1BC0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</w:pPr>
                  <w:r w:rsidRPr="008B1BC0"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  <w:t>Aktivně hlasovalo: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</w:pPr>
                  <w:r w:rsidRPr="008B1BC0"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  <w:t>Pro: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</w:pPr>
                  <w:r w:rsidRPr="008B1BC0"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</w:pPr>
                  <w:r w:rsidRPr="008B1BC0">
                    <w:rPr>
                      <w:rFonts w:ascii="Times" w:eastAsia="Times New Roman" w:hAnsi="Times" w:cs="Times"/>
                      <w:color w:val="auto"/>
                      <w:sz w:val="24"/>
                      <w:szCs w:val="24"/>
                    </w:rPr>
                    <w:t>Zdržel se: 0</w:t>
                  </w:r>
                </w:p>
              </w:tc>
            </w:tr>
          </w:tbl>
          <w:p w:rsidR="008B1BC0" w:rsidRPr="008B1BC0" w:rsidRDefault="008B1BC0" w:rsidP="008B1BC0">
            <w:pPr>
              <w:spacing w:after="0" w:line="240" w:lineRule="auto"/>
              <w:rPr>
                <w:rFonts w:ascii="Times" w:eastAsia="Times New Roman" w:hAnsi="Times" w:cs="Times"/>
                <w:color w:val="auto"/>
                <w:sz w:val="24"/>
                <w:szCs w:val="24"/>
              </w:rPr>
            </w:pPr>
          </w:p>
        </w:tc>
      </w:tr>
    </w:tbl>
    <w:p w:rsidR="008B1BC0" w:rsidRPr="008B1BC0" w:rsidRDefault="008B1BC0" w:rsidP="008B1BC0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8B1BC0" w:rsidRPr="008B1BC0" w:rsidTr="008B1B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8B1BC0" w:rsidRPr="008B1BC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B1BC0" w:rsidRPr="008B1BC0" w:rsidRDefault="008B1BC0" w:rsidP="008B1BC0">
            <w:pPr>
              <w:spacing w:after="113" w:line="240" w:lineRule="auto"/>
              <w:rPr>
                <w:rFonts w:ascii="Times" w:eastAsia="Times New Roman" w:hAnsi="Times" w:cs="Times"/>
                <w:color w:val="auto"/>
                <w:sz w:val="24"/>
                <w:szCs w:val="24"/>
              </w:rPr>
            </w:pPr>
          </w:p>
        </w:tc>
      </w:tr>
      <w:tr w:rsidR="008B1BC0" w:rsidRPr="008B1BC0" w:rsidTr="008B1B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Ondřej Babka,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Josef Bernard, STAN: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Richard Brabec,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Jan Bureš, ODS: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Eva Fialová,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Stanislav Fridrich,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Jan Hofmann, ODS: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Jiří Kobza, SPD: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Klára Kocmanová, Piráti: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Václav Král, ODS: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 xml:space="preserve">Jana </w:t>
                  </w:r>
                  <w:proofErr w:type="spellStart"/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Krutáková</w:t>
                  </w:r>
                  <w:proofErr w:type="spellEnd"/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, STAN: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Karla Maříková, SPD: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 xml:space="preserve">Zdenka Němečková </w:t>
                  </w:r>
                  <w:proofErr w:type="spellStart"/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Crkvenjaš</w:t>
                  </w:r>
                  <w:proofErr w:type="spellEnd"/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, ODS: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Miloš Nový, TOP09: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Berenika Peštová,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David Pražák,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Karel Smetana, KDU-ČSL: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David Šimek, KDU-ČSL: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Pro</w:t>
                  </w:r>
                </w:p>
              </w:tc>
            </w:tr>
            <w:tr w:rsidR="008B1BC0" w:rsidRPr="008B1BC0">
              <w:trPr>
                <w:tblCellSpacing w:w="15" w:type="dxa"/>
              </w:trPr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Karel Tureček, ANO: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Lukáš Vlček, STAN: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nepřít.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:rsidR="008B1BC0" w:rsidRPr="008B1BC0" w:rsidRDefault="008B1BC0" w:rsidP="008B1B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8B1BC0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8B1BC0" w:rsidRPr="008B1BC0" w:rsidRDefault="008B1BC0" w:rsidP="008B1BC0">
            <w:pPr>
              <w:spacing w:after="113" w:line="240" w:lineRule="auto"/>
              <w:rPr>
                <w:rFonts w:ascii="Times" w:eastAsia="Times New Roman" w:hAnsi="Times" w:cs="Times"/>
                <w:color w:val="auto"/>
                <w:sz w:val="24"/>
                <w:szCs w:val="24"/>
              </w:rPr>
            </w:pPr>
          </w:p>
        </w:tc>
      </w:tr>
    </w:tbl>
    <w:p w:rsidR="008B1BC0" w:rsidRPr="008B1BC0" w:rsidRDefault="008B1BC0" w:rsidP="008B1BC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1BC0">
        <w:rPr>
          <w:rFonts w:ascii="Times" w:eastAsia="Times New Roman" w:hAnsi="Times" w:cs="Times"/>
          <w:color w:val="000000"/>
          <w:sz w:val="24"/>
          <w:szCs w:val="24"/>
        </w:rPr>
        <w:br/>
      </w:r>
      <w:r w:rsidRPr="008B1BC0">
        <w:rPr>
          <w:rFonts w:ascii="Times" w:eastAsia="Times New Roman" w:hAnsi="Times" w:cs="Times"/>
          <w:color w:val="000000"/>
          <w:sz w:val="20"/>
          <w:szCs w:val="20"/>
        </w:rPr>
        <w:t>ID hlasování: 4, schůze č. 12, čas 12:50:43</w:t>
      </w:r>
    </w:p>
    <w:p w:rsidR="008B1BC0" w:rsidRPr="008B1BC0" w:rsidRDefault="00C8069F" w:rsidP="008B1BC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pict>
          <v:rect id="_x0000_i1031" style="width:0;height:1.5pt" o:hralign="center" o:hrstd="t" o:hrnoshade="t" o:hr="t" fillcolor="black" stroked="f"/>
        </w:pict>
      </w:r>
    </w:p>
    <w:p w:rsidR="008B1BC0" w:rsidRDefault="008B1BC0" w:rsidP="004965B3"/>
    <w:sectPr w:rsidR="008B1BC0">
      <w:footerReference w:type="default" r:id="rId11"/>
      <w:pgSz w:w="11906" w:h="16838"/>
      <w:pgMar w:top="1417" w:right="1417" w:bottom="1417" w:left="1417" w:header="68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427" w:rsidRDefault="005C4427">
      <w:pPr>
        <w:spacing w:after="0" w:line="240" w:lineRule="auto"/>
      </w:pPr>
      <w:r>
        <w:separator/>
      </w:r>
    </w:p>
  </w:endnote>
  <w:endnote w:type="continuationSeparator" w:id="0">
    <w:p w:rsidR="005C4427" w:rsidRDefault="005C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27" w:rsidRDefault="005C44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C8069F">
      <w:rPr>
        <w:noProof/>
      </w:rPr>
      <w:t>1</w:t>
    </w:r>
    <w:r>
      <w:fldChar w:fldCharType="end"/>
    </w:r>
  </w:p>
  <w:p w:rsidR="005C4427" w:rsidRDefault="005C44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427" w:rsidRDefault="005C4427">
      <w:pPr>
        <w:spacing w:after="0" w:line="240" w:lineRule="auto"/>
      </w:pPr>
      <w:r>
        <w:separator/>
      </w:r>
    </w:p>
  </w:footnote>
  <w:footnote w:type="continuationSeparator" w:id="0">
    <w:p w:rsidR="005C4427" w:rsidRDefault="005C4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215237"/>
    <w:multiLevelType w:val="multilevel"/>
    <w:tmpl w:val="B1604F8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A39D1"/>
    <w:multiLevelType w:val="multilevel"/>
    <w:tmpl w:val="7960B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3" w15:restartNumberingAfterBreak="0">
    <w:nsid w:val="02A359B1"/>
    <w:multiLevelType w:val="hybridMultilevel"/>
    <w:tmpl w:val="42CE529A"/>
    <w:lvl w:ilvl="0" w:tplc="A440DE34">
      <w:start w:val="4"/>
      <w:numFmt w:val="decimal"/>
      <w:lvlText w:val="%1."/>
      <w:lvlJc w:val="left"/>
      <w:pPr>
        <w:ind w:left="53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170F"/>
    <w:multiLevelType w:val="hybridMultilevel"/>
    <w:tmpl w:val="8E70EDC4"/>
    <w:lvl w:ilvl="0" w:tplc="30E2AE5A">
      <w:start w:val="1"/>
      <w:numFmt w:val="upperRoman"/>
      <w:lvlText w:val="%1."/>
      <w:lvlJc w:val="right"/>
      <w:pPr>
        <w:ind w:left="1146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B318E7"/>
    <w:multiLevelType w:val="multilevel"/>
    <w:tmpl w:val="0222260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88371D"/>
    <w:multiLevelType w:val="hybridMultilevel"/>
    <w:tmpl w:val="B05EB24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B5D8E"/>
    <w:multiLevelType w:val="multilevel"/>
    <w:tmpl w:val="7D745F0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8" w15:restartNumberingAfterBreak="0">
    <w:nsid w:val="243E2652"/>
    <w:multiLevelType w:val="multilevel"/>
    <w:tmpl w:val="32123598"/>
    <w:lvl w:ilvl="0">
      <w:start w:val="1"/>
      <w:numFmt w:val="upperRoman"/>
      <w:lvlText w:val="%1."/>
      <w:lvlJc w:val="left"/>
      <w:pPr>
        <w:ind w:left="360" w:hanging="360"/>
      </w:pPr>
      <w:rPr>
        <w:rFonts w:eastAsia="Calibri" w:cs="Times New Roman"/>
        <w:b/>
      </w:r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9" w15:restartNumberingAfterBreak="0">
    <w:nsid w:val="358D0FBA"/>
    <w:multiLevelType w:val="hybridMultilevel"/>
    <w:tmpl w:val="EC90D2D8"/>
    <w:lvl w:ilvl="0" w:tplc="1E5883B0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E6877"/>
    <w:multiLevelType w:val="hybridMultilevel"/>
    <w:tmpl w:val="EBF6E8E6"/>
    <w:lvl w:ilvl="0" w:tplc="30E2AE5A">
      <w:start w:val="1"/>
      <w:numFmt w:val="upperRoman"/>
      <w:pStyle w:val="PS-slovanseznam"/>
      <w:lvlText w:val="%1."/>
      <w:lvlJc w:val="right"/>
      <w:pPr>
        <w:ind w:left="3621" w:hanging="360"/>
      </w:pPr>
      <w:rPr>
        <w:rFonts w:ascii="Times New Roman" w:hAnsi="Times New Roman" w:hint="default"/>
        <w:sz w:val="24"/>
      </w:rPr>
    </w:lvl>
    <w:lvl w:ilvl="1" w:tplc="0405000F">
      <w:start w:val="1"/>
      <w:numFmt w:val="decimal"/>
      <w:lvlText w:val="%2."/>
      <w:lvlJc w:val="left"/>
      <w:pPr>
        <w:ind w:left="5346" w:hanging="360"/>
      </w:pPr>
    </w:lvl>
    <w:lvl w:ilvl="2" w:tplc="0405001B">
      <w:start w:val="1"/>
      <w:numFmt w:val="lowerRoman"/>
      <w:lvlText w:val="%3."/>
      <w:lvlJc w:val="right"/>
      <w:pPr>
        <w:ind w:left="6066" w:hanging="180"/>
      </w:pPr>
    </w:lvl>
    <w:lvl w:ilvl="3" w:tplc="0405000F" w:tentative="1">
      <w:start w:val="1"/>
      <w:numFmt w:val="decimal"/>
      <w:lvlText w:val="%4."/>
      <w:lvlJc w:val="left"/>
      <w:pPr>
        <w:ind w:left="6786" w:hanging="360"/>
      </w:pPr>
    </w:lvl>
    <w:lvl w:ilvl="4" w:tplc="04050019" w:tentative="1">
      <w:start w:val="1"/>
      <w:numFmt w:val="lowerLetter"/>
      <w:lvlText w:val="%5."/>
      <w:lvlJc w:val="left"/>
      <w:pPr>
        <w:ind w:left="7506" w:hanging="360"/>
      </w:pPr>
    </w:lvl>
    <w:lvl w:ilvl="5" w:tplc="0405001B" w:tentative="1">
      <w:start w:val="1"/>
      <w:numFmt w:val="lowerRoman"/>
      <w:lvlText w:val="%6."/>
      <w:lvlJc w:val="right"/>
      <w:pPr>
        <w:ind w:left="8226" w:hanging="180"/>
      </w:pPr>
    </w:lvl>
    <w:lvl w:ilvl="6" w:tplc="0405000F" w:tentative="1">
      <w:start w:val="1"/>
      <w:numFmt w:val="decimal"/>
      <w:lvlText w:val="%7."/>
      <w:lvlJc w:val="left"/>
      <w:pPr>
        <w:ind w:left="8946" w:hanging="360"/>
      </w:pPr>
    </w:lvl>
    <w:lvl w:ilvl="7" w:tplc="04050019" w:tentative="1">
      <w:start w:val="1"/>
      <w:numFmt w:val="lowerLetter"/>
      <w:lvlText w:val="%8."/>
      <w:lvlJc w:val="left"/>
      <w:pPr>
        <w:ind w:left="9666" w:hanging="360"/>
      </w:pPr>
    </w:lvl>
    <w:lvl w:ilvl="8" w:tplc="0405001B" w:tentative="1">
      <w:start w:val="1"/>
      <w:numFmt w:val="lowerRoman"/>
      <w:lvlText w:val="%9."/>
      <w:lvlJc w:val="right"/>
      <w:pPr>
        <w:ind w:left="10386" w:hanging="180"/>
      </w:pPr>
    </w:lvl>
  </w:abstractNum>
  <w:abstractNum w:abstractNumId="11" w15:restartNumberingAfterBreak="0">
    <w:nsid w:val="3E3C529B"/>
    <w:multiLevelType w:val="hybridMultilevel"/>
    <w:tmpl w:val="B05EB24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42B20"/>
    <w:multiLevelType w:val="multilevel"/>
    <w:tmpl w:val="53E625C4"/>
    <w:lvl w:ilvl="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3"/>
        </w:tabs>
        <w:ind w:left="322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3"/>
        </w:tabs>
        <w:ind w:left="538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7D43DD"/>
    <w:multiLevelType w:val="hybridMultilevel"/>
    <w:tmpl w:val="6048283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3596E"/>
    <w:multiLevelType w:val="multilevel"/>
    <w:tmpl w:val="82461BA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5" w15:restartNumberingAfterBreak="0">
    <w:nsid w:val="52A70C3E"/>
    <w:multiLevelType w:val="hybridMultilevel"/>
    <w:tmpl w:val="B05EB24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B6D6A"/>
    <w:multiLevelType w:val="hybridMultilevel"/>
    <w:tmpl w:val="B7FCC32E"/>
    <w:lvl w:ilvl="0" w:tplc="E3549182">
      <w:start w:val="5"/>
      <w:numFmt w:val="decimal"/>
      <w:lvlText w:val="%1."/>
      <w:lvlJc w:val="left"/>
      <w:pPr>
        <w:ind w:left="53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B5AB0"/>
    <w:multiLevelType w:val="multilevel"/>
    <w:tmpl w:val="2B941A4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8" w15:restartNumberingAfterBreak="0">
    <w:nsid w:val="55EB5B2C"/>
    <w:multiLevelType w:val="hybridMultilevel"/>
    <w:tmpl w:val="F60A8C3A"/>
    <w:lvl w:ilvl="0" w:tplc="7A50BBA2">
      <w:start w:val="5"/>
      <w:numFmt w:val="decimal"/>
      <w:lvlText w:val="%1."/>
      <w:lvlJc w:val="left"/>
      <w:pPr>
        <w:ind w:left="53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E55DD"/>
    <w:multiLevelType w:val="multilevel"/>
    <w:tmpl w:val="8A00B65C"/>
    <w:lvl w:ilvl="0">
      <w:start w:val="1"/>
      <w:numFmt w:val="upperRoman"/>
      <w:lvlText w:val="%1."/>
      <w:lvlJc w:val="left"/>
      <w:pPr>
        <w:ind w:left="36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C84991"/>
    <w:multiLevelType w:val="multilevel"/>
    <w:tmpl w:val="DFFA30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21" w15:restartNumberingAfterBreak="0">
    <w:nsid w:val="62FD6008"/>
    <w:multiLevelType w:val="hybridMultilevel"/>
    <w:tmpl w:val="B05EB24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B6508"/>
    <w:multiLevelType w:val="hybridMultilevel"/>
    <w:tmpl w:val="79F05544"/>
    <w:lvl w:ilvl="0" w:tplc="4E6040DC">
      <w:start w:val="4"/>
      <w:numFmt w:val="decimal"/>
      <w:lvlText w:val="%1."/>
      <w:lvlJc w:val="left"/>
      <w:pPr>
        <w:ind w:left="53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163D9"/>
    <w:multiLevelType w:val="hybridMultilevel"/>
    <w:tmpl w:val="3190AFF0"/>
    <w:lvl w:ilvl="0" w:tplc="48AA35D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81837B7"/>
    <w:multiLevelType w:val="hybridMultilevel"/>
    <w:tmpl w:val="DE109426"/>
    <w:lvl w:ilvl="0" w:tplc="ACF25D02">
      <w:start w:val="1"/>
      <w:numFmt w:val="bullet"/>
      <w:lvlText w:val="-"/>
      <w:lvlJc w:val="left"/>
      <w:pPr>
        <w:ind w:left="2781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25" w15:restartNumberingAfterBreak="0">
    <w:nsid w:val="715225F9"/>
    <w:multiLevelType w:val="hybridMultilevel"/>
    <w:tmpl w:val="2416D080"/>
    <w:lvl w:ilvl="0" w:tplc="2F7C25B6">
      <w:start w:val="1"/>
      <w:numFmt w:val="decimal"/>
      <w:lvlText w:val="%1."/>
      <w:lvlJc w:val="left"/>
      <w:pPr>
        <w:ind w:left="1464" w:hanging="360"/>
      </w:pPr>
    </w:lvl>
    <w:lvl w:ilvl="1" w:tplc="04050019" w:tentative="1">
      <w:start w:val="1"/>
      <w:numFmt w:val="lowerLetter"/>
      <w:lvlText w:val="%2."/>
      <w:lvlJc w:val="left"/>
      <w:pPr>
        <w:ind w:left="2184" w:hanging="360"/>
      </w:pPr>
    </w:lvl>
    <w:lvl w:ilvl="2" w:tplc="0405001B" w:tentative="1">
      <w:start w:val="1"/>
      <w:numFmt w:val="lowerRoman"/>
      <w:lvlText w:val="%3."/>
      <w:lvlJc w:val="right"/>
      <w:pPr>
        <w:ind w:left="2904" w:hanging="180"/>
      </w:pPr>
    </w:lvl>
    <w:lvl w:ilvl="3" w:tplc="0405000F" w:tentative="1">
      <w:start w:val="1"/>
      <w:numFmt w:val="decimal"/>
      <w:lvlText w:val="%4."/>
      <w:lvlJc w:val="left"/>
      <w:pPr>
        <w:ind w:left="3624" w:hanging="360"/>
      </w:pPr>
    </w:lvl>
    <w:lvl w:ilvl="4" w:tplc="04050019" w:tentative="1">
      <w:start w:val="1"/>
      <w:numFmt w:val="lowerLetter"/>
      <w:lvlText w:val="%5."/>
      <w:lvlJc w:val="left"/>
      <w:pPr>
        <w:ind w:left="4344" w:hanging="360"/>
      </w:pPr>
    </w:lvl>
    <w:lvl w:ilvl="5" w:tplc="0405001B" w:tentative="1">
      <w:start w:val="1"/>
      <w:numFmt w:val="lowerRoman"/>
      <w:lvlText w:val="%6."/>
      <w:lvlJc w:val="right"/>
      <w:pPr>
        <w:ind w:left="5064" w:hanging="180"/>
      </w:pPr>
    </w:lvl>
    <w:lvl w:ilvl="6" w:tplc="0405000F" w:tentative="1">
      <w:start w:val="1"/>
      <w:numFmt w:val="decimal"/>
      <w:lvlText w:val="%7."/>
      <w:lvlJc w:val="left"/>
      <w:pPr>
        <w:ind w:left="5784" w:hanging="360"/>
      </w:pPr>
    </w:lvl>
    <w:lvl w:ilvl="7" w:tplc="04050019" w:tentative="1">
      <w:start w:val="1"/>
      <w:numFmt w:val="lowerLetter"/>
      <w:lvlText w:val="%8."/>
      <w:lvlJc w:val="left"/>
      <w:pPr>
        <w:ind w:left="6504" w:hanging="360"/>
      </w:pPr>
    </w:lvl>
    <w:lvl w:ilvl="8" w:tplc="040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6" w15:restartNumberingAfterBreak="0">
    <w:nsid w:val="748971F0"/>
    <w:multiLevelType w:val="multilevel"/>
    <w:tmpl w:val="D4DA47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167C96"/>
    <w:multiLevelType w:val="multilevel"/>
    <w:tmpl w:val="D4DA47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21"/>
  </w:num>
  <w:num w:numId="4">
    <w:abstractNumId w:val="14"/>
  </w:num>
  <w:num w:numId="5">
    <w:abstractNumId w:val="7"/>
  </w:num>
  <w:num w:numId="6">
    <w:abstractNumId w:val="17"/>
  </w:num>
  <w:num w:numId="7">
    <w:abstractNumId w:val="20"/>
  </w:num>
  <w:num w:numId="8">
    <w:abstractNumId w:val="8"/>
  </w:num>
  <w:num w:numId="9">
    <w:abstractNumId w:val="12"/>
  </w:num>
  <w:num w:numId="10">
    <w:abstractNumId w:val="6"/>
  </w:num>
  <w:num w:numId="11">
    <w:abstractNumId w:val="4"/>
  </w:num>
  <w:num w:numId="12">
    <w:abstractNumId w:val="25"/>
  </w:num>
  <w:num w:numId="13">
    <w:abstractNumId w:val="24"/>
  </w:num>
  <w:num w:numId="14">
    <w:abstractNumId w:val="3"/>
  </w:num>
  <w:num w:numId="15">
    <w:abstractNumId w:val="16"/>
  </w:num>
  <w:num w:numId="16">
    <w:abstractNumId w:val="23"/>
  </w:num>
  <w:num w:numId="17">
    <w:abstractNumId w:val="9"/>
  </w:num>
  <w:num w:numId="18">
    <w:abstractNumId w:val="22"/>
  </w:num>
  <w:num w:numId="19">
    <w:abstractNumId w:val="18"/>
  </w:num>
  <w:num w:numId="20">
    <w:abstractNumId w:val="27"/>
  </w:num>
  <w:num w:numId="21">
    <w:abstractNumId w:val="1"/>
  </w:num>
  <w:num w:numId="22">
    <w:abstractNumId w:val="5"/>
  </w:num>
  <w:num w:numId="23">
    <w:abstractNumId w:val="26"/>
  </w:num>
  <w:num w:numId="24">
    <w:abstractNumId w:val="13"/>
  </w:num>
  <w:num w:numId="25">
    <w:abstractNumId w:val="11"/>
  </w:num>
  <w:num w:numId="26">
    <w:abstractNumId w:val="15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C0"/>
    <w:rsid w:val="00000C62"/>
    <w:rsid w:val="00001007"/>
    <w:rsid w:val="00002558"/>
    <w:rsid w:val="0000506C"/>
    <w:rsid w:val="000052D1"/>
    <w:rsid w:val="0000664B"/>
    <w:rsid w:val="000075C3"/>
    <w:rsid w:val="00010098"/>
    <w:rsid w:val="000103CE"/>
    <w:rsid w:val="0001081D"/>
    <w:rsid w:val="000118E5"/>
    <w:rsid w:val="00011C15"/>
    <w:rsid w:val="00012C3D"/>
    <w:rsid w:val="00012FB6"/>
    <w:rsid w:val="00013DA4"/>
    <w:rsid w:val="00015114"/>
    <w:rsid w:val="00016533"/>
    <w:rsid w:val="00016BF9"/>
    <w:rsid w:val="0001799C"/>
    <w:rsid w:val="00017D4B"/>
    <w:rsid w:val="00020D0C"/>
    <w:rsid w:val="00020DEA"/>
    <w:rsid w:val="0002158F"/>
    <w:rsid w:val="00025FCC"/>
    <w:rsid w:val="00027B6B"/>
    <w:rsid w:val="000302C7"/>
    <w:rsid w:val="00031D73"/>
    <w:rsid w:val="000328B1"/>
    <w:rsid w:val="0003460E"/>
    <w:rsid w:val="00035183"/>
    <w:rsid w:val="00035A1F"/>
    <w:rsid w:val="0003680A"/>
    <w:rsid w:val="00037A1F"/>
    <w:rsid w:val="00040C43"/>
    <w:rsid w:val="00041DA6"/>
    <w:rsid w:val="00042C24"/>
    <w:rsid w:val="00042D7E"/>
    <w:rsid w:val="00044514"/>
    <w:rsid w:val="00045D38"/>
    <w:rsid w:val="000465C1"/>
    <w:rsid w:val="00046842"/>
    <w:rsid w:val="000471DE"/>
    <w:rsid w:val="00047846"/>
    <w:rsid w:val="00050CAF"/>
    <w:rsid w:val="00051425"/>
    <w:rsid w:val="0005182D"/>
    <w:rsid w:val="0005273D"/>
    <w:rsid w:val="00052CD4"/>
    <w:rsid w:val="00054C41"/>
    <w:rsid w:val="000551EF"/>
    <w:rsid w:val="00056670"/>
    <w:rsid w:val="0005688C"/>
    <w:rsid w:val="000568D8"/>
    <w:rsid w:val="00056D47"/>
    <w:rsid w:val="0006142D"/>
    <w:rsid w:val="00063660"/>
    <w:rsid w:val="00063891"/>
    <w:rsid w:val="00063FFD"/>
    <w:rsid w:val="000645FE"/>
    <w:rsid w:val="00064B73"/>
    <w:rsid w:val="0006557A"/>
    <w:rsid w:val="00065F11"/>
    <w:rsid w:val="00066D6C"/>
    <w:rsid w:val="00066FE1"/>
    <w:rsid w:val="00067F27"/>
    <w:rsid w:val="000704A2"/>
    <w:rsid w:val="00070A82"/>
    <w:rsid w:val="0007152D"/>
    <w:rsid w:val="000732F9"/>
    <w:rsid w:val="00074032"/>
    <w:rsid w:val="0007417F"/>
    <w:rsid w:val="0007484F"/>
    <w:rsid w:val="00076135"/>
    <w:rsid w:val="00077B68"/>
    <w:rsid w:val="000807E2"/>
    <w:rsid w:val="000829CD"/>
    <w:rsid w:val="00082EBD"/>
    <w:rsid w:val="00083173"/>
    <w:rsid w:val="000857EA"/>
    <w:rsid w:val="00085CE1"/>
    <w:rsid w:val="0008659D"/>
    <w:rsid w:val="00086CCA"/>
    <w:rsid w:val="00086D08"/>
    <w:rsid w:val="000874FD"/>
    <w:rsid w:val="00087BC2"/>
    <w:rsid w:val="000914E3"/>
    <w:rsid w:val="000941C3"/>
    <w:rsid w:val="00094549"/>
    <w:rsid w:val="000947EE"/>
    <w:rsid w:val="00095880"/>
    <w:rsid w:val="00095BE0"/>
    <w:rsid w:val="00095DBC"/>
    <w:rsid w:val="000A00FB"/>
    <w:rsid w:val="000A1811"/>
    <w:rsid w:val="000A25EB"/>
    <w:rsid w:val="000A263A"/>
    <w:rsid w:val="000A2B8F"/>
    <w:rsid w:val="000A363B"/>
    <w:rsid w:val="000A475A"/>
    <w:rsid w:val="000A6C51"/>
    <w:rsid w:val="000A6E32"/>
    <w:rsid w:val="000A7BF4"/>
    <w:rsid w:val="000B0408"/>
    <w:rsid w:val="000B0434"/>
    <w:rsid w:val="000B105E"/>
    <w:rsid w:val="000B1A51"/>
    <w:rsid w:val="000B2858"/>
    <w:rsid w:val="000C1A36"/>
    <w:rsid w:val="000C26DC"/>
    <w:rsid w:val="000C2795"/>
    <w:rsid w:val="000C56A9"/>
    <w:rsid w:val="000C5994"/>
    <w:rsid w:val="000C5D1C"/>
    <w:rsid w:val="000C5E6B"/>
    <w:rsid w:val="000C6FF4"/>
    <w:rsid w:val="000C737A"/>
    <w:rsid w:val="000C75A9"/>
    <w:rsid w:val="000D0B4A"/>
    <w:rsid w:val="000D170D"/>
    <w:rsid w:val="000D350E"/>
    <w:rsid w:val="000D39B6"/>
    <w:rsid w:val="000D418A"/>
    <w:rsid w:val="000E1905"/>
    <w:rsid w:val="000E281C"/>
    <w:rsid w:val="000E29DC"/>
    <w:rsid w:val="000E3CD6"/>
    <w:rsid w:val="000E4FD1"/>
    <w:rsid w:val="000E7EB3"/>
    <w:rsid w:val="000F1C90"/>
    <w:rsid w:val="000F2106"/>
    <w:rsid w:val="000F2755"/>
    <w:rsid w:val="000F2EEE"/>
    <w:rsid w:val="000F393F"/>
    <w:rsid w:val="000F47BA"/>
    <w:rsid w:val="000F5378"/>
    <w:rsid w:val="000F6ADF"/>
    <w:rsid w:val="000F793C"/>
    <w:rsid w:val="000F7F12"/>
    <w:rsid w:val="001008FA"/>
    <w:rsid w:val="00104FF4"/>
    <w:rsid w:val="00105C54"/>
    <w:rsid w:val="0010623D"/>
    <w:rsid w:val="00106E72"/>
    <w:rsid w:val="00107576"/>
    <w:rsid w:val="00107C8F"/>
    <w:rsid w:val="00110477"/>
    <w:rsid w:val="001104CF"/>
    <w:rsid w:val="001108BC"/>
    <w:rsid w:val="00110E92"/>
    <w:rsid w:val="00110F5A"/>
    <w:rsid w:val="00111BF1"/>
    <w:rsid w:val="00111DE7"/>
    <w:rsid w:val="00112879"/>
    <w:rsid w:val="00112DED"/>
    <w:rsid w:val="00112F82"/>
    <w:rsid w:val="00115563"/>
    <w:rsid w:val="001167B1"/>
    <w:rsid w:val="00117474"/>
    <w:rsid w:val="00117601"/>
    <w:rsid w:val="001204D2"/>
    <w:rsid w:val="00121414"/>
    <w:rsid w:val="00121E91"/>
    <w:rsid w:val="0012329B"/>
    <w:rsid w:val="0012334A"/>
    <w:rsid w:val="001233BD"/>
    <w:rsid w:val="00124F4F"/>
    <w:rsid w:val="00125112"/>
    <w:rsid w:val="001255B4"/>
    <w:rsid w:val="00125DD4"/>
    <w:rsid w:val="001261D3"/>
    <w:rsid w:val="001272CF"/>
    <w:rsid w:val="0013307A"/>
    <w:rsid w:val="0013457B"/>
    <w:rsid w:val="00134D8B"/>
    <w:rsid w:val="001351E7"/>
    <w:rsid w:val="00135204"/>
    <w:rsid w:val="00137808"/>
    <w:rsid w:val="00140DEC"/>
    <w:rsid w:val="00143161"/>
    <w:rsid w:val="00144CFF"/>
    <w:rsid w:val="001465E8"/>
    <w:rsid w:val="0014737D"/>
    <w:rsid w:val="00150AB0"/>
    <w:rsid w:val="00151C9E"/>
    <w:rsid w:val="00151D69"/>
    <w:rsid w:val="00154DC3"/>
    <w:rsid w:val="00155708"/>
    <w:rsid w:val="001565CD"/>
    <w:rsid w:val="00160208"/>
    <w:rsid w:val="00160AD3"/>
    <w:rsid w:val="00161B96"/>
    <w:rsid w:val="0016344F"/>
    <w:rsid w:val="0016400A"/>
    <w:rsid w:val="001659FE"/>
    <w:rsid w:val="00166B08"/>
    <w:rsid w:val="0017084D"/>
    <w:rsid w:val="00172A2F"/>
    <w:rsid w:val="00172E3D"/>
    <w:rsid w:val="00173F42"/>
    <w:rsid w:val="00174F40"/>
    <w:rsid w:val="001769AD"/>
    <w:rsid w:val="001778FD"/>
    <w:rsid w:val="00180548"/>
    <w:rsid w:val="00181B25"/>
    <w:rsid w:val="001831EB"/>
    <w:rsid w:val="001855B2"/>
    <w:rsid w:val="00185B89"/>
    <w:rsid w:val="00186BB1"/>
    <w:rsid w:val="0018783E"/>
    <w:rsid w:val="00187DBA"/>
    <w:rsid w:val="00192D64"/>
    <w:rsid w:val="0019486D"/>
    <w:rsid w:val="001957A7"/>
    <w:rsid w:val="00196F82"/>
    <w:rsid w:val="00197F83"/>
    <w:rsid w:val="001A0488"/>
    <w:rsid w:val="001A0B89"/>
    <w:rsid w:val="001A1E3D"/>
    <w:rsid w:val="001A20B5"/>
    <w:rsid w:val="001A24EF"/>
    <w:rsid w:val="001A3C93"/>
    <w:rsid w:val="001A540E"/>
    <w:rsid w:val="001A5425"/>
    <w:rsid w:val="001A5A6E"/>
    <w:rsid w:val="001A6108"/>
    <w:rsid w:val="001B0DBA"/>
    <w:rsid w:val="001B19BF"/>
    <w:rsid w:val="001B1AA0"/>
    <w:rsid w:val="001B20AE"/>
    <w:rsid w:val="001B237F"/>
    <w:rsid w:val="001B3199"/>
    <w:rsid w:val="001B5534"/>
    <w:rsid w:val="001B56FC"/>
    <w:rsid w:val="001B7B81"/>
    <w:rsid w:val="001B7CAB"/>
    <w:rsid w:val="001C1546"/>
    <w:rsid w:val="001C261F"/>
    <w:rsid w:val="001C42A6"/>
    <w:rsid w:val="001C5D7F"/>
    <w:rsid w:val="001C6CEE"/>
    <w:rsid w:val="001C78A0"/>
    <w:rsid w:val="001D00E4"/>
    <w:rsid w:val="001D174F"/>
    <w:rsid w:val="001D1A94"/>
    <w:rsid w:val="001D1ECC"/>
    <w:rsid w:val="001D2468"/>
    <w:rsid w:val="001D3151"/>
    <w:rsid w:val="001D3FD6"/>
    <w:rsid w:val="001D6B4E"/>
    <w:rsid w:val="001D795D"/>
    <w:rsid w:val="001D79B7"/>
    <w:rsid w:val="001D7CD2"/>
    <w:rsid w:val="001E22BA"/>
    <w:rsid w:val="001E27EE"/>
    <w:rsid w:val="001E40B2"/>
    <w:rsid w:val="001E6AD2"/>
    <w:rsid w:val="001E7DBD"/>
    <w:rsid w:val="001E7F8F"/>
    <w:rsid w:val="001E7FCA"/>
    <w:rsid w:val="001F02B2"/>
    <w:rsid w:val="001F0796"/>
    <w:rsid w:val="001F1058"/>
    <w:rsid w:val="001F16F1"/>
    <w:rsid w:val="001F7C09"/>
    <w:rsid w:val="00201B31"/>
    <w:rsid w:val="0020394B"/>
    <w:rsid w:val="00203B91"/>
    <w:rsid w:val="00206C41"/>
    <w:rsid w:val="00206E90"/>
    <w:rsid w:val="00210CF1"/>
    <w:rsid w:val="0021164B"/>
    <w:rsid w:val="00211ACD"/>
    <w:rsid w:val="00212202"/>
    <w:rsid w:val="00212600"/>
    <w:rsid w:val="00213FF8"/>
    <w:rsid w:val="0021450A"/>
    <w:rsid w:val="002158AE"/>
    <w:rsid w:val="00215F67"/>
    <w:rsid w:val="0022100A"/>
    <w:rsid w:val="00222920"/>
    <w:rsid w:val="00222926"/>
    <w:rsid w:val="00222ABE"/>
    <w:rsid w:val="00224BDC"/>
    <w:rsid w:val="00224F13"/>
    <w:rsid w:val="00225CFB"/>
    <w:rsid w:val="00226202"/>
    <w:rsid w:val="00230A32"/>
    <w:rsid w:val="00230B7C"/>
    <w:rsid w:val="00231561"/>
    <w:rsid w:val="002321F0"/>
    <w:rsid w:val="0023233B"/>
    <w:rsid w:val="00232E28"/>
    <w:rsid w:val="00233C93"/>
    <w:rsid w:val="0023550A"/>
    <w:rsid w:val="002369C1"/>
    <w:rsid w:val="00240D93"/>
    <w:rsid w:val="002421C9"/>
    <w:rsid w:val="00243B70"/>
    <w:rsid w:val="00243B8F"/>
    <w:rsid w:val="0024404F"/>
    <w:rsid w:val="00245C7B"/>
    <w:rsid w:val="002478C6"/>
    <w:rsid w:val="002509C4"/>
    <w:rsid w:val="00251B1E"/>
    <w:rsid w:val="00251D74"/>
    <w:rsid w:val="00251E0D"/>
    <w:rsid w:val="00251F13"/>
    <w:rsid w:val="00252A3D"/>
    <w:rsid w:val="00252A49"/>
    <w:rsid w:val="002543BE"/>
    <w:rsid w:val="00255ACA"/>
    <w:rsid w:val="00255E10"/>
    <w:rsid w:val="002569A7"/>
    <w:rsid w:val="00260253"/>
    <w:rsid w:val="00260BBD"/>
    <w:rsid w:val="002615EF"/>
    <w:rsid w:val="00261F40"/>
    <w:rsid w:val="00262BD7"/>
    <w:rsid w:val="00265D7A"/>
    <w:rsid w:val="002660BC"/>
    <w:rsid w:val="00266853"/>
    <w:rsid w:val="00266950"/>
    <w:rsid w:val="0026775C"/>
    <w:rsid w:val="002677A8"/>
    <w:rsid w:val="00270536"/>
    <w:rsid w:val="00271555"/>
    <w:rsid w:val="00272862"/>
    <w:rsid w:val="00272B88"/>
    <w:rsid w:val="0027357A"/>
    <w:rsid w:val="002751FA"/>
    <w:rsid w:val="00275BBC"/>
    <w:rsid w:val="00283BDE"/>
    <w:rsid w:val="00286E31"/>
    <w:rsid w:val="00290004"/>
    <w:rsid w:val="002925CE"/>
    <w:rsid w:val="00292907"/>
    <w:rsid w:val="0029362B"/>
    <w:rsid w:val="00294091"/>
    <w:rsid w:val="00295BB8"/>
    <w:rsid w:val="00296086"/>
    <w:rsid w:val="0029658F"/>
    <w:rsid w:val="002966BF"/>
    <w:rsid w:val="00296A43"/>
    <w:rsid w:val="00296D1E"/>
    <w:rsid w:val="0029719C"/>
    <w:rsid w:val="00297A36"/>
    <w:rsid w:val="002A0205"/>
    <w:rsid w:val="002A052A"/>
    <w:rsid w:val="002A2003"/>
    <w:rsid w:val="002A4C7D"/>
    <w:rsid w:val="002A4DFB"/>
    <w:rsid w:val="002A58F0"/>
    <w:rsid w:val="002A6ADE"/>
    <w:rsid w:val="002A7039"/>
    <w:rsid w:val="002A7228"/>
    <w:rsid w:val="002A746D"/>
    <w:rsid w:val="002A7674"/>
    <w:rsid w:val="002B1667"/>
    <w:rsid w:val="002B2018"/>
    <w:rsid w:val="002B2544"/>
    <w:rsid w:val="002B2849"/>
    <w:rsid w:val="002B3FDE"/>
    <w:rsid w:val="002B4988"/>
    <w:rsid w:val="002B5160"/>
    <w:rsid w:val="002B5CD8"/>
    <w:rsid w:val="002B5E4D"/>
    <w:rsid w:val="002B7F57"/>
    <w:rsid w:val="002C0556"/>
    <w:rsid w:val="002C0A79"/>
    <w:rsid w:val="002C0DDD"/>
    <w:rsid w:val="002C1550"/>
    <w:rsid w:val="002C18C5"/>
    <w:rsid w:val="002C2543"/>
    <w:rsid w:val="002C29AC"/>
    <w:rsid w:val="002C3E29"/>
    <w:rsid w:val="002C4AB4"/>
    <w:rsid w:val="002C4C8C"/>
    <w:rsid w:val="002C529B"/>
    <w:rsid w:val="002C7736"/>
    <w:rsid w:val="002D0584"/>
    <w:rsid w:val="002D13C3"/>
    <w:rsid w:val="002D22AA"/>
    <w:rsid w:val="002D4CB4"/>
    <w:rsid w:val="002D55EC"/>
    <w:rsid w:val="002D58FB"/>
    <w:rsid w:val="002E02D8"/>
    <w:rsid w:val="002E4064"/>
    <w:rsid w:val="002E56E4"/>
    <w:rsid w:val="002E5CE5"/>
    <w:rsid w:val="002F0B2F"/>
    <w:rsid w:val="002F1EB9"/>
    <w:rsid w:val="002F3281"/>
    <w:rsid w:val="002F3529"/>
    <w:rsid w:val="002F4D02"/>
    <w:rsid w:val="002F550D"/>
    <w:rsid w:val="002F74DF"/>
    <w:rsid w:val="00302408"/>
    <w:rsid w:val="003027FE"/>
    <w:rsid w:val="00303188"/>
    <w:rsid w:val="00303CBE"/>
    <w:rsid w:val="003068F1"/>
    <w:rsid w:val="00306D55"/>
    <w:rsid w:val="00307979"/>
    <w:rsid w:val="00321815"/>
    <w:rsid w:val="00324920"/>
    <w:rsid w:val="00324A84"/>
    <w:rsid w:val="00324E16"/>
    <w:rsid w:val="003267F8"/>
    <w:rsid w:val="00330B77"/>
    <w:rsid w:val="00331569"/>
    <w:rsid w:val="00331BB0"/>
    <w:rsid w:val="003321A5"/>
    <w:rsid w:val="00333B83"/>
    <w:rsid w:val="0033436C"/>
    <w:rsid w:val="00334630"/>
    <w:rsid w:val="00334D71"/>
    <w:rsid w:val="00337408"/>
    <w:rsid w:val="00337AFC"/>
    <w:rsid w:val="00340719"/>
    <w:rsid w:val="003409D7"/>
    <w:rsid w:val="0034146A"/>
    <w:rsid w:val="00341FAC"/>
    <w:rsid w:val="00342342"/>
    <w:rsid w:val="00342847"/>
    <w:rsid w:val="00343167"/>
    <w:rsid w:val="003438E4"/>
    <w:rsid w:val="00344932"/>
    <w:rsid w:val="00344D01"/>
    <w:rsid w:val="00344D44"/>
    <w:rsid w:val="00347AFF"/>
    <w:rsid w:val="00347DFA"/>
    <w:rsid w:val="00347F15"/>
    <w:rsid w:val="00350F23"/>
    <w:rsid w:val="003514E5"/>
    <w:rsid w:val="00351567"/>
    <w:rsid w:val="00353448"/>
    <w:rsid w:val="003546CA"/>
    <w:rsid w:val="003548F1"/>
    <w:rsid w:val="00355FD5"/>
    <w:rsid w:val="00356B3C"/>
    <w:rsid w:val="00357CC6"/>
    <w:rsid w:val="00362874"/>
    <w:rsid w:val="00364595"/>
    <w:rsid w:val="00365280"/>
    <w:rsid w:val="00366283"/>
    <w:rsid w:val="00366F00"/>
    <w:rsid w:val="00367DFF"/>
    <w:rsid w:val="003706C8"/>
    <w:rsid w:val="00371B90"/>
    <w:rsid w:val="003727CC"/>
    <w:rsid w:val="00374F01"/>
    <w:rsid w:val="003752FE"/>
    <w:rsid w:val="0037534C"/>
    <w:rsid w:val="003755E8"/>
    <w:rsid w:val="00376001"/>
    <w:rsid w:val="00381293"/>
    <w:rsid w:val="0038340D"/>
    <w:rsid w:val="00384E13"/>
    <w:rsid w:val="003859E1"/>
    <w:rsid w:val="00386395"/>
    <w:rsid w:val="003867E6"/>
    <w:rsid w:val="003868E0"/>
    <w:rsid w:val="0039091F"/>
    <w:rsid w:val="00392307"/>
    <w:rsid w:val="003948D8"/>
    <w:rsid w:val="00394B6A"/>
    <w:rsid w:val="00395B9D"/>
    <w:rsid w:val="00395D4C"/>
    <w:rsid w:val="00397485"/>
    <w:rsid w:val="00397820"/>
    <w:rsid w:val="003A073D"/>
    <w:rsid w:val="003A0DD1"/>
    <w:rsid w:val="003A1573"/>
    <w:rsid w:val="003A16F9"/>
    <w:rsid w:val="003A1E07"/>
    <w:rsid w:val="003A2BB3"/>
    <w:rsid w:val="003A35DE"/>
    <w:rsid w:val="003A412A"/>
    <w:rsid w:val="003A42C0"/>
    <w:rsid w:val="003A5392"/>
    <w:rsid w:val="003A5DF3"/>
    <w:rsid w:val="003B2A70"/>
    <w:rsid w:val="003B3379"/>
    <w:rsid w:val="003B3403"/>
    <w:rsid w:val="003B35C8"/>
    <w:rsid w:val="003B45A2"/>
    <w:rsid w:val="003B605E"/>
    <w:rsid w:val="003B6091"/>
    <w:rsid w:val="003B6FB4"/>
    <w:rsid w:val="003C0205"/>
    <w:rsid w:val="003C22D3"/>
    <w:rsid w:val="003C4021"/>
    <w:rsid w:val="003C4DAC"/>
    <w:rsid w:val="003C5E8C"/>
    <w:rsid w:val="003C614A"/>
    <w:rsid w:val="003C68FB"/>
    <w:rsid w:val="003C6A68"/>
    <w:rsid w:val="003C7CBC"/>
    <w:rsid w:val="003D3456"/>
    <w:rsid w:val="003D3C47"/>
    <w:rsid w:val="003D5569"/>
    <w:rsid w:val="003D6192"/>
    <w:rsid w:val="003D6915"/>
    <w:rsid w:val="003D7160"/>
    <w:rsid w:val="003D726F"/>
    <w:rsid w:val="003E2BEE"/>
    <w:rsid w:val="003E33BA"/>
    <w:rsid w:val="003E3692"/>
    <w:rsid w:val="003E3CD6"/>
    <w:rsid w:val="003E4538"/>
    <w:rsid w:val="003E49DD"/>
    <w:rsid w:val="003E4D7F"/>
    <w:rsid w:val="003E59D4"/>
    <w:rsid w:val="003E76C2"/>
    <w:rsid w:val="003F021B"/>
    <w:rsid w:val="003F1B1E"/>
    <w:rsid w:val="003F79C1"/>
    <w:rsid w:val="003F7B94"/>
    <w:rsid w:val="00400E61"/>
    <w:rsid w:val="00400FAC"/>
    <w:rsid w:val="00401585"/>
    <w:rsid w:val="00401796"/>
    <w:rsid w:val="00401B62"/>
    <w:rsid w:val="00402F84"/>
    <w:rsid w:val="0040693C"/>
    <w:rsid w:val="00407903"/>
    <w:rsid w:val="004101AB"/>
    <w:rsid w:val="00410CD8"/>
    <w:rsid w:val="00411AE6"/>
    <w:rsid w:val="004122C8"/>
    <w:rsid w:val="00412F50"/>
    <w:rsid w:val="00413455"/>
    <w:rsid w:val="00413571"/>
    <w:rsid w:val="00414714"/>
    <w:rsid w:val="00414909"/>
    <w:rsid w:val="0041671E"/>
    <w:rsid w:val="004169B0"/>
    <w:rsid w:val="004170CF"/>
    <w:rsid w:val="00420042"/>
    <w:rsid w:val="00420384"/>
    <w:rsid w:val="0042178F"/>
    <w:rsid w:val="00421C72"/>
    <w:rsid w:val="004220A9"/>
    <w:rsid w:val="00424279"/>
    <w:rsid w:val="00424D6D"/>
    <w:rsid w:val="00424D86"/>
    <w:rsid w:val="0042579C"/>
    <w:rsid w:val="00425D0E"/>
    <w:rsid w:val="004263D3"/>
    <w:rsid w:val="00427284"/>
    <w:rsid w:val="0043051F"/>
    <w:rsid w:val="00430854"/>
    <w:rsid w:val="00431C44"/>
    <w:rsid w:val="00431D03"/>
    <w:rsid w:val="00431EBC"/>
    <w:rsid w:val="00431EBE"/>
    <w:rsid w:val="00433847"/>
    <w:rsid w:val="0043525C"/>
    <w:rsid w:val="0043582D"/>
    <w:rsid w:val="00437D27"/>
    <w:rsid w:val="00441A5C"/>
    <w:rsid w:val="004431AC"/>
    <w:rsid w:val="00443FD6"/>
    <w:rsid w:val="00444F35"/>
    <w:rsid w:val="004456B3"/>
    <w:rsid w:val="00446990"/>
    <w:rsid w:val="004469A2"/>
    <w:rsid w:val="004469DD"/>
    <w:rsid w:val="004511C2"/>
    <w:rsid w:val="00451249"/>
    <w:rsid w:val="004513FE"/>
    <w:rsid w:val="00456200"/>
    <w:rsid w:val="004566E9"/>
    <w:rsid w:val="00456AE3"/>
    <w:rsid w:val="00456B98"/>
    <w:rsid w:val="00457E73"/>
    <w:rsid w:val="00460124"/>
    <w:rsid w:val="004616CA"/>
    <w:rsid w:val="004619F7"/>
    <w:rsid w:val="00461BE6"/>
    <w:rsid w:val="004632EF"/>
    <w:rsid w:val="00464190"/>
    <w:rsid w:val="00464C94"/>
    <w:rsid w:val="00465A7B"/>
    <w:rsid w:val="00470AC5"/>
    <w:rsid w:val="00477461"/>
    <w:rsid w:val="004775CA"/>
    <w:rsid w:val="00480611"/>
    <w:rsid w:val="00481DA2"/>
    <w:rsid w:val="00483587"/>
    <w:rsid w:val="004839DD"/>
    <w:rsid w:val="00490A2A"/>
    <w:rsid w:val="0049158F"/>
    <w:rsid w:val="00493154"/>
    <w:rsid w:val="004932A5"/>
    <w:rsid w:val="004934C7"/>
    <w:rsid w:val="00494374"/>
    <w:rsid w:val="00494858"/>
    <w:rsid w:val="00494DE4"/>
    <w:rsid w:val="00495669"/>
    <w:rsid w:val="004965B3"/>
    <w:rsid w:val="0049667A"/>
    <w:rsid w:val="004967F0"/>
    <w:rsid w:val="00496C6B"/>
    <w:rsid w:val="004A0257"/>
    <w:rsid w:val="004A0F52"/>
    <w:rsid w:val="004A105D"/>
    <w:rsid w:val="004A4FA0"/>
    <w:rsid w:val="004A50F8"/>
    <w:rsid w:val="004A590C"/>
    <w:rsid w:val="004A59DD"/>
    <w:rsid w:val="004A6895"/>
    <w:rsid w:val="004A75C6"/>
    <w:rsid w:val="004B0894"/>
    <w:rsid w:val="004B2C2E"/>
    <w:rsid w:val="004B2CA1"/>
    <w:rsid w:val="004B3C6D"/>
    <w:rsid w:val="004B53BA"/>
    <w:rsid w:val="004C009E"/>
    <w:rsid w:val="004C0CC0"/>
    <w:rsid w:val="004C25DD"/>
    <w:rsid w:val="004C2CBA"/>
    <w:rsid w:val="004C3A94"/>
    <w:rsid w:val="004C4AE1"/>
    <w:rsid w:val="004C523C"/>
    <w:rsid w:val="004C5ACA"/>
    <w:rsid w:val="004C5DB6"/>
    <w:rsid w:val="004C6B08"/>
    <w:rsid w:val="004D0774"/>
    <w:rsid w:val="004D07BD"/>
    <w:rsid w:val="004D1395"/>
    <w:rsid w:val="004D3424"/>
    <w:rsid w:val="004D47C3"/>
    <w:rsid w:val="004D65EC"/>
    <w:rsid w:val="004D7CC2"/>
    <w:rsid w:val="004E1BB4"/>
    <w:rsid w:val="004E2449"/>
    <w:rsid w:val="004E32E4"/>
    <w:rsid w:val="004E59FB"/>
    <w:rsid w:val="004E5A2D"/>
    <w:rsid w:val="004E6623"/>
    <w:rsid w:val="004E74D2"/>
    <w:rsid w:val="004F166B"/>
    <w:rsid w:val="004F3455"/>
    <w:rsid w:val="004F38FC"/>
    <w:rsid w:val="004F3F91"/>
    <w:rsid w:val="004F584A"/>
    <w:rsid w:val="004F64CE"/>
    <w:rsid w:val="004F704A"/>
    <w:rsid w:val="00502E7C"/>
    <w:rsid w:val="00502EBB"/>
    <w:rsid w:val="0050324B"/>
    <w:rsid w:val="0050442D"/>
    <w:rsid w:val="0050597A"/>
    <w:rsid w:val="005074AF"/>
    <w:rsid w:val="0050753C"/>
    <w:rsid w:val="005075BB"/>
    <w:rsid w:val="00510EC8"/>
    <w:rsid w:val="00511EEA"/>
    <w:rsid w:val="00513395"/>
    <w:rsid w:val="0051495F"/>
    <w:rsid w:val="005152ED"/>
    <w:rsid w:val="00521E81"/>
    <w:rsid w:val="005225E1"/>
    <w:rsid w:val="00522611"/>
    <w:rsid w:val="00522D35"/>
    <w:rsid w:val="00522F2A"/>
    <w:rsid w:val="00523964"/>
    <w:rsid w:val="00523DE6"/>
    <w:rsid w:val="0052408D"/>
    <w:rsid w:val="0052451D"/>
    <w:rsid w:val="0052725D"/>
    <w:rsid w:val="00527415"/>
    <w:rsid w:val="00527AE2"/>
    <w:rsid w:val="00534567"/>
    <w:rsid w:val="00535DC2"/>
    <w:rsid w:val="0053631B"/>
    <w:rsid w:val="005376B8"/>
    <w:rsid w:val="00540522"/>
    <w:rsid w:val="00541CD5"/>
    <w:rsid w:val="005426C6"/>
    <w:rsid w:val="00542954"/>
    <w:rsid w:val="005432B2"/>
    <w:rsid w:val="00543D1A"/>
    <w:rsid w:val="00545232"/>
    <w:rsid w:val="00545721"/>
    <w:rsid w:val="00547015"/>
    <w:rsid w:val="00547A2E"/>
    <w:rsid w:val="00550895"/>
    <w:rsid w:val="00550B22"/>
    <w:rsid w:val="005524AD"/>
    <w:rsid w:val="00554DF6"/>
    <w:rsid w:val="00556322"/>
    <w:rsid w:val="00561DEC"/>
    <w:rsid w:val="00561F90"/>
    <w:rsid w:val="00562DBA"/>
    <w:rsid w:val="005636A3"/>
    <w:rsid w:val="00564CBF"/>
    <w:rsid w:val="00565BD8"/>
    <w:rsid w:val="0056605F"/>
    <w:rsid w:val="00566361"/>
    <w:rsid w:val="00567F75"/>
    <w:rsid w:val="005708B2"/>
    <w:rsid w:val="005715EF"/>
    <w:rsid w:val="00571B51"/>
    <w:rsid w:val="00571B60"/>
    <w:rsid w:val="0057345A"/>
    <w:rsid w:val="00573505"/>
    <w:rsid w:val="00574BF3"/>
    <w:rsid w:val="00582440"/>
    <w:rsid w:val="005825CE"/>
    <w:rsid w:val="00582D99"/>
    <w:rsid w:val="00584F60"/>
    <w:rsid w:val="005856FF"/>
    <w:rsid w:val="00585AD6"/>
    <w:rsid w:val="00586A1F"/>
    <w:rsid w:val="00587B35"/>
    <w:rsid w:val="0059349F"/>
    <w:rsid w:val="00593561"/>
    <w:rsid w:val="005935A4"/>
    <w:rsid w:val="005960AD"/>
    <w:rsid w:val="00596658"/>
    <w:rsid w:val="00597BA9"/>
    <w:rsid w:val="00597FAA"/>
    <w:rsid w:val="005A0B80"/>
    <w:rsid w:val="005A0BC6"/>
    <w:rsid w:val="005A0F62"/>
    <w:rsid w:val="005A1699"/>
    <w:rsid w:val="005A191E"/>
    <w:rsid w:val="005A2590"/>
    <w:rsid w:val="005A32E8"/>
    <w:rsid w:val="005A37F9"/>
    <w:rsid w:val="005A3EAC"/>
    <w:rsid w:val="005A3EF7"/>
    <w:rsid w:val="005A49CD"/>
    <w:rsid w:val="005A4A44"/>
    <w:rsid w:val="005A4DF3"/>
    <w:rsid w:val="005A5295"/>
    <w:rsid w:val="005A6DF5"/>
    <w:rsid w:val="005A6F3E"/>
    <w:rsid w:val="005A76FA"/>
    <w:rsid w:val="005A7DA1"/>
    <w:rsid w:val="005B40DF"/>
    <w:rsid w:val="005B4B56"/>
    <w:rsid w:val="005B71C1"/>
    <w:rsid w:val="005B7778"/>
    <w:rsid w:val="005C0F88"/>
    <w:rsid w:val="005C22AA"/>
    <w:rsid w:val="005C2F76"/>
    <w:rsid w:val="005C4427"/>
    <w:rsid w:val="005C555C"/>
    <w:rsid w:val="005C6B50"/>
    <w:rsid w:val="005C7246"/>
    <w:rsid w:val="005D004F"/>
    <w:rsid w:val="005D01C9"/>
    <w:rsid w:val="005D0416"/>
    <w:rsid w:val="005D060C"/>
    <w:rsid w:val="005D23CC"/>
    <w:rsid w:val="005D4176"/>
    <w:rsid w:val="005D41C6"/>
    <w:rsid w:val="005D5F7B"/>
    <w:rsid w:val="005D6AE4"/>
    <w:rsid w:val="005D75D1"/>
    <w:rsid w:val="005E08D0"/>
    <w:rsid w:val="005E1877"/>
    <w:rsid w:val="005E2067"/>
    <w:rsid w:val="005E3732"/>
    <w:rsid w:val="005E47FF"/>
    <w:rsid w:val="005E4DC2"/>
    <w:rsid w:val="005E4FA4"/>
    <w:rsid w:val="005E5194"/>
    <w:rsid w:val="005E55E0"/>
    <w:rsid w:val="005F12D4"/>
    <w:rsid w:val="005F12F8"/>
    <w:rsid w:val="005F38E9"/>
    <w:rsid w:val="005F3F86"/>
    <w:rsid w:val="005F6530"/>
    <w:rsid w:val="005F73CD"/>
    <w:rsid w:val="00600438"/>
    <w:rsid w:val="0060345F"/>
    <w:rsid w:val="00603828"/>
    <w:rsid w:val="00607B1B"/>
    <w:rsid w:val="006111DE"/>
    <w:rsid w:val="006126A0"/>
    <w:rsid w:val="00612C35"/>
    <w:rsid w:val="006137F0"/>
    <w:rsid w:val="00614297"/>
    <w:rsid w:val="0061455F"/>
    <w:rsid w:val="00614AAD"/>
    <w:rsid w:val="00615790"/>
    <w:rsid w:val="00615D06"/>
    <w:rsid w:val="00616740"/>
    <w:rsid w:val="006171B2"/>
    <w:rsid w:val="006179C9"/>
    <w:rsid w:val="006201BB"/>
    <w:rsid w:val="006230E9"/>
    <w:rsid w:val="00624FC3"/>
    <w:rsid w:val="00626BBE"/>
    <w:rsid w:val="00627BD7"/>
    <w:rsid w:val="00630119"/>
    <w:rsid w:val="006311BB"/>
    <w:rsid w:val="0063219E"/>
    <w:rsid w:val="00635BEF"/>
    <w:rsid w:val="00636D5E"/>
    <w:rsid w:val="0063738B"/>
    <w:rsid w:val="00641630"/>
    <w:rsid w:val="00641E64"/>
    <w:rsid w:val="00642312"/>
    <w:rsid w:val="00642DE7"/>
    <w:rsid w:val="00645160"/>
    <w:rsid w:val="006457B0"/>
    <w:rsid w:val="006457DC"/>
    <w:rsid w:val="00646D4F"/>
    <w:rsid w:val="006515D6"/>
    <w:rsid w:val="00651DD3"/>
    <w:rsid w:val="00651FA6"/>
    <w:rsid w:val="006525D1"/>
    <w:rsid w:val="006530A2"/>
    <w:rsid w:val="00653EAC"/>
    <w:rsid w:val="00653FC2"/>
    <w:rsid w:val="00654A9B"/>
    <w:rsid w:val="00655ABE"/>
    <w:rsid w:val="006577C5"/>
    <w:rsid w:val="00661E1F"/>
    <w:rsid w:val="0066537C"/>
    <w:rsid w:val="00665E88"/>
    <w:rsid w:val="00667046"/>
    <w:rsid w:val="006670A5"/>
    <w:rsid w:val="0066753B"/>
    <w:rsid w:val="00671918"/>
    <w:rsid w:val="00671E06"/>
    <w:rsid w:val="00675304"/>
    <w:rsid w:val="0067792A"/>
    <w:rsid w:val="00682BA8"/>
    <w:rsid w:val="006830F2"/>
    <w:rsid w:val="006849BA"/>
    <w:rsid w:val="00685266"/>
    <w:rsid w:val="0068554B"/>
    <w:rsid w:val="0068563B"/>
    <w:rsid w:val="0068632D"/>
    <w:rsid w:val="006872D1"/>
    <w:rsid w:val="00687566"/>
    <w:rsid w:val="00691B2A"/>
    <w:rsid w:val="00691D66"/>
    <w:rsid w:val="006946B0"/>
    <w:rsid w:val="00695CDC"/>
    <w:rsid w:val="0069603A"/>
    <w:rsid w:val="006966F4"/>
    <w:rsid w:val="00696AE4"/>
    <w:rsid w:val="006A0013"/>
    <w:rsid w:val="006A0B31"/>
    <w:rsid w:val="006A2360"/>
    <w:rsid w:val="006A5459"/>
    <w:rsid w:val="006A72C6"/>
    <w:rsid w:val="006A76BE"/>
    <w:rsid w:val="006A7AA9"/>
    <w:rsid w:val="006A7B08"/>
    <w:rsid w:val="006A7F96"/>
    <w:rsid w:val="006B03CB"/>
    <w:rsid w:val="006B0A02"/>
    <w:rsid w:val="006B1763"/>
    <w:rsid w:val="006B39EB"/>
    <w:rsid w:val="006B3DC0"/>
    <w:rsid w:val="006B51EF"/>
    <w:rsid w:val="006B5BE7"/>
    <w:rsid w:val="006B6004"/>
    <w:rsid w:val="006B6572"/>
    <w:rsid w:val="006B67A2"/>
    <w:rsid w:val="006B699F"/>
    <w:rsid w:val="006B6B3F"/>
    <w:rsid w:val="006C0F3F"/>
    <w:rsid w:val="006C1420"/>
    <w:rsid w:val="006C39BD"/>
    <w:rsid w:val="006C533D"/>
    <w:rsid w:val="006D18FD"/>
    <w:rsid w:val="006D27C0"/>
    <w:rsid w:val="006D43FE"/>
    <w:rsid w:val="006D610B"/>
    <w:rsid w:val="006D6219"/>
    <w:rsid w:val="006E24F7"/>
    <w:rsid w:val="006E2B79"/>
    <w:rsid w:val="006E2F05"/>
    <w:rsid w:val="006E3A15"/>
    <w:rsid w:val="006E4691"/>
    <w:rsid w:val="006E4C2F"/>
    <w:rsid w:val="006E4C3D"/>
    <w:rsid w:val="006E5131"/>
    <w:rsid w:val="006E5547"/>
    <w:rsid w:val="006F07C9"/>
    <w:rsid w:val="006F2132"/>
    <w:rsid w:val="006F2523"/>
    <w:rsid w:val="006F2600"/>
    <w:rsid w:val="006F30CA"/>
    <w:rsid w:val="006F3A79"/>
    <w:rsid w:val="006F57A1"/>
    <w:rsid w:val="006F5F3C"/>
    <w:rsid w:val="006F64CE"/>
    <w:rsid w:val="006F6B54"/>
    <w:rsid w:val="006F7C99"/>
    <w:rsid w:val="0070101E"/>
    <w:rsid w:val="00701B12"/>
    <w:rsid w:val="00702E61"/>
    <w:rsid w:val="007053FA"/>
    <w:rsid w:val="007101E5"/>
    <w:rsid w:val="00710C63"/>
    <w:rsid w:val="007112F1"/>
    <w:rsid w:val="007135B3"/>
    <w:rsid w:val="00713AD8"/>
    <w:rsid w:val="00713F60"/>
    <w:rsid w:val="00714542"/>
    <w:rsid w:val="00714A31"/>
    <w:rsid w:val="00714EA6"/>
    <w:rsid w:val="00715694"/>
    <w:rsid w:val="00716A3E"/>
    <w:rsid w:val="00720C5D"/>
    <w:rsid w:val="00721B89"/>
    <w:rsid w:val="00721BC5"/>
    <w:rsid w:val="00721C1A"/>
    <w:rsid w:val="0072422C"/>
    <w:rsid w:val="00726182"/>
    <w:rsid w:val="007272EE"/>
    <w:rsid w:val="007304CB"/>
    <w:rsid w:val="007320C2"/>
    <w:rsid w:val="0073404B"/>
    <w:rsid w:val="00734326"/>
    <w:rsid w:val="00734901"/>
    <w:rsid w:val="007350EE"/>
    <w:rsid w:val="00735B91"/>
    <w:rsid w:val="00736329"/>
    <w:rsid w:val="00736DFB"/>
    <w:rsid w:val="007419C1"/>
    <w:rsid w:val="007426D0"/>
    <w:rsid w:val="007439EC"/>
    <w:rsid w:val="007446EE"/>
    <w:rsid w:val="00744B16"/>
    <w:rsid w:val="00744BC9"/>
    <w:rsid w:val="0074584B"/>
    <w:rsid w:val="007468DF"/>
    <w:rsid w:val="00746CA7"/>
    <w:rsid w:val="00746DC9"/>
    <w:rsid w:val="00747B37"/>
    <w:rsid w:val="00750E59"/>
    <w:rsid w:val="00751DD9"/>
    <w:rsid w:val="00753846"/>
    <w:rsid w:val="007543BA"/>
    <w:rsid w:val="007551E4"/>
    <w:rsid w:val="007555EB"/>
    <w:rsid w:val="00755AB2"/>
    <w:rsid w:val="00756B34"/>
    <w:rsid w:val="0076102D"/>
    <w:rsid w:val="0076124A"/>
    <w:rsid w:val="00761A62"/>
    <w:rsid w:val="00762444"/>
    <w:rsid w:val="00762A38"/>
    <w:rsid w:val="0076367B"/>
    <w:rsid w:val="00765A8B"/>
    <w:rsid w:val="00765C17"/>
    <w:rsid w:val="0076729F"/>
    <w:rsid w:val="00770662"/>
    <w:rsid w:val="007719EE"/>
    <w:rsid w:val="007722F1"/>
    <w:rsid w:val="00772929"/>
    <w:rsid w:val="00773B66"/>
    <w:rsid w:val="007743AB"/>
    <w:rsid w:val="00774992"/>
    <w:rsid w:val="00775C9A"/>
    <w:rsid w:val="007778B4"/>
    <w:rsid w:val="007804E8"/>
    <w:rsid w:val="007815D5"/>
    <w:rsid w:val="007836DE"/>
    <w:rsid w:val="007838F8"/>
    <w:rsid w:val="007839AD"/>
    <w:rsid w:val="00783D30"/>
    <w:rsid w:val="007842DC"/>
    <w:rsid w:val="0078437E"/>
    <w:rsid w:val="007845C5"/>
    <w:rsid w:val="0078557E"/>
    <w:rsid w:val="00790625"/>
    <w:rsid w:val="00794215"/>
    <w:rsid w:val="00796A8B"/>
    <w:rsid w:val="00796BFA"/>
    <w:rsid w:val="007A2AF3"/>
    <w:rsid w:val="007A2DBE"/>
    <w:rsid w:val="007A4127"/>
    <w:rsid w:val="007A44AB"/>
    <w:rsid w:val="007A4620"/>
    <w:rsid w:val="007A4AD6"/>
    <w:rsid w:val="007A5A71"/>
    <w:rsid w:val="007A7252"/>
    <w:rsid w:val="007A77E4"/>
    <w:rsid w:val="007A7D99"/>
    <w:rsid w:val="007B006B"/>
    <w:rsid w:val="007B132C"/>
    <w:rsid w:val="007B37BD"/>
    <w:rsid w:val="007B41C8"/>
    <w:rsid w:val="007B65E7"/>
    <w:rsid w:val="007B6A83"/>
    <w:rsid w:val="007B6DE0"/>
    <w:rsid w:val="007B6DF3"/>
    <w:rsid w:val="007B70AB"/>
    <w:rsid w:val="007B74D8"/>
    <w:rsid w:val="007C0964"/>
    <w:rsid w:val="007C1112"/>
    <w:rsid w:val="007C130E"/>
    <w:rsid w:val="007C1B42"/>
    <w:rsid w:val="007C294B"/>
    <w:rsid w:val="007C2AB1"/>
    <w:rsid w:val="007C52D8"/>
    <w:rsid w:val="007C5F01"/>
    <w:rsid w:val="007C62B0"/>
    <w:rsid w:val="007C7A23"/>
    <w:rsid w:val="007D0CEB"/>
    <w:rsid w:val="007D0DBE"/>
    <w:rsid w:val="007D3121"/>
    <w:rsid w:val="007D339B"/>
    <w:rsid w:val="007D41A5"/>
    <w:rsid w:val="007D6F52"/>
    <w:rsid w:val="007D7369"/>
    <w:rsid w:val="007E03F8"/>
    <w:rsid w:val="007E093B"/>
    <w:rsid w:val="007E1F06"/>
    <w:rsid w:val="007E294A"/>
    <w:rsid w:val="007E4A1F"/>
    <w:rsid w:val="007E54B4"/>
    <w:rsid w:val="007E6A95"/>
    <w:rsid w:val="007F1C29"/>
    <w:rsid w:val="007F2B4C"/>
    <w:rsid w:val="007F43F3"/>
    <w:rsid w:val="007F5E52"/>
    <w:rsid w:val="007F6282"/>
    <w:rsid w:val="007F7493"/>
    <w:rsid w:val="00801181"/>
    <w:rsid w:val="00802938"/>
    <w:rsid w:val="00802F29"/>
    <w:rsid w:val="00804384"/>
    <w:rsid w:val="0080561B"/>
    <w:rsid w:val="00806702"/>
    <w:rsid w:val="00812279"/>
    <w:rsid w:val="00812A78"/>
    <w:rsid w:val="00813AB6"/>
    <w:rsid w:val="0081475F"/>
    <w:rsid w:val="00815099"/>
    <w:rsid w:val="008153D2"/>
    <w:rsid w:val="0081735D"/>
    <w:rsid w:val="00817B40"/>
    <w:rsid w:val="00821613"/>
    <w:rsid w:val="008232F6"/>
    <w:rsid w:val="00823A99"/>
    <w:rsid w:val="00825AAD"/>
    <w:rsid w:val="00825F5D"/>
    <w:rsid w:val="00827DE3"/>
    <w:rsid w:val="00830238"/>
    <w:rsid w:val="008304B4"/>
    <w:rsid w:val="008316B1"/>
    <w:rsid w:val="008328A0"/>
    <w:rsid w:val="0083322C"/>
    <w:rsid w:val="008333FD"/>
    <w:rsid w:val="00833E9C"/>
    <w:rsid w:val="00834056"/>
    <w:rsid w:val="00835971"/>
    <w:rsid w:val="00836720"/>
    <w:rsid w:val="008368FB"/>
    <w:rsid w:val="00836A70"/>
    <w:rsid w:val="00837FB7"/>
    <w:rsid w:val="008400DB"/>
    <w:rsid w:val="0084222D"/>
    <w:rsid w:val="00842576"/>
    <w:rsid w:val="00842CD4"/>
    <w:rsid w:val="00842E18"/>
    <w:rsid w:val="00843F02"/>
    <w:rsid w:val="008448BD"/>
    <w:rsid w:val="0084745D"/>
    <w:rsid w:val="008507D9"/>
    <w:rsid w:val="00851DA6"/>
    <w:rsid w:val="00851DC2"/>
    <w:rsid w:val="0085412E"/>
    <w:rsid w:val="00854857"/>
    <w:rsid w:val="00854B62"/>
    <w:rsid w:val="0085562B"/>
    <w:rsid w:val="008569CD"/>
    <w:rsid w:val="00857364"/>
    <w:rsid w:val="008576A6"/>
    <w:rsid w:val="00862800"/>
    <w:rsid w:val="00862CCA"/>
    <w:rsid w:val="008638B9"/>
    <w:rsid w:val="00863FB8"/>
    <w:rsid w:val="00866417"/>
    <w:rsid w:val="0086737D"/>
    <w:rsid w:val="00870796"/>
    <w:rsid w:val="0087566F"/>
    <w:rsid w:val="008815D9"/>
    <w:rsid w:val="008819DA"/>
    <w:rsid w:val="008849AC"/>
    <w:rsid w:val="00884F8F"/>
    <w:rsid w:val="00885157"/>
    <w:rsid w:val="008863C6"/>
    <w:rsid w:val="00887D62"/>
    <w:rsid w:val="00890A27"/>
    <w:rsid w:val="00893006"/>
    <w:rsid w:val="0089321F"/>
    <w:rsid w:val="008939E8"/>
    <w:rsid w:val="00893A5C"/>
    <w:rsid w:val="00893D75"/>
    <w:rsid w:val="00894890"/>
    <w:rsid w:val="00895AF5"/>
    <w:rsid w:val="008A0A04"/>
    <w:rsid w:val="008A0B9A"/>
    <w:rsid w:val="008A1B17"/>
    <w:rsid w:val="008A5FA3"/>
    <w:rsid w:val="008A624D"/>
    <w:rsid w:val="008A64AD"/>
    <w:rsid w:val="008A7714"/>
    <w:rsid w:val="008B0DB0"/>
    <w:rsid w:val="008B1BC0"/>
    <w:rsid w:val="008B326C"/>
    <w:rsid w:val="008B50C0"/>
    <w:rsid w:val="008B570D"/>
    <w:rsid w:val="008B6967"/>
    <w:rsid w:val="008B7737"/>
    <w:rsid w:val="008C0BAE"/>
    <w:rsid w:val="008C13AE"/>
    <w:rsid w:val="008C1452"/>
    <w:rsid w:val="008C3AA1"/>
    <w:rsid w:val="008D0557"/>
    <w:rsid w:val="008D0D50"/>
    <w:rsid w:val="008D15DE"/>
    <w:rsid w:val="008D15E3"/>
    <w:rsid w:val="008D1E58"/>
    <w:rsid w:val="008D287B"/>
    <w:rsid w:val="008D3F8B"/>
    <w:rsid w:val="008D44B2"/>
    <w:rsid w:val="008D5576"/>
    <w:rsid w:val="008D649D"/>
    <w:rsid w:val="008D7709"/>
    <w:rsid w:val="008E2B9D"/>
    <w:rsid w:val="008E3D86"/>
    <w:rsid w:val="008E522C"/>
    <w:rsid w:val="008E536D"/>
    <w:rsid w:val="008E65F0"/>
    <w:rsid w:val="008F0358"/>
    <w:rsid w:val="008F0AFD"/>
    <w:rsid w:val="008F197A"/>
    <w:rsid w:val="008F320F"/>
    <w:rsid w:val="008F6A17"/>
    <w:rsid w:val="008F6ABA"/>
    <w:rsid w:val="00900F77"/>
    <w:rsid w:val="00901EBB"/>
    <w:rsid w:val="00904D95"/>
    <w:rsid w:val="00905BC4"/>
    <w:rsid w:val="0090732E"/>
    <w:rsid w:val="009126E9"/>
    <w:rsid w:val="00912BB4"/>
    <w:rsid w:val="00913F5F"/>
    <w:rsid w:val="00914335"/>
    <w:rsid w:val="00914766"/>
    <w:rsid w:val="009149E5"/>
    <w:rsid w:val="00914BBF"/>
    <w:rsid w:val="009160D1"/>
    <w:rsid w:val="009162D1"/>
    <w:rsid w:val="0091664C"/>
    <w:rsid w:val="009179BB"/>
    <w:rsid w:val="009204D4"/>
    <w:rsid w:val="00920502"/>
    <w:rsid w:val="00920FAC"/>
    <w:rsid w:val="00920FE0"/>
    <w:rsid w:val="00922E06"/>
    <w:rsid w:val="00925380"/>
    <w:rsid w:val="00926B69"/>
    <w:rsid w:val="00931A36"/>
    <w:rsid w:val="00931DA9"/>
    <w:rsid w:val="0093211F"/>
    <w:rsid w:val="0093364B"/>
    <w:rsid w:val="009357A3"/>
    <w:rsid w:val="00937B57"/>
    <w:rsid w:val="00937BE8"/>
    <w:rsid w:val="0094117B"/>
    <w:rsid w:val="00942A9C"/>
    <w:rsid w:val="00944D8E"/>
    <w:rsid w:val="00945E0B"/>
    <w:rsid w:val="00946170"/>
    <w:rsid w:val="00947E47"/>
    <w:rsid w:val="00950C35"/>
    <w:rsid w:val="009516BD"/>
    <w:rsid w:val="00952F50"/>
    <w:rsid w:val="00953C8D"/>
    <w:rsid w:val="00954D98"/>
    <w:rsid w:val="00955445"/>
    <w:rsid w:val="00955788"/>
    <w:rsid w:val="00960091"/>
    <w:rsid w:val="00960FA9"/>
    <w:rsid w:val="00962C17"/>
    <w:rsid w:val="0096380C"/>
    <w:rsid w:val="0096441E"/>
    <w:rsid w:val="009644D4"/>
    <w:rsid w:val="00964556"/>
    <w:rsid w:val="00964D39"/>
    <w:rsid w:val="00966A75"/>
    <w:rsid w:val="009731BC"/>
    <w:rsid w:val="00973703"/>
    <w:rsid w:val="0097558D"/>
    <w:rsid w:val="0097661A"/>
    <w:rsid w:val="009804D6"/>
    <w:rsid w:val="009805C0"/>
    <w:rsid w:val="009809DF"/>
    <w:rsid w:val="00981634"/>
    <w:rsid w:val="00981BDD"/>
    <w:rsid w:val="00984592"/>
    <w:rsid w:val="00984B30"/>
    <w:rsid w:val="00985A0E"/>
    <w:rsid w:val="00986DCB"/>
    <w:rsid w:val="00986EA6"/>
    <w:rsid w:val="0098766D"/>
    <w:rsid w:val="00987ADD"/>
    <w:rsid w:val="00991412"/>
    <w:rsid w:val="0099229D"/>
    <w:rsid w:val="009924CC"/>
    <w:rsid w:val="00992D42"/>
    <w:rsid w:val="009930C2"/>
    <w:rsid w:val="00993944"/>
    <w:rsid w:val="00994E7C"/>
    <w:rsid w:val="00994EAD"/>
    <w:rsid w:val="009A034A"/>
    <w:rsid w:val="009A1031"/>
    <w:rsid w:val="009A336A"/>
    <w:rsid w:val="009A3420"/>
    <w:rsid w:val="009A362B"/>
    <w:rsid w:val="009A3843"/>
    <w:rsid w:val="009A3B95"/>
    <w:rsid w:val="009A4FAB"/>
    <w:rsid w:val="009A54A1"/>
    <w:rsid w:val="009A5DE0"/>
    <w:rsid w:val="009A6A36"/>
    <w:rsid w:val="009B07AC"/>
    <w:rsid w:val="009B4855"/>
    <w:rsid w:val="009C178A"/>
    <w:rsid w:val="009C2073"/>
    <w:rsid w:val="009C22F3"/>
    <w:rsid w:val="009C23E8"/>
    <w:rsid w:val="009C23EB"/>
    <w:rsid w:val="009C290F"/>
    <w:rsid w:val="009C2BB1"/>
    <w:rsid w:val="009C2C08"/>
    <w:rsid w:val="009C520B"/>
    <w:rsid w:val="009C6580"/>
    <w:rsid w:val="009C672A"/>
    <w:rsid w:val="009C7A87"/>
    <w:rsid w:val="009C7BEC"/>
    <w:rsid w:val="009D06B6"/>
    <w:rsid w:val="009D272B"/>
    <w:rsid w:val="009D2D85"/>
    <w:rsid w:val="009D3234"/>
    <w:rsid w:val="009D3659"/>
    <w:rsid w:val="009D3DE2"/>
    <w:rsid w:val="009D5412"/>
    <w:rsid w:val="009D5B92"/>
    <w:rsid w:val="009D5D0C"/>
    <w:rsid w:val="009E218B"/>
    <w:rsid w:val="009E2576"/>
    <w:rsid w:val="009E2B75"/>
    <w:rsid w:val="009E3286"/>
    <w:rsid w:val="009E3F81"/>
    <w:rsid w:val="009E4781"/>
    <w:rsid w:val="009E5688"/>
    <w:rsid w:val="009E5FEA"/>
    <w:rsid w:val="009F02A1"/>
    <w:rsid w:val="009F02D4"/>
    <w:rsid w:val="009F0380"/>
    <w:rsid w:val="009F1A68"/>
    <w:rsid w:val="009F287D"/>
    <w:rsid w:val="009F290D"/>
    <w:rsid w:val="009F377A"/>
    <w:rsid w:val="009F3FE1"/>
    <w:rsid w:val="009F6755"/>
    <w:rsid w:val="00A01654"/>
    <w:rsid w:val="00A01E55"/>
    <w:rsid w:val="00A0321A"/>
    <w:rsid w:val="00A036B5"/>
    <w:rsid w:val="00A0423E"/>
    <w:rsid w:val="00A0578C"/>
    <w:rsid w:val="00A0629E"/>
    <w:rsid w:val="00A065BF"/>
    <w:rsid w:val="00A06E4A"/>
    <w:rsid w:val="00A10400"/>
    <w:rsid w:val="00A109B2"/>
    <w:rsid w:val="00A122D6"/>
    <w:rsid w:val="00A13369"/>
    <w:rsid w:val="00A149C4"/>
    <w:rsid w:val="00A1574C"/>
    <w:rsid w:val="00A16266"/>
    <w:rsid w:val="00A16A37"/>
    <w:rsid w:val="00A202B6"/>
    <w:rsid w:val="00A203D3"/>
    <w:rsid w:val="00A212F7"/>
    <w:rsid w:val="00A21BDE"/>
    <w:rsid w:val="00A21EED"/>
    <w:rsid w:val="00A2279A"/>
    <w:rsid w:val="00A24458"/>
    <w:rsid w:val="00A2541F"/>
    <w:rsid w:val="00A25521"/>
    <w:rsid w:val="00A25A14"/>
    <w:rsid w:val="00A2723D"/>
    <w:rsid w:val="00A32B4C"/>
    <w:rsid w:val="00A34870"/>
    <w:rsid w:val="00A372A2"/>
    <w:rsid w:val="00A3731D"/>
    <w:rsid w:val="00A40626"/>
    <w:rsid w:val="00A416D4"/>
    <w:rsid w:val="00A45A71"/>
    <w:rsid w:val="00A45F04"/>
    <w:rsid w:val="00A47EF9"/>
    <w:rsid w:val="00A5101F"/>
    <w:rsid w:val="00A51745"/>
    <w:rsid w:val="00A51D96"/>
    <w:rsid w:val="00A54D10"/>
    <w:rsid w:val="00A56267"/>
    <w:rsid w:val="00A56E3B"/>
    <w:rsid w:val="00A615D0"/>
    <w:rsid w:val="00A645EE"/>
    <w:rsid w:val="00A652CC"/>
    <w:rsid w:val="00A664B6"/>
    <w:rsid w:val="00A6765C"/>
    <w:rsid w:val="00A67F1A"/>
    <w:rsid w:val="00A7050B"/>
    <w:rsid w:val="00A70FED"/>
    <w:rsid w:val="00A80635"/>
    <w:rsid w:val="00A812C6"/>
    <w:rsid w:val="00A8493E"/>
    <w:rsid w:val="00A876F7"/>
    <w:rsid w:val="00A92148"/>
    <w:rsid w:val="00A97348"/>
    <w:rsid w:val="00AA0B46"/>
    <w:rsid w:val="00AA18AC"/>
    <w:rsid w:val="00AA1C39"/>
    <w:rsid w:val="00AA57AF"/>
    <w:rsid w:val="00AA7E56"/>
    <w:rsid w:val="00AB0F33"/>
    <w:rsid w:val="00AB1691"/>
    <w:rsid w:val="00AB1B06"/>
    <w:rsid w:val="00AB1C8A"/>
    <w:rsid w:val="00AB25E7"/>
    <w:rsid w:val="00AB3E86"/>
    <w:rsid w:val="00AB7C5C"/>
    <w:rsid w:val="00AB7DA0"/>
    <w:rsid w:val="00AC0FDD"/>
    <w:rsid w:val="00AC2243"/>
    <w:rsid w:val="00AC2258"/>
    <w:rsid w:val="00AC37D1"/>
    <w:rsid w:val="00AC5AEA"/>
    <w:rsid w:val="00AC5C5A"/>
    <w:rsid w:val="00AC6FB9"/>
    <w:rsid w:val="00AC7894"/>
    <w:rsid w:val="00AC7C7D"/>
    <w:rsid w:val="00AD0035"/>
    <w:rsid w:val="00AD00BC"/>
    <w:rsid w:val="00AD0552"/>
    <w:rsid w:val="00AD15F9"/>
    <w:rsid w:val="00AD404C"/>
    <w:rsid w:val="00AD4746"/>
    <w:rsid w:val="00AD4F88"/>
    <w:rsid w:val="00AD54CC"/>
    <w:rsid w:val="00AD7D0A"/>
    <w:rsid w:val="00AE4764"/>
    <w:rsid w:val="00AE4A80"/>
    <w:rsid w:val="00AE677F"/>
    <w:rsid w:val="00AE73D4"/>
    <w:rsid w:val="00AF2684"/>
    <w:rsid w:val="00AF4C7E"/>
    <w:rsid w:val="00AF781A"/>
    <w:rsid w:val="00AF7C2A"/>
    <w:rsid w:val="00B001E6"/>
    <w:rsid w:val="00B01433"/>
    <w:rsid w:val="00B01D8A"/>
    <w:rsid w:val="00B048A4"/>
    <w:rsid w:val="00B05449"/>
    <w:rsid w:val="00B0546B"/>
    <w:rsid w:val="00B07872"/>
    <w:rsid w:val="00B07EAA"/>
    <w:rsid w:val="00B13B69"/>
    <w:rsid w:val="00B140AC"/>
    <w:rsid w:val="00B143F8"/>
    <w:rsid w:val="00B144F9"/>
    <w:rsid w:val="00B14CE5"/>
    <w:rsid w:val="00B15E33"/>
    <w:rsid w:val="00B20703"/>
    <w:rsid w:val="00B21738"/>
    <w:rsid w:val="00B21E9B"/>
    <w:rsid w:val="00B224CF"/>
    <w:rsid w:val="00B226EE"/>
    <w:rsid w:val="00B2333E"/>
    <w:rsid w:val="00B23ED6"/>
    <w:rsid w:val="00B248F5"/>
    <w:rsid w:val="00B26245"/>
    <w:rsid w:val="00B26885"/>
    <w:rsid w:val="00B26DA9"/>
    <w:rsid w:val="00B26F70"/>
    <w:rsid w:val="00B30B34"/>
    <w:rsid w:val="00B31E7C"/>
    <w:rsid w:val="00B31FB5"/>
    <w:rsid w:val="00B32F7B"/>
    <w:rsid w:val="00B3325F"/>
    <w:rsid w:val="00B3385B"/>
    <w:rsid w:val="00B34414"/>
    <w:rsid w:val="00B34578"/>
    <w:rsid w:val="00B37240"/>
    <w:rsid w:val="00B4087D"/>
    <w:rsid w:val="00B45F9E"/>
    <w:rsid w:val="00B461E6"/>
    <w:rsid w:val="00B464CB"/>
    <w:rsid w:val="00B46F61"/>
    <w:rsid w:val="00B470E5"/>
    <w:rsid w:val="00B537C4"/>
    <w:rsid w:val="00B5435C"/>
    <w:rsid w:val="00B55360"/>
    <w:rsid w:val="00B55965"/>
    <w:rsid w:val="00B5629A"/>
    <w:rsid w:val="00B5708B"/>
    <w:rsid w:val="00B60A19"/>
    <w:rsid w:val="00B60CCF"/>
    <w:rsid w:val="00B61CD0"/>
    <w:rsid w:val="00B63C0C"/>
    <w:rsid w:val="00B64B9F"/>
    <w:rsid w:val="00B67A23"/>
    <w:rsid w:val="00B74371"/>
    <w:rsid w:val="00B74453"/>
    <w:rsid w:val="00B748A1"/>
    <w:rsid w:val="00B75686"/>
    <w:rsid w:val="00B75E0C"/>
    <w:rsid w:val="00B778CA"/>
    <w:rsid w:val="00B82B90"/>
    <w:rsid w:val="00B835C6"/>
    <w:rsid w:val="00B83AA4"/>
    <w:rsid w:val="00B8443A"/>
    <w:rsid w:val="00B856E7"/>
    <w:rsid w:val="00B85F27"/>
    <w:rsid w:val="00B91B1D"/>
    <w:rsid w:val="00B91DB2"/>
    <w:rsid w:val="00B91FEE"/>
    <w:rsid w:val="00B92730"/>
    <w:rsid w:val="00B929FA"/>
    <w:rsid w:val="00B94331"/>
    <w:rsid w:val="00B94F28"/>
    <w:rsid w:val="00B95347"/>
    <w:rsid w:val="00B967C4"/>
    <w:rsid w:val="00B96C5E"/>
    <w:rsid w:val="00BA0BE6"/>
    <w:rsid w:val="00BA2574"/>
    <w:rsid w:val="00BA3DDD"/>
    <w:rsid w:val="00BB1125"/>
    <w:rsid w:val="00BB1767"/>
    <w:rsid w:val="00BB23B7"/>
    <w:rsid w:val="00BB4D70"/>
    <w:rsid w:val="00BB528E"/>
    <w:rsid w:val="00BB5791"/>
    <w:rsid w:val="00BC3ACC"/>
    <w:rsid w:val="00BC530C"/>
    <w:rsid w:val="00BC6FC4"/>
    <w:rsid w:val="00BC71B0"/>
    <w:rsid w:val="00BD00EF"/>
    <w:rsid w:val="00BD0EB6"/>
    <w:rsid w:val="00BD24DF"/>
    <w:rsid w:val="00BD266B"/>
    <w:rsid w:val="00BD4246"/>
    <w:rsid w:val="00BD4900"/>
    <w:rsid w:val="00BD737C"/>
    <w:rsid w:val="00BE0416"/>
    <w:rsid w:val="00BE0B80"/>
    <w:rsid w:val="00BE139F"/>
    <w:rsid w:val="00BE2137"/>
    <w:rsid w:val="00BE4383"/>
    <w:rsid w:val="00BE54FE"/>
    <w:rsid w:val="00BE55BD"/>
    <w:rsid w:val="00BE5DA2"/>
    <w:rsid w:val="00BE6B9E"/>
    <w:rsid w:val="00BE7323"/>
    <w:rsid w:val="00BF1BF0"/>
    <w:rsid w:val="00BF2D82"/>
    <w:rsid w:val="00BF3232"/>
    <w:rsid w:val="00BF3A62"/>
    <w:rsid w:val="00BF43AF"/>
    <w:rsid w:val="00BF4AEB"/>
    <w:rsid w:val="00BF5216"/>
    <w:rsid w:val="00BF6958"/>
    <w:rsid w:val="00C000D4"/>
    <w:rsid w:val="00C00CD2"/>
    <w:rsid w:val="00C00E4B"/>
    <w:rsid w:val="00C01D1A"/>
    <w:rsid w:val="00C034EE"/>
    <w:rsid w:val="00C045D2"/>
    <w:rsid w:val="00C0467B"/>
    <w:rsid w:val="00C12323"/>
    <w:rsid w:val="00C12478"/>
    <w:rsid w:val="00C12C39"/>
    <w:rsid w:val="00C131FC"/>
    <w:rsid w:val="00C13293"/>
    <w:rsid w:val="00C15862"/>
    <w:rsid w:val="00C20773"/>
    <w:rsid w:val="00C21128"/>
    <w:rsid w:val="00C21201"/>
    <w:rsid w:val="00C213A9"/>
    <w:rsid w:val="00C21490"/>
    <w:rsid w:val="00C241E6"/>
    <w:rsid w:val="00C3230F"/>
    <w:rsid w:val="00C324CC"/>
    <w:rsid w:val="00C3331E"/>
    <w:rsid w:val="00C336E8"/>
    <w:rsid w:val="00C34D11"/>
    <w:rsid w:val="00C36236"/>
    <w:rsid w:val="00C365C5"/>
    <w:rsid w:val="00C366C9"/>
    <w:rsid w:val="00C36A14"/>
    <w:rsid w:val="00C376FE"/>
    <w:rsid w:val="00C379E1"/>
    <w:rsid w:val="00C405DF"/>
    <w:rsid w:val="00C41279"/>
    <w:rsid w:val="00C458BA"/>
    <w:rsid w:val="00C45981"/>
    <w:rsid w:val="00C46424"/>
    <w:rsid w:val="00C470ED"/>
    <w:rsid w:val="00C47E79"/>
    <w:rsid w:val="00C50634"/>
    <w:rsid w:val="00C507CA"/>
    <w:rsid w:val="00C5197B"/>
    <w:rsid w:val="00C522D0"/>
    <w:rsid w:val="00C526BF"/>
    <w:rsid w:val="00C538E5"/>
    <w:rsid w:val="00C55380"/>
    <w:rsid w:val="00C57315"/>
    <w:rsid w:val="00C575B5"/>
    <w:rsid w:val="00C619DD"/>
    <w:rsid w:val="00C61AB6"/>
    <w:rsid w:val="00C62F29"/>
    <w:rsid w:val="00C62F65"/>
    <w:rsid w:val="00C63325"/>
    <w:rsid w:val="00C633D0"/>
    <w:rsid w:val="00C642F1"/>
    <w:rsid w:val="00C64528"/>
    <w:rsid w:val="00C66641"/>
    <w:rsid w:val="00C66CB3"/>
    <w:rsid w:val="00C67A7E"/>
    <w:rsid w:val="00C70377"/>
    <w:rsid w:val="00C71BC5"/>
    <w:rsid w:val="00C72518"/>
    <w:rsid w:val="00C74AAE"/>
    <w:rsid w:val="00C776C2"/>
    <w:rsid w:val="00C8069F"/>
    <w:rsid w:val="00C80E1C"/>
    <w:rsid w:val="00C829B6"/>
    <w:rsid w:val="00C84D06"/>
    <w:rsid w:val="00C85022"/>
    <w:rsid w:val="00C853AF"/>
    <w:rsid w:val="00C85496"/>
    <w:rsid w:val="00C8559C"/>
    <w:rsid w:val="00C86103"/>
    <w:rsid w:val="00C87051"/>
    <w:rsid w:val="00C906E6"/>
    <w:rsid w:val="00C91010"/>
    <w:rsid w:val="00C919AA"/>
    <w:rsid w:val="00C93405"/>
    <w:rsid w:val="00C93732"/>
    <w:rsid w:val="00C9378B"/>
    <w:rsid w:val="00C93B8F"/>
    <w:rsid w:val="00C943A6"/>
    <w:rsid w:val="00C9459F"/>
    <w:rsid w:val="00C94D76"/>
    <w:rsid w:val="00C96687"/>
    <w:rsid w:val="00C96BB4"/>
    <w:rsid w:val="00CA16F6"/>
    <w:rsid w:val="00CA273F"/>
    <w:rsid w:val="00CA3738"/>
    <w:rsid w:val="00CA3F2C"/>
    <w:rsid w:val="00CA4613"/>
    <w:rsid w:val="00CA4E2C"/>
    <w:rsid w:val="00CA6352"/>
    <w:rsid w:val="00CA6E81"/>
    <w:rsid w:val="00CB11C7"/>
    <w:rsid w:val="00CB178C"/>
    <w:rsid w:val="00CB3DAE"/>
    <w:rsid w:val="00CB4D76"/>
    <w:rsid w:val="00CB7696"/>
    <w:rsid w:val="00CB7D27"/>
    <w:rsid w:val="00CC19E1"/>
    <w:rsid w:val="00CC1BB4"/>
    <w:rsid w:val="00CC1BF5"/>
    <w:rsid w:val="00CC1C36"/>
    <w:rsid w:val="00CC65A9"/>
    <w:rsid w:val="00CC6E3F"/>
    <w:rsid w:val="00CD130D"/>
    <w:rsid w:val="00CD25A2"/>
    <w:rsid w:val="00CD3DE4"/>
    <w:rsid w:val="00CD4602"/>
    <w:rsid w:val="00CD4756"/>
    <w:rsid w:val="00CD58CE"/>
    <w:rsid w:val="00CD5C9B"/>
    <w:rsid w:val="00CD5EF8"/>
    <w:rsid w:val="00CD7410"/>
    <w:rsid w:val="00CE0214"/>
    <w:rsid w:val="00CE0264"/>
    <w:rsid w:val="00CE14A4"/>
    <w:rsid w:val="00CE27A0"/>
    <w:rsid w:val="00CE5929"/>
    <w:rsid w:val="00CE5E47"/>
    <w:rsid w:val="00CE654B"/>
    <w:rsid w:val="00CE6715"/>
    <w:rsid w:val="00CE7725"/>
    <w:rsid w:val="00CF0760"/>
    <w:rsid w:val="00CF1B0C"/>
    <w:rsid w:val="00CF2B82"/>
    <w:rsid w:val="00CF4706"/>
    <w:rsid w:val="00CF5249"/>
    <w:rsid w:val="00CF5263"/>
    <w:rsid w:val="00CF6230"/>
    <w:rsid w:val="00D00DD2"/>
    <w:rsid w:val="00D01666"/>
    <w:rsid w:val="00D01D66"/>
    <w:rsid w:val="00D025AB"/>
    <w:rsid w:val="00D02638"/>
    <w:rsid w:val="00D02809"/>
    <w:rsid w:val="00D03978"/>
    <w:rsid w:val="00D05AF9"/>
    <w:rsid w:val="00D06300"/>
    <w:rsid w:val="00D06DB8"/>
    <w:rsid w:val="00D07EF6"/>
    <w:rsid w:val="00D12439"/>
    <w:rsid w:val="00D13EAB"/>
    <w:rsid w:val="00D14715"/>
    <w:rsid w:val="00D150AD"/>
    <w:rsid w:val="00D15C6C"/>
    <w:rsid w:val="00D16576"/>
    <w:rsid w:val="00D17580"/>
    <w:rsid w:val="00D17796"/>
    <w:rsid w:val="00D17C4B"/>
    <w:rsid w:val="00D21A5E"/>
    <w:rsid w:val="00D260D9"/>
    <w:rsid w:val="00D260E1"/>
    <w:rsid w:val="00D2790C"/>
    <w:rsid w:val="00D30C91"/>
    <w:rsid w:val="00D314C0"/>
    <w:rsid w:val="00D31FA2"/>
    <w:rsid w:val="00D32ABB"/>
    <w:rsid w:val="00D32BEB"/>
    <w:rsid w:val="00D34006"/>
    <w:rsid w:val="00D357E8"/>
    <w:rsid w:val="00D36DE0"/>
    <w:rsid w:val="00D37244"/>
    <w:rsid w:val="00D43B10"/>
    <w:rsid w:val="00D43C1D"/>
    <w:rsid w:val="00D45ACF"/>
    <w:rsid w:val="00D471E2"/>
    <w:rsid w:val="00D50D03"/>
    <w:rsid w:val="00D51163"/>
    <w:rsid w:val="00D5209A"/>
    <w:rsid w:val="00D5288E"/>
    <w:rsid w:val="00D54289"/>
    <w:rsid w:val="00D558C9"/>
    <w:rsid w:val="00D57D84"/>
    <w:rsid w:val="00D57E29"/>
    <w:rsid w:val="00D61EBE"/>
    <w:rsid w:val="00D62737"/>
    <w:rsid w:val="00D629C7"/>
    <w:rsid w:val="00D63BC6"/>
    <w:rsid w:val="00D642B5"/>
    <w:rsid w:val="00D665D1"/>
    <w:rsid w:val="00D71347"/>
    <w:rsid w:val="00D723CC"/>
    <w:rsid w:val="00D73AEE"/>
    <w:rsid w:val="00D74759"/>
    <w:rsid w:val="00D7632B"/>
    <w:rsid w:val="00D766EB"/>
    <w:rsid w:val="00D7712A"/>
    <w:rsid w:val="00D7715C"/>
    <w:rsid w:val="00D77537"/>
    <w:rsid w:val="00D8000A"/>
    <w:rsid w:val="00D81621"/>
    <w:rsid w:val="00D84136"/>
    <w:rsid w:val="00D86342"/>
    <w:rsid w:val="00D8652B"/>
    <w:rsid w:val="00D8759B"/>
    <w:rsid w:val="00D87C90"/>
    <w:rsid w:val="00D93DCC"/>
    <w:rsid w:val="00D942D5"/>
    <w:rsid w:val="00D95447"/>
    <w:rsid w:val="00D958D1"/>
    <w:rsid w:val="00D976EE"/>
    <w:rsid w:val="00DA2855"/>
    <w:rsid w:val="00DA31CF"/>
    <w:rsid w:val="00DA4EF6"/>
    <w:rsid w:val="00DA5760"/>
    <w:rsid w:val="00DA626E"/>
    <w:rsid w:val="00DA7232"/>
    <w:rsid w:val="00DA7B13"/>
    <w:rsid w:val="00DB0FE6"/>
    <w:rsid w:val="00DB1FCD"/>
    <w:rsid w:val="00DB247B"/>
    <w:rsid w:val="00DB6A08"/>
    <w:rsid w:val="00DC1A14"/>
    <w:rsid w:val="00DC1E84"/>
    <w:rsid w:val="00DC1F33"/>
    <w:rsid w:val="00DC4214"/>
    <w:rsid w:val="00DC7247"/>
    <w:rsid w:val="00DC7621"/>
    <w:rsid w:val="00DC7AA0"/>
    <w:rsid w:val="00DD2872"/>
    <w:rsid w:val="00DD5385"/>
    <w:rsid w:val="00DE377E"/>
    <w:rsid w:val="00DE60D9"/>
    <w:rsid w:val="00DE6DED"/>
    <w:rsid w:val="00DE71CB"/>
    <w:rsid w:val="00DE7B44"/>
    <w:rsid w:val="00DF090D"/>
    <w:rsid w:val="00DF10B1"/>
    <w:rsid w:val="00DF2119"/>
    <w:rsid w:val="00DF4B1F"/>
    <w:rsid w:val="00DF6683"/>
    <w:rsid w:val="00DF6A8F"/>
    <w:rsid w:val="00DF6E31"/>
    <w:rsid w:val="00DF7325"/>
    <w:rsid w:val="00E0173A"/>
    <w:rsid w:val="00E024AB"/>
    <w:rsid w:val="00E03760"/>
    <w:rsid w:val="00E045AD"/>
    <w:rsid w:val="00E05F25"/>
    <w:rsid w:val="00E068BC"/>
    <w:rsid w:val="00E07DD7"/>
    <w:rsid w:val="00E10B7D"/>
    <w:rsid w:val="00E11182"/>
    <w:rsid w:val="00E11201"/>
    <w:rsid w:val="00E12350"/>
    <w:rsid w:val="00E140AA"/>
    <w:rsid w:val="00E161FF"/>
    <w:rsid w:val="00E1673D"/>
    <w:rsid w:val="00E16AD4"/>
    <w:rsid w:val="00E1714A"/>
    <w:rsid w:val="00E1768F"/>
    <w:rsid w:val="00E2237F"/>
    <w:rsid w:val="00E26220"/>
    <w:rsid w:val="00E311FB"/>
    <w:rsid w:val="00E340AE"/>
    <w:rsid w:val="00E367FD"/>
    <w:rsid w:val="00E40537"/>
    <w:rsid w:val="00E40A59"/>
    <w:rsid w:val="00E428C7"/>
    <w:rsid w:val="00E42D86"/>
    <w:rsid w:val="00E43F44"/>
    <w:rsid w:val="00E45B4E"/>
    <w:rsid w:val="00E46BF7"/>
    <w:rsid w:val="00E50945"/>
    <w:rsid w:val="00E53512"/>
    <w:rsid w:val="00E537E7"/>
    <w:rsid w:val="00E53EAB"/>
    <w:rsid w:val="00E56107"/>
    <w:rsid w:val="00E56282"/>
    <w:rsid w:val="00E570B6"/>
    <w:rsid w:val="00E57846"/>
    <w:rsid w:val="00E6210B"/>
    <w:rsid w:val="00E624D2"/>
    <w:rsid w:val="00E62F59"/>
    <w:rsid w:val="00E63020"/>
    <w:rsid w:val="00E6360A"/>
    <w:rsid w:val="00E66834"/>
    <w:rsid w:val="00E6780D"/>
    <w:rsid w:val="00E67E2A"/>
    <w:rsid w:val="00E72482"/>
    <w:rsid w:val="00E75C95"/>
    <w:rsid w:val="00E75E6D"/>
    <w:rsid w:val="00E7618B"/>
    <w:rsid w:val="00E76476"/>
    <w:rsid w:val="00E764E0"/>
    <w:rsid w:val="00E800C4"/>
    <w:rsid w:val="00E80C0C"/>
    <w:rsid w:val="00E824EB"/>
    <w:rsid w:val="00E825B8"/>
    <w:rsid w:val="00E83A00"/>
    <w:rsid w:val="00E8485A"/>
    <w:rsid w:val="00E858F3"/>
    <w:rsid w:val="00E85BE7"/>
    <w:rsid w:val="00E86322"/>
    <w:rsid w:val="00E86881"/>
    <w:rsid w:val="00E86BA7"/>
    <w:rsid w:val="00E8773A"/>
    <w:rsid w:val="00E9176D"/>
    <w:rsid w:val="00E91D8F"/>
    <w:rsid w:val="00E9297D"/>
    <w:rsid w:val="00E9345F"/>
    <w:rsid w:val="00E944BD"/>
    <w:rsid w:val="00E95150"/>
    <w:rsid w:val="00E9585B"/>
    <w:rsid w:val="00E95962"/>
    <w:rsid w:val="00EA0695"/>
    <w:rsid w:val="00EA0947"/>
    <w:rsid w:val="00EA139E"/>
    <w:rsid w:val="00EA23AD"/>
    <w:rsid w:val="00EA253D"/>
    <w:rsid w:val="00EA28FE"/>
    <w:rsid w:val="00EA3579"/>
    <w:rsid w:val="00EA3B65"/>
    <w:rsid w:val="00EA3E80"/>
    <w:rsid w:val="00EA47B3"/>
    <w:rsid w:val="00EA4881"/>
    <w:rsid w:val="00EA52DF"/>
    <w:rsid w:val="00EA565D"/>
    <w:rsid w:val="00EA6A25"/>
    <w:rsid w:val="00EB014A"/>
    <w:rsid w:val="00EB1309"/>
    <w:rsid w:val="00EB1BEE"/>
    <w:rsid w:val="00EB1E5B"/>
    <w:rsid w:val="00EB23F2"/>
    <w:rsid w:val="00EB31B5"/>
    <w:rsid w:val="00EB3DCF"/>
    <w:rsid w:val="00EB421F"/>
    <w:rsid w:val="00EB52C8"/>
    <w:rsid w:val="00EB626D"/>
    <w:rsid w:val="00EB648A"/>
    <w:rsid w:val="00EB6D9D"/>
    <w:rsid w:val="00EC0257"/>
    <w:rsid w:val="00EC127D"/>
    <w:rsid w:val="00EC152E"/>
    <w:rsid w:val="00EC21E0"/>
    <w:rsid w:val="00EC44FF"/>
    <w:rsid w:val="00EC4DD3"/>
    <w:rsid w:val="00EC6251"/>
    <w:rsid w:val="00EC65AE"/>
    <w:rsid w:val="00EC6E45"/>
    <w:rsid w:val="00EC7C6F"/>
    <w:rsid w:val="00ED0927"/>
    <w:rsid w:val="00ED0AED"/>
    <w:rsid w:val="00ED0C60"/>
    <w:rsid w:val="00ED3A74"/>
    <w:rsid w:val="00ED3C99"/>
    <w:rsid w:val="00ED45AB"/>
    <w:rsid w:val="00ED466F"/>
    <w:rsid w:val="00ED4FC6"/>
    <w:rsid w:val="00ED52EA"/>
    <w:rsid w:val="00ED612C"/>
    <w:rsid w:val="00ED6983"/>
    <w:rsid w:val="00EE029D"/>
    <w:rsid w:val="00EE0602"/>
    <w:rsid w:val="00EE0F70"/>
    <w:rsid w:val="00EE1D1C"/>
    <w:rsid w:val="00EE3184"/>
    <w:rsid w:val="00EE3E9C"/>
    <w:rsid w:val="00EF07A3"/>
    <w:rsid w:val="00EF2E47"/>
    <w:rsid w:val="00EF3958"/>
    <w:rsid w:val="00EF3D13"/>
    <w:rsid w:val="00EF535B"/>
    <w:rsid w:val="00EF5B78"/>
    <w:rsid w:val="00EF78A6"/>
    <w:rsid w:val="00EF7F21"/>
    <w:rsid w:val="00F02E69"/>
    <w:rsid w:val="00F0358E"/>
    <w:rsid w:val="00F065CB"/>
    <w:rsid w:val="00F078EA"/>
    <w:rsid w:val="00F111D6"/>
    <w:rsid w:val="00F11D8C"/>
    <w:rsid w:val="00F127FD"/>
    <w:rsid w:val="00F16635"/>
    <w:rsid w:val="00F1678F"/>
    <w:rsid w:val="00F20A54"/>
    <w:rsid w:val="00F210B0"/>
    <w:rsid w:val="00F22192"/>
    <w:rsid w:val="00F221CF"/>
    <w:rsid w:val="00F24481"/>
    <w:rsid w:val="00F25332"/>
    <w:rsid w:val="00F2540D"/>
    <w:rsid w:val="00F25C99"/>
    <w:rsid w:val="00F26C98"/>
    <w:rsid w:val="00F27385"/>
    <w:rsid w:val="00F27791"/>
    <w:rsid w:val="00F313EA"/>
    <w:rsid w:val="00F3155C"/>
    <w:rsid w:val="00F341B8"/>
    <w:rsid w:val="00F342EE"/>
    <w:rsid w:val="00F375CB"/>
    <w:rsid w:val="00F37E6A"/>
    <w:rsid w:val="00F41169"/>
    <w:rsid w:val="00F414E0"/>
    <w:rsid w:val="00F42149"/>
    <w:rsid w:val="00F43E1A"/>
    <w:rsid w:val="00F46671"/>
    <w:rsid w:val="00F46F24"/>
    <w:rsid w:val="00F47480"/>
    <w:rsid w:val="00F4753A"/>
    <w:rsid w:val="00F505BF"/>
    <w:rsid w:val="00F509DB"/>
    <w:rsid w:val="00F5247E"/>
    <w:rsid w:val="00F52630"/>
    <w:rsid w:val="00F542BD"/>
    <w:rsid w:val="00F559CF"/>
    <w:rsid w:val="00F560E9"/>
    <w:rsid w:val="00F564A9"/>
    <w:rsid w:val="00F573DC"/>
    <w:rsid w:val="00F5789F"/>
    <w:rsid w:val="00F60C86"/>
    <w:rsid w:val="00F60D30"/>
    <w:rsid w:val="00F61398"/>
    <w:rsid w:val="00F61469"/>
    <w:rsid w:val="00F62220"/>
    <w:rsid w:val="00F635D7"/>
    <w:rsid w:val="00F63777"/>
    <w:rsid w:val="00F64500"/>
    <w:rsid w:val="00F65612"/>
    <w:rsid w:val="00F663A0"/>
    <w:rsid w:val="00F66FBE"/>
    <w:rsid w:val="00F676FC"/>
    <w:rsid w:val="00F708FA"/>
    <w:rsid w:val="00F711E4"/>
    <w:rsid w:val="00F726A4"/>
    <w:rsid w:val="00F739ED"/>
    <w:rsid w:val="00F768E0"/>
    <w:rsid w:val="00F773CC"/>
    <w:rsid w:val="00F80C30"/>
    <w:rsid w:val="00F80DA7"/>
    <w:rsid w:val="00F81CF0"/>
    <w:rsid w:val="00F83A6C"/>
    <w:rsid w:val="00F83DFD"/>
    <w:rsid w:val="00F843F5"/>
    <w:rsid w:val="00F851E0"/>
    <w:rsid w:val="00F85C26"/>
    <w:rsid w:val="00F85DD3"/>
    <w:rsid w:val="00F86458"/>
    <w:rsid w:val="00F87040"/>
    <w:rsid w:val="00F90355"/>
    <w:rsid w:val="00F90490"/>
    <w:rsid w:val="00F9350F"/>
    <w:rsid w:val="00F94363"/>
    <w:rsid w:val="00F94909"/>
    <w:rsid w:val="00F94966"/>
    <w:rsid w:val="00F95CD1"/>
    <w:rsid w:val="00F9601A"/>
    <w:rsid w:val="00F9628A"/>
    <w:rsid w:val="00F9680D"/>
    <w:rsid w:val="00F96F70"/>
    <w:rsid w:val="00F97BE9"/>
    <w:rsid w:val="00F97D6A"/>
    <w:rsid w:val="00FA032A"/>
    <w:rsid w:val="00FA0908"/>
    <w:rsid w:val="00FA137F"/>
    <w:rsid w:val="00FA1FA3"/>
    <w:rsid w:val="00FA3C85"/>
    <w:rsid w:val="00FA5678"/>
    <w:rsid w:val="00FA62A2"/>
    <w:rsid w:val="00FA62DB"/>
    <w:rsid w:val="00FA6FE9"/>
    <w:rsid w:val="00FA7D8F"/>
    <w:rsid w:val="00FB0F6B"/>
    <w:rsid w:val="00FB1331"/>
    <w:rsid w:val="00FB1E3B"/>
    <w:rsid w:val="00FB2E4D"/>
    <w:rsid w:val="00FB4257"/>
    <w:rsid w:val="00FB6892"/>
    <w:rsid w:val="00FC0F69"/>
    <w:rsid w:val="00FC162A"/>
    <w:rsid w:val="00FC1B4E"/>
    <w:rsid w:val="00FC1D43"/>
    <w:rsid w:val="00FC1E09"/>
    <w:rsid w:val="00FC25A0"/>
    <w:rsid w:val="00FC43C1"/>
    <w:rsid w:val="00FC467A"/>
    <w:rsid w:val="00FC4993"/>
    <w:rsid w:val="00FC59E7"/>
    <w:rsid w:val="00FC6943"/>
    <w:rsid w:val="00FC76A7"/>
    <w:rsid w:val="00FC7C67"/>
    <w:rsid w:val="00FC7D46"/>
    <w:rsid w:val="00FD07B0"/>
    <w:rsid w:val="00FD112B"/>
    <w:rsid w:val="00FD3CB8"/>
    <w:rsid w:val="00FD4A22"/>
    <w:rsid w:val="00FE1A2C"/>
    <w:rsid w:val="00FE286F"/>
    <w:rsid w:val="00FE2D33"/>
    <w:rsid w:val="00FE3C4E"/>
    <w:rsid w:val="00FE7F29"/>
    <w:rsid w:val="00FF229C"/>
    <w:rsid w:val="00FF4B20"/>
    <w:rsid w:val="00FF52AC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27D8B8C"/>
  <w15:docId w15:val="{B857753B-295F-4184-A4B3-75AF3C9E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"/>
    <w:tblPr>
      <w:tblStyleRowBandSize w:val="1"/>
      <w:tblStyleColBandSize w:val="1"/>
    </w:tblPr>
  </w:style>
  <w:style w:type="table" w:customStyle="1" w:styleId="a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"/>
    <w:tblPr>
      <w:tblStyleRowBandSize w:val="1"/>
      <w:tblStyleColBandSize w:val="1"/>
    </w:tblPr>
  </w:style>
  <w:style w:type="table" w:customStyle="1" w:styleId="a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"/>
    <w:tblPr>
      <w:tblStyleRowBandSize w:val="1"/>
      <w:tblStyleColBandSize w:val="1"/>
    </w:tblPr>
  </w:style>
  <w:style w:type="table" w:customStyle="1" w:styleId="a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"/>
    <w:tblPr>
      <w:tblStyleRowBandSize w:val="1"/>
      <w:tblStyleColBandSize w:val="1"/>
    </w:tblPr>
  </w:style>
  <w:style w:type="table" w:customStyle="1" w:styleId="a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"/>
    <w:tblPr>
      <w:tblStyleRowBandSize w:val="1"/>
      <w:tblStyleColBandSize w:val="1"/>
    </w:tblPr>
  </w:style>
  <w:style w:type="table" w:customStyle="1" w:styleId="a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"/>
    <w:tblPr>
      <w:tblStyleRowBandSize w:val="1"/>
      <w:tblStyleColBandSize w:val="1"/>
    </w:tblPr>
  </w:style>
  <w:style w:type="table" w:customStyle="1" w:styleId="a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"/>
    <w:tblPr>
      <w:tblStyleRowBandSize w:val="1"/>
      <w:tblStyleColBandSize w:val="1"/>
    </w:tblPr>
  </w:style>
  <w:style w:type="table" w:customStyle="1" w:styleId="a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"/>
    <w:tblPr>
      <w:tblStyleRowBandSize w:val="1"/>
      <w:tblStyleColBandSize w:val="1"/>
    </w:tblPr>
  </w:style>
  <w:style w:type="table" w:customStyle="1" w:styleId="a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"/>
    <w:tblPr>
      <w:tblStyleRowBandSize w:val="1"/>
      <w:tblStyleColBandSize w:val="1"/>
    </w:tblPr>
  </w:style>
  <w:style w:type="table" w:customStyle="1" w:styleId="a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"/>
    <w:tblPr>
      <w:tblStyleRowBandSize w:val="1"/>
      <w:tblStyleColBandSize w:val="1"/>
    </w:tblPr>
  </w:style>
  <w:style w:type="table" w:customStyle="1" w:styleId="a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"/>
    <w:tblPr>
      <w:tblStyleRowBandSize w:val="1"/>
      <w:tblStyleColBandSize w:val="1"/>
    </w:tblPr>
  </w:style>
  <w:style w:type="table" w:customStyle="1" w:styleId="a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"/>
    <w:tblPr>
      <w:tblStyleRowBandSize w:val="1"/>
      <w:tblStyleColBandSize w:val="1"/>
    </w:tblPr>
  </w:style>
  <w:style w:type="table" w:customStyle="1" w:styleId="a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TableNormal"/>
    <w:tblPr>
      <w:tblStyleRowBandSize w:val="1"/>
      <w:tblStyleColBandSize w:val="1"/>
    </w:tblPr>
  </w:style>
  <w:style w:type="table" w:customStyle="1" w:styleId="a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TableNormal"/>
    <w:tblPr>
      <w:tblStyleRowBandSize w:val="1"/>
      <w:tblStyleColBandSize w:val="1"/>
    </w:tblPr>
  </w:style>
  <w:style w:type="table" w:customStyle="1" w:styleId="a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TableNormal"/>
    <w:tblPr>
      <w:tblStyleRowBandSize w:val="1"/>
      <w:tblStyleColBandSize w:val="1"/>
    </w:tblPr>
  </w:style>
  <w:style w:type="table" w:customStyle="1" w:styleId="a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TableNormal"/>
    <w:tblPr>
      <w:tblStyleRowBandSize w:val="1"/>
      <w:tblStyleColBandSize w:val="1"/>
    </w:tblPr>
  </w:style>
  <w:style w:type="table" w:customStyle="1" w:styleId="a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TableNormal"/>
    <w:tblPr>
      <w:tblStyleRowBandSize w:val="1"/>
      <w:tblStyleColBandSize w:val="1"/>
    </w:tblPr>
  </w:style>
  <w:style w:type="table" w:customStyle="1" w:styleId="a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TableNormal"/>
    <w:tblPr>
      <w:tblStyleRowBandSize w:val="1"/>
      <w:tblStyleColBandSize w:val="1"/>
    </w:tblPr>
  </w:style>
  <w:style w:type="table" w:customStyle="1" w:styleId="a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TableNormal"/>
    <w:tblPr>
      <w:tblStyleRowBandSize w:val="1"/>
      <w:tblStyleColBandSize w:val="1"/>
    </w:tblPr>
  </w:style>
  <w:style w:type="table" w:customStyle="1" w:styleId="a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TableNormal"/>
    <w:tblPr>
      <w:tblStyleRowBandSize w:val="1"/>
      <w:tblStyleColBandSize w:val="1"/>
    </w:tblPr>
  </w:style>
  <w:style w:type="table" w:customStyle="1" w:styleId="a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TableNormal"/>
    <w:tblPr>
      <w:tblStyleRowBandSize w:val="1"/>
      <w:tblStyleColBandSize w:val="1"/>
    </w:tblPr>
  </w:style>
  <w:style w:type="table" w:customStyle="1" w:styleId="a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TableNormal"/>
    <w:tblPr>
      <w:tblStyleRowBandSize w:val="1"/>
      <w:tblStyleColBandSize w:val="1"/>
    </w:tblPr>
  </w:style>
  <w:style w:type="table" w:customStyle="1" w:styleId="a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TableNormal"/>
    <w:tblPr>
      <w:tblStyleRowBandSize w:val="1"/>
      <w:tblStyleColBandSize w:val="1"/>
    </w:tblPr>
  </w:style>
  <w:style w:type="table" w:customStyle="1" w:styleId="af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TableNormal"/>
    <w:tblPr>
      <w:tblStyleRowBandSize w:val="1"/>
      <w:tblStyleColBandSize w:val="1"/>
    </w:tblPr>
  </w:style>
  <w:style w:type="table" w:customStyle="1" w:styleId="aff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TableNormal"/>
    <w:tblPr>
      <w:tblStyleRowBandSize w:val="1"/>
      <w:tblStyleColBandSize w:val="1"/>
    </w:tblPr>
  </w:style>
  <w:style w:type="table" w:customStyle="1" w:styleId="aff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TableNormal"/>
    <w:tblPr>
      <w:tblStyleRowBandSize w:val="1"/>
      <w:tblStyleColBandSize w:val="1"/>
    </w:tblPr>
  </w:style>
  <w:style w:type="table" w:customStyle="1" w:styleId="aff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"/>
    <w:tblPr>
      <w:tblStyleRowBandSize w:val="1"/>
      <w:tblStyleColBandSize w:val="1"/>
    </w:tblPr>
  </w:style>
  <w:style w:type="table" w:customStyle="1" w:styleId="aff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"/>
    <w:tblPr>
      <w:tblStyleRowBandSize w:val="1"/>
      <w:tblStyleColBandSize w:val="1"/>
    </w:tblPr>
  </w:style>
  <w:style w:type="table" w:customStyle="1" w:styleId="aff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"/>
    <w:tblPr>
      <w:tblStyleRowBandSize w:val="1"/>
      <w:tblStyleColBandSize w:val="1"/>
    </w:tblPr>
  </w:style>
  <w:style w:type="table" w:customStyle="1" w:styleId="afff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"/>
    <w:tblPr>
      <w:tblStyleRowBandSize w:val="1"/>
      <w:tblStyleColBandSize w:val="1"/>
    </w:tblPr>
  </w:style>
  <w:style w:type="table" w:customStyle="1" w:styleId="afff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"/>
    <w:tblPr>
      <w:tblStyleRowBandSize w:val="1"/>
      <w:tblStyleColBandSize w:val="1"/>
    </w:tblPr>
  </w:style>
  <w:style w:type="table" w:customStyle="1" w:styleId="affff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"/>
    <w:tblPr>
      <w:tblStyleRowBandSize w:val="1"/>
      <w:tblStyleColBandSize w:val="1"/>
    </w:tblPr>
  </w:style>
  <w:style w:type="table" w:customStyle="1" w:styleId="afffff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"/>
    <w:tblPr>
      <w:tblStyleRowBandSize w:val="1"/>
      <w:tblStyleColBandSize w:val="1"/>
    </w:tblPr>
  </w:style>
  <w:style w:type="table" w:customStyle="1" w:styleId="afffff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6">
    <w:basedOn w:val="TableNormal"/>
    <w:tblPr>
      <w:tblStyleRowBandSize w:val="1"/>
      <w:tblStyleColBandSize w:val="1"/>
    </w:tblPr>
  </w:style>
  <w:style w:type="table" w:customStyle="1" w:styleId="afffff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c">
    <w:basedOn w:val="TableNormal"/>
    <w:tblPr>
      <w:tblStyleRowBandSize w:val="1"/>
      <w:tblStyleColBandSize w:val="1"/>
    </w:tblPr>
  </w:style>
  <w:style w:type="table" w:customStyle="1" w:styleId="afffff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2">
    <w:basedOn w:val="TableNormal"/>
    <w:tblPr>
      <w:tblStyleRowBandSize w:val="1"/>
      <w:tblStyleColBandSize w:val="1"/>
    </w:tblPr>
  </w:style>
  <w:style w:type="table" w:customStyle="1" w:styleId="afffff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8">
    <w:basedOn w:val="TableNormal"/>
    <w:tblPr>
      <w:tblStyleRowBandSize w:val="1"/>
      <w:tblStyleColBandSize w:val="1"/>
    </w:tblPr>
  </w:style>
  <w:style w:type="table" w:customStyle="1" w:styleId="affffff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e">
    <w:basedOn w:val="TableNormal"/>
    <w:tblPr>
      <w:tblStyleRowBandSize w:val="1"/>
      <w:tblStyleColBandSize w:val="1"/>
    </w:tblPr>
  </w:style>
  <w:style w:type="table" w:customStyle="1" w:styleId="affffff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4">
    <w:basedOn w:val="TableNormal"/>
    <w:tblPr>
      <w:tblStyleRowBandSize w:val="1"/>
      <w:tblStyleColBandSize w:val="1"/>
    </w:tblPr>
  </w:style>
  <w:style w:type="table" w:customStyle="1" w:styleId="afffffff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a">
    <w:basedOn w:val="TableNormal"/>
    <w:tblPr>
      <w:tblStyleRowBandSize w:val="1"/>
      <w:tblStyleColBandSize w:val="1"/>
    </w:tblPr>
  </w:style>
  <w:style w:type="table" w:customStyle="1" w:styleId="affffffff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0">
    <w:basedOn w:val="TableNormal"/>
    <w:tblPr>
      <w:tblStyleRowBandSize w:val="1"/>
      <w:tblStyleColBandSize w:val="1"/>
    </w:tblPr>
  </w:style>
  <w:style w:type="table" w:customStyle="1" w:styleId="affffffff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6">
    <w:basedOn w:val="TableNormal"/>
    <w:tblPr>
      <w:tblStyleRowBandSize w:val="1"/>
      <w:tblStyleColBandSize w:val="1"/>
    </w:tblPr>
  </w:style>
  <w:style w:type="table" w:customStyle="1" w:styleId="affffffff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c">
    <w:basedOn w:val="TableNormal"/>
    <w:tblPr>
      <w:tblStyleRowBandSize w:val="1"/>
      <w:tblStyleColBandSize w:val="1"/>
    </w:tblPr>
  </w:style>
  <w:style w:type="table" w:customStyle="1" w:styleId="affffffff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2">
    <w:basedOn w:val="TableNormal"/>
    <w:tblPr>
      <w:tblStyleRowBandSize w:val="1"/>
      <w:tblStyleColBandSize w:val="1"/>
    </w:tblPr>
  </w:style>
  <w:style w:type="table" w:customStyle="1" w:styleId="affffffff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8">
    <w:basedOn w:val="TableNormal"/>
    <w:tblPr>
      <w:tblStyleRowBandSize w:val="1"/>
      <w:tblStyleColBandSize w:val="1"/>
    </w:tblPr>
  </w:style>
  <w:style w:type="table" w:customStyle="1" w:styleId="afffffffff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e">
    <w:basedOn w:val="TableNormal"/>
    <w:tblPr>
      <w:tblStyleRowBandSize w:val="1"/>
      <w:tblStyleColBandSize w:val="1"/>
    </w:tblPr>
  </w:style>
  <w:style w:type="table" w:customStyle="1" w:styleId="afffffffff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4">
    <w:basedOn w:val="TableNormal"/>
    <w:tblPr>
      <w:tblStyleRowBandSize w:val="1"/>
      <w:tblStyleColBandSize w:val="1"/>
    </w:tblPr>
  </w:style>
  <w:style w:type="table" w:customStyle="1" w:styleId="affffffffff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a">
    <w:basedOn w:val="TableNormal"/>
    <w:tblPr>
      <w:tblStyleRowBandSize w:val="1"/>
      <w:tblStyleColBandSize w:val="1"/>
    </w:tblPr>
  </w:style>
  <w:style w:type="table" w:customStyle="1" w:styleId="afffffffffff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0">
    <w:basedOn w:val="TableNormal"/>
    <w:tblPr>
      <w:tblStyleRowBandSize w:val="1"/>
      <w:tblStyleColBandSize w:val="1"/>
    </w:tblPr>
  </w:style>
  <w:style w:type="table" w:customStyle="1" w:styleId="afffffffffff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6">
    <w:basedOn w:val="TableNormal"/>
    <w:tblPr>
      <w:tblStyleRowBandSize w:val="1"/>
      <w:tblStyleColBandSize w:val="1"/>
    </w:tblPr>
  </w:style>
  <w:style w:type="table" w:customStyle="1" w:styleId="afffffffffff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c">
    <w:basedOn w:val="TableNormal"/>
    <w:tblPr>
      <w:tblStyleRowBandSize w:val="1"/>
      <w:tblStyleColBandSize w:val="1"/>
    </w:tblPr>
  </w:style>
  <w:style w:type="table" w:customStyle="1" w:styleId="afffffffffff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F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F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B91FE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59D"/>
    <w:rPr>
      <w:rFonts w:ascii="Segoe UI" w:hAnsi="Segoe UI" w:cs="Segoe UI"/>
      <w:sz w:val="1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60208"/>
  </w:style>
  <w:style w:type="paragraph" w:customStyle="1" w:styleId="msonormal0">
    <w:name w:val="msonormal"/>
    <w:basedOn w:val="Normln"/>
    <w:rsid w:val="0016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votename">
    <w:name w:val="votename"/>
    <w:basedOn w:val="Normln"/>
    <w:rsid w:val="0016020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votechoice">
    <w:name w:val="votechoice"/>
    <w:basedOn w:val="Normln"/>
    <w:rsid w:val="0016020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Nzev1">
    <w:name w:val="Název1"/>
    <w:basedOn w:val="Normln"/>
    <w:rsid w:val="001602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subject">
    <w:name w:val="subject"/>
    <w:basedOn w:val="Normln"/>
    <w:rsid w:val="001602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Normlnweb1">
    <w:name w:val="Normální (web)1"/>
    <w:basedOn w:val="Normln"/>
    <w:next w:val="Normlnweb"/>
    <w:uiPriority w:val="99"/>
    <w:semiHidden/>
    <w:unhideWhenUsed/>
    <w:rsid w:val="0016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lnweb">
    <w:name w:val="Normal (Web)"/>
    <w:basedOn w:val="Normln"/>
    <w:uiPriority w:val="99"/>
    <w:unhideWhenUsed/>
    <w:rsid w:val="00160208"/>
    <w:rPr>
      <w:rFonts w:ascii="Times New Roman" w:hAnsi="Times New Roman" w:cs="Times New Roman"/>
      <w:sz w:val="24"/>
      <w:szCs w:val="24"/>
    </w:rPr>
  </w:style>
  <w:style w:type="paragraph" w:customStyle="1" w:styleId="PS-uvodnodstavec">
    <w:name w:val="PS-uvodní odstavec"/>
    <w:basedOn w:val="Normln"/>
    <w:qFormat/>
    <w:rsid w:val="000C5D1C"/>
    <w:pPr>
      <w:spacing w:after="360"/>
      <w:ind w:firstLine="709"/>
      <w:jc w:val="both"/>
    </w:pPr>
    <w:rPr>
      <w:rFonts w:ascii="Times New Roman" w:hAnsi="Times New Roman" w:cs="Times New Roman"/>
      <w:sz w:val="24"/>
      <w:lang w:eastAsia="en-US"/>
    </w:rPr>
  </w:style>
  <w:style w:type="paragraph" w:styleId="Odstavecseseznamem">
    <w:name w:val="List Paragraph"/>
    <w:basedOn w:val="Normln"/>
    <w:qFormat/>
    <w:rsid w:val="000C5D1C"/>
    <w:pPr>
      <w:ind w:left="720"/>
      <w:contextualSpacing/>
    </w:pPr>
    <w:rPr>
      <w:rFonts w:cs="Times New Roman"/>
      <w:lang w:eastAsia="en-US"/>
    </w:rPr>
  </w:style>
  <w:style w:type="paragraph" w:customStyle="1" w:styleId="PS-slovanseznam">
    <w:name w:val="PS-číslovaný seznam"/>
    <w:basedOn w:val="Normln"/>
    <w:link w:val="PS-slovanseznamChar"/>
    <w:qFormat/>
    <w:rsid w:val="00AA7E56"/>
    <w:pPr>
      <w:numPr>
        <w:numId w:val="1"/>
      </w:numPr>
      <w:tabs>
        <w:tab w:val="left" w:pos="0"/>
      </w:tabs>
      <w:spacing w:after="400"/>
      <w:jc w:val="both"/>
    </w:pPr>
    <w:rPr>
      <w:rFonts w:ascii="Times New Roman" w:hAnsi="Times New Roman" w:cs="Times New Roman"/>
      <w:color w:val="auto"/>
      <w:sz w:val="24"/>
      <w:lang w:eastAsia="en-US"/>
    </w:rPr>
  </w:style>
  <w:style w:type="character" w:customStyle="1" w:styleId="PS-slovanseznamChar">
    <w:name w:val="PS-číslovaný seznam Char"/>
    <w:link w:val="PS-slovanseznam"/>
    <w:rsid w:val="00AA7E56"/>
    <w:rPr>
      <w:rFonts w:ascii="Times New Roman" w:hAnsi="Times New Roman" w:cs="Times New Roman"/>
      <w:color w:val="auto"/>
      <w:sz w:val="24"/>
      <w:lang w:eastAsia="en-US"/>
    </w:rPr>
  </w:style>
  <w:style w:type="paragraph" w:customStyle="1" w:styleId="proloen">
    <w:name w:val="proložení"/>
    <w:basedOn w:val="Normln"/>
    <w:link w:val="proloenChar"/>
    <w:qFormat/>
    <w:rsid w:val="00AA7E56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 w:cs="Times New Roman"/>
      <w:color w:val="auto"/>
      <w:spacing w:val="60"/>
      <w:sz w:val="24"/>
      <w:lang w:eastAsia="en-US"/>
    </w:rPr>
  </w:style>
  <w:style w:type="character" w:customStyle="1" w:styleId="proloenChar">
    <w:name w:val="proložení Char"/>
    <w:link w:val="proloen"/>
    <w:qFormat/>
    <w:rsid w:val="00AA7E56"/>
    <w:rPr>
      <w:rFonts w:ascii="Times New Roman" w:hAnsi="Times New Roman" w:cs="Times New Roman"/>
      <w:color w:val="auto"/>
      <w:spacing w:val="60"/>
      <w:sz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05F2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57E73"/>
    <w:rPr>
      <w:color w:val="800080" w:themeColor="followedHyperlink"/>
      <w:u w:val="single"/>
    </w:rPr>
  </w:style>
  <w:style w:type="character" w:customStyle="1" w:styleId="ListLabel1">
    <w:name w:val="ListLabel 1"/>
    <w:qFormat/>
    <w:rsid w:val="00854B62"/>
    <w:rPr>
      <w:color w:val="000000"/>
    </w:rPr>
  </w:style>
  <w:style w:type="paragraph" w:customStyle="1" w:styleId="DefaultText">
    <w:name w:val="Default Text"/>
    <w:qFormat/>
    <w:rsid w:val="008333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numbering" w:customStyle="1" w:styleId="Bezseznamu2">
    <w:name w:val="Bez seznamu2"/>
    <w:next w:val="Bezseznamu"/>
    <w:uiPriority w:val="99"/>
    <w:semiHidden/>
    <w:unhideWhenUsed/>
    <w:rsid w:val="00630119"/>
  </w:style>
  <w:style w:type="paragraph" w:customStyle="1" w:styleId="Nzev2">
    <w:name w:val="Název2"/>
    <w:basedOn w:val="Normln"/>
    <w:rsid w:val="006301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LO-normal">
    <w:name w:val="LO-normal"/>
    <w:qFormat/>
    <w:rsid w:val="0050753C"/>
    <w:pPr>
      <w:spacing w:after="0" w:line="276" w:lineRule="auto"/>
      <w:ind w:left="720" w:hanging="360"/>
    </w:pPr>
    <w:rPr>
      <w:rFonts w:ascii="Times New Roman" w:eastAsia="NSimSun" w:hAnsi="Times New Roman" w:cs="Arial"/>
      <w:color w:val="auto"/>
      <w:sz w:val="24"/>
      <w:szCs w:val="24"/>
      <w:lang w:val="en" w:eastAsia="zh-CN" w:bidi="hi-IN"/>
    </w:rPr>
  </w:style>
  <w:style w:type="paragraph" w:customStyle="1" w:styleId="Odstavecseseznamem1">
    <w:name w:val="Odstavec se seznamem1"/>
    <w:basedOn w:val="Normln"/>
    <w:rsid w:val="00FA6FE9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Odstavecseseznamem2">
    <w:name w:val="Odstavec se seznamem2"/>
    <w:basedOn w:val="Normln"/>
    <w:rsid w:val="0069603A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imes New Roman"/>
      <w:color w:val="auto"/>
      <w:kern w:val="1"/>
      <w:sz w:val="24"/>
      <w:szCs w:val="24"/>
      <w:lang w:eastAsia="hi-IN" w:bidi="hi-IN"/>
    </w:rPr>
  </w:style>
  <w:style w:type="numbering" w:customStyle="1" w:styleId="Bezseznamu3">
    <w:name w:val="Bez seznamu3"/>
    <w:next w:val="Bezseznamu"/>
    <w:uiPriority w:val="99"/>
    <w:semiHidden/>
    <w:unhideWhenUsed/>
    <w:rsid w:val="007E1F06"/>
  </w:style>
  <w:style w:type="paragraph" w:customStyle="1" w:styleId="Nzev3">
    <w:name w:val="Název3"/>
    <w:basedOn w:val="Normln"/>
    <w:rsid w:val="007E1F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Odstavecseseznamem3">
    <w:name w:val="Odstavec se seznamem3"/>
    <w:basedOn w:val="Normln"/>
    <w:rsid w:val="00836A7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Odstavecseseznamem4">
    <w:name w:val="Odstavec se seznamem4"/>
    <w:basedOn w:val="Normln"/>
    <w:rsid w:val="00B5629A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Odstavecseseznamem5">
    <w:name w:val="Odstavec se seznamem5"/>
    <w:basedOn w:val="Normln"/>
    <w:rsid w:val="00FC1D4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Odstavecseseznamem6">
    <w:name w:val="Odstavec se seznamem6"/>
    <w:basedOn w:val="Normln"/>
    <w:rsid w:val="00001007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Zkladntext21">
    <w:name w:val="Základní text 21"/>
    <w:basedOn w:val="Normln"/>
    <w:rsid w:val="00EA6A25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western">
    <w:name w:val="western"/>
    <w:basedOn w:val="Normln"/>
    <w:rsid w:val="0021450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pacing w:val="-4"/>
      <w:sz w:val="24"/>
      <w:szCs w:val="24"/>
    </w:rPr>
  </w:style>
  <w:style w:type="paragraph" w:customStyle="1" w:styleId="Nzev4">
    <w:name w:val="Název4"/>
    <w:basedOn w:val="Normln"/>
    <w:rsid w:val="00303CBE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paragraph" w:styleId="Zkladntext">
    <w:name w:val="Body Text"/>
    <w:basedOn w:val="Normln"/>
    <w:link w:val="ZkladntextChar"/>
    <w:rsid w:val="00890A27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890A27"/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C04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5D2"/>
  </w:style>
  <w:style w:type="paragraph" w:styleId="Zpat">
    <w:name w:val="footer"/>
    <w:basedOn w:val="Normln"/>
    <w:link w:val="ZpatChar"/>
    <w:uiPriority w:val="99"/>
    <w:unhideWhenUsed/>
    <w:rsid w:val="00C04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5D2"/>
  </w:style>
  <w:style w:type="paragraph" w:customStyle="1" w:styleId="Nzev5">
    <w:name w:val="Název5"/>
    <w:basedOn w:val="Normln"/>
    <w:rsid w:val="008D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zev6">
    <w:name w:val="Název6"/>
    <w:basedOn w:val="Normln"/>
    <w:rsid w:val="0004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S-pedmtusnesen">
    <w:name w:val="PS-předmět usnesení"/>
    <w:basedOn w:val="Normln"/>
    <w:qFormat/>
    <w:rsid w:val="00EA3579"/>
    <w:pPr>
      <w:pBdr>
        <w:bottom w:val="single" w:sz="4" w:space="12" w:color="00000A"/>
      </w:pBdr>
      <w:spacing w:before="240" w:after="400" w:line="240" w:lineRule="auto"/>
      <w:jc w:val="center"/>
    </w:pPr>
    <w:rPr>
      <w:rFonts w:ascii="Times New Roman" w:hAnsi="Times New Roman" w:cs="Times New Roman"/>
      <w:sz w:val="24"/>
      <w:lang w:eastAsia="en-US"/>
    </w:rPr>
  </w:style>
  <w:style w:type="numbering" w:customStyle="1" w:styleId="Bezseznamu4">
    <w:name w:val="Bez seznamu4"/>
    <w:next w:val="Bezseznamu"/>
    <w:uiPriority w:val="99"/>
    <w:semiHidden/>
    <w:unhideWhenUsed/>
    <w:rsid w:val="00D665D1"/>
  </w:style>
  <w:style w:type="paragraph" w:customStyle="1" w:styleId="Nzev7">
    <w:name w:val="Název7"/>
    <w:basedOn w:val="Normln"/>
    <w:rsid w:val="00D665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Bezmezer">
    <w:name w:val="No Spacing"/>
    <w:uiPriority w:val="1"/>
    <w:qFormat/>
    <w:rsid w:val="00D95447"/>
    <w:pPr>
      <w:spacing w:after="0" w:line="240" w:lineRule="auto"/>
    </w:pPr>
    <w:rPr>
      <w:rFonts w:cs="Times New Roman"/>
      <w:color w:val="auto"/>
      <w:lang w:eastAsia="en-US"/>
    </w:rPr>
  </w:style>
  <w:style w:type="paragraph" w:customStyle="1" w:styleId="Nzev8">
    <w:name w:val="Název8"/>
    <w:basedOn w:val="Normln"/>
    <w:rsid w:val="00BE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zev9">
    <w:name w:val="Název9"/>
    <w:basedOn w:val="Normln"/>
    <w:rsid w:val="0045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seznamu5">
    <w:name w:val="Bez seznamu5"/>
    <w:next w:val="Bezseznamu"/>
    <w:uiPriority w:val="99"/>
    <w:semiHidden/>
    <w:unhideWhenUsed/>
    <w:rsid w:val="003E2BEE"/>
  </w:style>
  <w:style w:type="paragraph" w:customStyle="1" w:styleId="Nzev10">
    <w:name w:val="Název10"/>
    <w:basedOn w:val="Normln"/>
    <w:rsid w:val="003E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zev11">
    <w:name w:val="Název11"/>
    <w:basedOn w:val="Normln"/>
    <w:rsid w:val="00B3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FA7D8F"/>
    <w:pPr>
      <w:suppressAutoHyphens/>
      <w:autoSpaceDN w:val="0"/>
      <w:spacing w:line="256" w:lineRule="auto"/>
      <w:textAlignment w:val="baseline"/>
    </w:pPr>
    <w:rPr>
      <w:rFonts w:eastAsia="SimSun" w:cs="Tahoma"/>
      <w:color w:val="auto"/>
      <w:kern w:val="3"/>
    </w:rPr>
  </w:style>
  <w:style w:type="paragraph" w:customStyle="1" w:styleId="Nzev12">
    <w:name w:val="Název12"/>
    <w:basedOn w:val="Normln"/>
    <w:rsid w:val="007C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dpiszkona">
    <w:name w:val="nadpis zákona"/>
    <w:basedOn w:val="Normln"/>
    <w:next w:val="Normln"/>
    <w:rsid w:val="007C130E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Zkladntext2">
    <w:name w:val="Základní text (2)_"/>
    <w:basedOn w:val="Standardnpsmoodstavce"/>
    <w:link w:val="Zkladntext20"/>
    <w:rsid w:val="007C13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C130E"/>
    <w:pPr>
      <w:widowControl w:val="0"/>
      <w:shd w:val="clear" w:color="auto" w:fill="FFFFFF"/>
      <w:spacing w:before="240" w:after="0" w:line="274" w:lineRule="exact"/>
      <w:ind w:hanging="740"/>
      <w:jc w:val="both"/>
    </w:pPr>
    <w:rPr>
      <w:rFonts w:ascii="Times New Roman" w:eastAsia="Times New Roman" w:hAnsi="Times New Roman" w:cs="Times New Roman"/>
    </w:rPr>
  </w:style>
  <w:style w:type="paragraph" w:customStyle="1" w:styleId="Nadpis">
    <w:name w:val="Nadpis"/>
    <w:basedOn w:val="Normln"/>
    <w:next w:val="Zkladntext"/>
    <w:rsid w:val="007C130E"/>
    <w:pPr>
      <w:keepNext/>
      <w:suppressAutoHyphens/>
      <w:spacing w:before="240" w:after="120" w:line="240" w:lineRule="auto"/>
    </w:pPr>
    <w:rPr>
      <w:rFonts w:ascii="Arial" w:eastAsia="Microsoft YaHei" w:hAnsi="Arial" w:cs="Mangal"/>
      <w:color w:val="auto"/>
      <w:sz w:val="28"/>
      <w:szCs w:val="28"/>
      <w:lang w:eastAsia="zh-CN"/>
    </w:rPr>
  </w:style>
  <w:style w:type="paragraph" w:customStyle="1" w:styleId="Nzev13">
    <w:name w:val="Název13"/>
    <w:basedOn w:val="Normln"/>
    <w:rsid w:val="008B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text/tiskt.sqw?O=9&amp;CT=43&amp;CT1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sp.cz/sqw/text/text2.sqw?idd=2159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215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E85E-A43D-4013-8BBA-E5BC1ED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8</Pages>
  <Words>1954</Words>
  <Characters>11535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Ptáčková Daniela</dc:creator>
  <cp:lastModifiedBy>VondrackovaE</cp:lastModifiedBy>
  <cp:revision>117</cp:revision>
  <cp:lastPrinted>2022-04-13T08:21:00Z</cp:lastPrinted>
  <dcterms:created xsi:type="dcterms:W3CDTF">2022-04-07T12:38:00Z</dcterms:created>
  <dcterms:modified xsi:type="dcterms:W3CDTF">2022-09-16T10:43:00Z</dcterms:modified>
</cp:coreProperties>
</file>