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E4" w:rsidRDefault="00C351E4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z </w:t>
      </w:r>
      <w:r w:rsidR="00A7107E">
        <w:rPr>
          <w:b/>
          <w:i/>
        </w:rPr>
        <w:t>5</w:t>
      </w:r>
      <w:r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A7107E">
        <w:rPr>
          <w:b/>
          <w:i/>
        </w:rPr>
        <w:t xml:space="preserve">23. února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Berkovcová Jana, </w:t>
      </w:r>
      <w:r w:rsidRPr="003A3392">
        <w:t>Bžoch Jaroslav</w:t>
      </w:r>
      <w:r>
        <w:t>, Jáč Ivan, Pokorná Jermanová Jaroslava, Wenzl Lubomír,</w:t>
      </w:r>
      <w:r w:rsidRPr="003A3392">
        <w:t xml:space="preserve"> Benešík Ondřej, </w:t>
      </w:r>
      <w:r>
        <w:t xml:space="preserve">Carbol Jiří, Beitl Petr, </w:t>
      </w:r>
      <w:r w:rsidR="00D2679F">
        <w:t xml:space="preserve">Major Martin, </w:t>
      </w:r>
      <w:r w:rsidR="00A7107E">
        <w:t xml:space="preserve">Staněk Pavel, </w:t>
      </w:r>
      <w:r>
        <w:t xml:space="preserve">Fifka Petr, Zlínský Vladimír, Pošarová Marie, Bělor Roman, Berki Jan, Exner Martin, Potůčková Lucie, Kolář Ondřej 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r w:rsidR="00EE258B">
        <w:t>Babišová Andrea,</w:t>
      </w:r>
      <w:r w:rsidR="00EE258B" w:rsidRPr="00EE258B">
        <w:t xml:space="preserve"> </w:t>
      </w:r>
      <w:r w:rsidR="00EE258B">
        <w:t>Helebrant Tomáš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A07D31" w:rsidRPr="007B2E43" w:rsidRDefault="00A07D31" w:rsidP="00A07D31">
      <w:pPr>
        <w:ind w:left="-142" w:right="-142" w:firstLine="850"/>
        <w:jc w:val="both"/>
        <w:rPr>
          <w:i/>
        </w:rPr>
      </w:pPr>
      <w:r>
        <w:rPr>
          <w:spacing w:val="-3"/>
        </w:rPr>
        <w:t xml:space="preserve">Schůzi výboru zahájil předseda </w:t>
      </w:r>
      <w:r w:rsidRPr="00791FFD">
        <w:rPr>
          <w:spacing w:val="-3"/>
          <w:u w:val="single"/>
        </w:rPr>
        <w:t>O. Benešík</w:t>
      </w:r>
      <w:r>
        <w:rPr>
          <w:spacing w:val="-3"/>
        </w:rPr>
        <w:t xml:space="preserve"> v</w:t>
      </w:r>
      <w:r w:rsidR="00A7107E">
        <w:rPr>
          <w:spacing w:val="-3"/>
        </w:rPr>
        <w:t> 8:00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EE258B">
        <w:t>11</w:t>
      </w:r>
      <w:r>
        <w:t xml:space="preserve"> přijatého na </w:t>
      </w:r>
      <w:r w:rsidR="00EE258B">
        <w:t>4</w:t>
      </w:r>
      <w:r>
        <w:t>. schůzi dne 1</w:t>
      </w:r>
      <w:r w:rsidR="00EE258B">
        <w:t>8</w:t>
      </w:r>
      <w:r>
        <w:t xml:space="preserve">. </w:t>
      </w:r>
      <w:r w:rsidR="00EE258B">
        <w:t>ledna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>
        <w:t>Konstatoval, že pozvánky byly všem včas rozeslány a návrh pořadu mají poslanci k</w:t>
      </w:r>
      <w:r w:rsidR="00EE258B">
        <w:t> </w:t>
      </w:r>
      <w:r>
        <w:t>dispozici</w:t>
      </w:r>
      <w:r w:rsidR="00EE258B">
        <w:t xml:space="preserve">. Navrhnul vyřadit body č. 21 a 22 </w:t>
      </w:r>
      <w:r w:rsidR="00AF09A2">
        <w:br/>
      </w:r>
      <w:r w:rsidR="00EE258B">
        <w:t xml:space="preserve">z důvodu nepřítomnosti zpravodajky A. Babišové, informoval také o zrušení </w:t>
      </w:r>
      <w:r w:rsidR="00FE1D06">
        <w:t xml:space="preserve">odpoledního </w:t>
      </w:r>
      <w:r w:rsidR="00EE258B">
        <w:t xml:space="preserve">jednání </w:t>
      </w:r>
      <w:r>
        <w:t xml:space="preserve"> </w:t>
      </w:r>
      <w:r w:rsidR="00FE1D06">
        <w:t xml:space="preserve">na Ministerstvu zahraničních věcí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EE258B">
        <w:rPr>
          <w:i/>
          <w:iCs/>
        </w:rPr>
        <w:t>3</w:t>
      </w:r>
      <w:r>
        <w:rPr>
          <w:i/>
          <w:iCs/>
        </w:rPr>
        <w:t xml:space="preserve">-0-0, Berkovcová Jana – pro, </w:t>
      </w:r>
      <w:r w:rsidRPr="009523E8">
        <w:rPr>
          <w:i/>
        </w:rPr>
        <w:t>Bžoch</w:t>
      </w:r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r>
        <w:rPr>
          <w:i/>
        </w:rPr>
        <w:t xml:space="preserve">Jáč Ivan – pro, </w:t>
      </w:r>
      <w:r>
        <w:rPr>
          <w:i/>
          <w:szCs w:val="24"/>
        </w:rPr>
        <w:t xml:space="preserve">Pokorná Jermanová Jaroslava – pro, </w:t>
      </w:r>
      <w:r w:rsidRPr="009523E8">
        <w:rPr>
          <w:i/>
        </w:rPr>
        <w:t xml:space="preserve">Benešík Ondřej – pro, </w:t>
      </w:r>
      <w:r>
        <w:rPr>
          <w:i/>
        </w:rPr>
        <w:t xml:space="preserve">Carbol Jiří – pro, Fifka Petr – pro, </w:t>
      </w:r>
      <w:r w:rsidR="00AF09A2">
        <w:rPr>
          <w:i/>
        </w:rPr>
        <w:t xml:space="preserve">Major Martin – pro, Staněk Pavel – pro, </w:t>
      </w:r>
      <w:r>
        <w:rPr>
          <w:i/>
        </w:rPr>
        <w:t xml:space="preserve">Pošarová Marie – pro, </w:t>
      </w:r>
      <w:r w:rsidR="00AF09A2">
        <w:rPr>
          <w:i/>
        </w:rPr>
        <w:t xml:space="preserve">Zlínský Vladimír – pro, </w:t>
      </w:r>
      <w:r>
        <w:rPr>
          <w:i/>
        </w:rPr>
        <w:t>Berki Jan – pro, Exner Martin – pro</w:t>
      </w:r>
      <w:r>
        <w:rPr>
          <w:i/>
          <w:szCs w:val="24"/>
        </w:rPr>
        <w:t xml:space="preserve">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9F1855" w:rsidRPr="00FE1D06" w:rsidRDefault="00A07D31" w:rsidP="00FE1D06">
      <w:pPr>
        <w:ind w:left="-142" w:right="-142" w:firstLine="850"/>
        <w:jc w:val="both"/>
        <w:rPr>
          <w:i/>
        </w:rPr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 xml:space="preserve">/usn. č. </w:t>
      </w:r>
      <w:r>
        <w:rPr>
          <w:i/>
        </w:rPr>
        <w:t>1</w:t>
      </w:r>
      <w:r w:rsidR="00FE1D06">
        <w:rPr>
          <w:i/>
        </w:rPr>
        <w:t>9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AF09A2">
        <w:rPr>
          <w:i/>
          <w:iCs/>
        </w:rPr>
        <w:t>2</w:t>
      </w:r>
      <w:r>
        <w:rPr>
          <w:i/>
          <w:iCs/>
        </w:rPr>
        <w:t xml:space="preserve">-0-0, </w:t>
      </w:r>
      <w:r w:rsidR="00FE1D06">
        <w:rPr>
          <w:i/>
          <w:iCs/>
        </w:rPr>
        <w:t xml:space="preserve">Berkovcová Jana – pro, </w:t>
      </w:r>
      <w:r w:rsidR="00FE1D06" w:rsidRPr="009523E8">
        <w:rPr>
          <w:i/>
        </w:rPr>
        <w:t>Bžoch</w:t>
      </w:r>
      <w:r w:rsidR="00FE1D06">
        <w:rPr>
          <w:i/>
        </w:rPr>
        <w:t xml:space="preserve"> </w:t>
      </w:r>
      <w:r w:rsidR="00FE1D06" w:rsidRPr="009523E8">
        <w:rPr>
          <w:i/>
        </w:rPr>
        <w:t xml:space="preserve">Jaroslav – pro, </w:t>
      </w:r>
      <w:r w:rsidR="00FE1D06">
        <w:rPr>
          <w:i/>
          <w:szCs w:val="24"/>
        </w:rPr>
        <w:t xml:space="preserve">Pokorná Jermanová Jaroslava – pro, Wenzl Lubomír – pro, </w:t>
      </w:r>
      <w:r w:rsidR="00FE1D06" w:rsidRPr="009523E8">
        <w:rPr>
          <w:i/>
        </w:rPr>
        <w:t xml:space="preserve">Benešík Ondřej – pro, </w:t>
      </w:r>
      <w:r w:rsidR="00FE1D06">
        <w:rPr>
          <w:i/>
        </w:rPr>
        <w:t>Carbol Jiří – pro, Beitl Petr – pro, Fifka Petr – pro, Pošarová Marie – pro, Bělor Roman – pro, Berki Jan – pro, Exner Martin – pro</w:t>
      </w:r>
      <w:r w:rsidR="00FE1D06">
        <w:rPr>
          <w:i/>
          <w:szCs w:val="24"/>
        </w:rPr>
        <w:t xml:space="preserve">, </w:t>
      </w:r>
      <w:r w:rsidR="00FE1D06" w:rsidRPr="009523E8">
        <w:rPr>
          <w:i/>
          <w:iCs/>
          <w:color w:val="000000" w:themeColor="text1"/>
        </w:rPr>
        <w:t>v příloze</w:t>
      </w:r>
      <w:r w:rsidR="00FE1D06" w:rsidRPr="009523E8">
        <w:rPr>
          <w:i/>
        </w:rPr>
        <w:t>/.</w:t>
      </w:r>
    </w:p>
    <w:p w:rsidR="001775C9" w:rsidRDefault="001775C9" w:rsidP="00573F7A">
      <w:pPr>
        <w:ind w:firstLine="709"/>
        <w:contextualSpacing/>
        <w:jc w:val="both"/>
      </w:pPr>
    </w:p>
    <w:p w:rsidR="007B7141" w:rsidRPr="00A30E5B" w:rsidRDefault="00F96D49" w:rsidP="007B7141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A07D31" w:rsidRPr="00A7107E" w:rsidRDefault="00A07D31" w:rsidP="00631A33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A3694E">
        <w:rPr>
          <w:rFonts w:eastAsia="SimSun" w:cs="Mangal"/>
          <w:kern w:val="3"/>
          <w:szCs w:val="21"/>
          <w:lang w:eastAsia="zh-CN" w:bidi="hi-IN"/>
        </w:rPr>
        <w:t>Příprava předsednictví České republiky v Radě Evropské unie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Sdělení Komise Evropskému parlamentu, Radě, Evropskému hospodářskému a sociálnímu výboru a Výboru regionů – Ochrana integrity voleb a podpora demokratické účasti /kód Rady 14369/21, KOM(2021) 730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 o transparentnosti a cílení politické reklamy /kód Rady 14374/21, KOM(2021) 731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 o statusu a financování evropských politických stran a evropských politických nadací (přepracované znění) /kód Rady 14386/21, KOM(2021) 734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směrnice Rady, kterou se stanoví pravidla pro výkon práva volit a být volen ve volbách do Evropského parlamentu občanů Unie, kteří mají bydliště v některém členském státě a nejsou jeho státními příslušníky (přepracované znění) /kód Rady 14376/21, KOM(2021) 732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směrnice Rady, kterou se stanoví pravidla pro výkon práva volit a práva být volen v obecních volbách pro občany Unie s bydlištěm v členském státě, jehož nejsou státními příslušníky (přepracované znění) /kód Rady 14379/21, KOM(2021) 733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Sdělení Komise Evropskému parlamentu, Radě, Evropskému hospodářskému a sociálnímu výboru a Výboru regionů – Obnovený Akční plán EU proti převaděčství migrantů na období 2021–2025 /kód Rady 12761/21, KOM(2021) 591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Společné sdělení Evropskému parlamentu, Radě, Evropskému hospodářskému a sociálnímu výboru a Výboru regionů – Reakce na státem podporované zneužívání migrantů na vnějších hranicích EU jako politického nástroje /kód Rady 14396/21, JOIN(2021) 32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rozhodnutí Rady o dočasných mimořádných opatřeních ve prospěch Lotyšska, Litvy a Polska /kód Rady 14692/21, KOM(2021) 752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 o opatřeních vůči dopravcům, kteří usnadňují nebo vykonávají obchodování s lidmi nebo převaděčství migrantů v souvislosti s nedovoleným vstupem na území Evropské unie /kód Rady 14755/21, KOM(2021) 753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lastRenderedPageBreak/>
        <w:t>Návrh nařízení Evropského parlamentu a Rady, kterým se mění nařízení (EU) 2016/399 o kodexu Unie o pravidlech upravujících přeshraniční pohyb osob /kód Rady 14601/21, KOM(2021) 891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 o řešení situací využívání osob jako politického nástroje v oblasti migrace a azylu /kód Rady 15152/21, KOM(2021) 890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směrnice Evropského parlamentu a Rady o výměně informací mezi donucovacími orgány členských států, kterou se ruší rámcové rozhodnutí Rady 2006/960/SVV /kód Rady 14205/21, KOM(2021) 782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 o automatizované výměně údajů pro policejní spolupráci (Prüm II), kterým se mění rozhodnutí Rady 2008/615/SVV a 2008/616/SVV a nařízení Evropského parlamentu a Rady (EU) 2018/1726, 2019/817 a 2019/818 /kód Rady 14204/21, KOM(2021) 784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doporučení Rady o operativní policejní spolupráci /kód Rady 14665/21, KOM(2021) 780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Rady, kterým se zřizuje platforma pro spolupráci na podporu fungování společných vyšetřovacích týmů a mění nařízení (EU) 2018/1726 /kód Rady 14684/21, KOM(2021) 756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 o digitalizaci justiční spolupráce a přístupu ke spravedlnosti v přeshraničních občanských, obchodních a trestních věcech a o změně některých aktů v oblasti justiční spolupráce /kód Rady 14850/21, KOM(2021) 759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směrnice Evropského parlamentu a Rady, kterou se mění směrnice Rady 2003/8/ES, rámcová rozhodnutí Rady 2002/465/SVV, 2002/584/SVV, 2003/577/SVV, 2005/214/SVV, 2006/783/SVV, 2008/909/SVV, 2008/947/SVV, 2009/829/SVV a 2009/948/SVV a směrnice Evropského parlamentu a Rady 2014/41/EU, pokud jde o digitalizaci justiční spolupráce /14821/21, KOM(2021) 760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nařízení Evropského parlamentu a Rady, kterým se mění nařízení Evropského parlamentu a Rady (EU) 2018/1727 a rozhodnutí Rady 2005/671/SVV, pokud jde o elektronickou výměnu informací v případech terorismu /14458/21, KOM(2021) 757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Sdělení Komise Evropskému parlamentu a Radě – Inkluzivnější a bezpečnější Evropa: rozšíření seznamu trestných činů EU o nenávistné verbální projevy a trestné činy z nenávisti /kód Rady 14919/21, KOM(2021) 777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Sdělení Komise Evropskému parlamentu, Radě, Evropskému hospodářskému výboru a Výboru regionů – Lepší pracovní podmínky pro silnější sociální Evropu: plné využití přínosů digitalizace ve prospěch budoucnosti práce /kód Rady 14891/21, KOM(2021) 761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Návrh směrnice Evropského parlamentu a Rady o zlepšení pracovních podmínek při práci prostřednictvím platforem /kód Rady 14450/21, KOM(2021) 762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Společné sdělení Evropskému parlamentu, Radě, Evropskému hospodářskému a sociálnímu výboru, Výboru regionů a Evropské investiční bance – Global Gateway /kód Rady14675/21, JOIN(2021) 30 v konečném znění/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rPr>
          <w:rFonts w:eastAsia="SimSun" w:cs="Mangal"/>
          <w:szCs w:val="24"/>
          <w:u w:val="single"/>
          <w:lang w:eastAsia="zh-CN" w:bidi="hi-IN"/>
        </w:rPr>
      </w:pPr>
      <w:r w:rsidRPr="00A3694E">
        <w:rPr>
          <w:rFonts w:eastAsia="SimSun" w:cs="Mangal"/>
          <w:kern w:val="3"/>
          <w:szCs w:val="21"/>
          <w:lang w:eastAsia="zh-CN" w:bidi="hi-IN"/>
        </w:rPr>
        <w:t>Vládní návrh</w:t>
      </w:r>
      <w:r w:rsidRPr="00A3694E">
        <w:rPr>
          <w:rFonts w:eastAsia="SimSun" w:cs="Mangal"/>
          <w:kern w:val="3"/>
          <w:szCs w:val="24"/>
          <w:lang w:eastAsia="zh-CN" w:bidi="hi-IN"/>
        </w:rPr>
        <w:t xml:space="preserve"> zákona o státním rozp</w:t>
      </w:r>
      <w:r w:rsidRPr="00A3694E">
        <w:rPr>
          <w:rFonts w:eastAsia="SimSun" w:cs="Mangal"/>
          <w:kern w:val="3"/>
          <w:szCs w:val="21"/>
          <w:lang w:eastAsia="zh-CN" w:bidi="hi-IN"/>
        </w:rPr>
        <w:t>očtu České republiky na rok 2022</w:t>
      </w:r>
      <w:r>
        <w:rPr>
          <w:rFonts w:eastAsia="SimSun" w:cs="Mangal"/>
          <w:kern w:val="3"/>
          <w:szCs w:val="21"/>
          <w:lang w:eastAsia="zh-CN" w:bidi="hi-IN"/>
        </w:rPr>
        <w:t xml:space="preserve"> /sněmovní tisk 144/</w:t>
      </w:r>
    </w:p>
    <w:p w:rsidR="00A07D31" w:rsidRPr="005E08D4" w:rsidRDefault="00A07D31" w:rsidP="00A07D31">
      <w:pPr>
        <w:tabs>
          <w:tab w:val="left" w:pos="-720"/>
          <w:tab w:val="left" w:pos="708"/>
        </w:tabs>
        <w:ind w:left="360"/>
        <w:rPr>
          <w:i/>
          <w:color w:val="000000" w:themeColor="text1"/>
          <w:szCs w:val="24"/>
          <w:lang w:eastAsia="zh-CN"/>
        </w:rPr>
      </w:pPr>
      <w:r w:rsidRPr="005E08D4">
        <w:rPr>
          <w:i/>
          <w:color w:val="000000" w:themeColor="text1"/>
          <w:szCs w:val="24"/>
        </w:rPr>
        <w:t xml:space="preserve">– Finanční vztahy k rozpočtu EU, EHP, Norsku a Švýcarsku </w:t>
      </w:r>
      <w:r w:rsidRPr="005E08D4">
        <w:rPr>
          <w:i/>
          <w:iCs/>
          <w:color w:val="000000" w:themeColor="text1"/>
          <w:szCs w:val="24"/>
        </w:rPr>
        <w:t>vyjma zemědělské politiky</w:t>
      </w:r>
      <w:r w:rsidRPr="005E08D4">
        <w:rPr>
          <w:i/>
          <w:color w:val="000000" w:themeColor="text1"/>
          <w:szCs w:val="24"/>
        </w:rPr>
        <w:t xml:space="preserve"> (sešit B, kapitola 5 a kapitola 4, body 4.4.3 a 4.6)</w:t>
      </w:r>
    </w:p>
    <w:p w:rsidR="00A07D31" w:rsidRPr="005E08D4" w:rsidRDefault="00A07D31" w:rsidP="00A07D31">
      <w:pPr>
        <w:tabs>
          <w:tab w:val="left" w:pos="-720"/>
          <w:tab w:val="left" w:pos="708"/>
        </w:tabs>
        <w:ind w:left="360"/>
        <w:rPr>
          <w:i/>
          <w:color w:val="000000" w:themeColor="text1"/>
          <w:szCs w:val="24"/>
        </w:rPr>
      </w:pPr>
      <w:r w:rsidRPr="005E08D4">
        <w:rPr>
          <w:i/>
          <w:color w:val="000000" w:themeColor="text1"/>
          <w:szCs w:val="24"/>
        </w:rPr>
        <w:t>– Výdaje spojené se zajištěním přípravy a výkonu předsednictví ČR v Radě EU (sešit B, kapitola 4, bod 4.13)</w:t>
      </w:r>
    </w:p>
    <w:p w:rsidR="00A07D31" w:rsidRPr="005E08D4" w:rsidRDefault="00A07D31" w:rsidP="00A07D31">
      <w:pPr>
        <w:tabs>
          <w:tab w:val="left" w:pos="-720"/>
          <w:tab w:val="left" w:pos="591"/>
        </w:tabs>
        <w:ind w:left="360"/>
        <w:rPr>
          <w:i/>
          <w:szCs w:val="24"/>
        </w:rPr>
      </w:pPr>
      <w:r w:rsidRPr="005E08D4">
        <w:rPr>
          <w:i/>
          <w:szCs w:val="24"/>
        </w:rPr>
        <w:t xml:space="preserve">398 – Všeobecná pokladní správa, v tom: </w:t>
      </w:r>
    </w:p>
    <w:p w:rsidR="00A07D31" w:rsidRPr="005E08D4" w:rsidRDefault="00A07D31" w:rsidP="00A07D31">
      <w:pPr>
        <w:tabs>
          <w:tab w:val="left" w:pos="-720"/>
        </w:tabs>
        <w:ind w:left="360"/>
        <w:rPr>
          <w:i/>
          <w:color w:val="000000" w:themeColor="text1"/>
          <w:szCs w:val="24"/>
        </w:rPr>
      </w:pPr>
      <w:r w:rsidRPr="005E08D4">
        <w:rPr>
          <w:i/>
          <w:color w:val="000000" w:themeColor="text1"/>
          <w:szCs w:val="24"/>
        </w:rPr>
        <w:lastRenderedPageBreak/>
        <w:t xml:space="preserve">odvod vlastních zdrojů EU ze státního rozpočtu do rozpočtu EU (sešit B, kapitola 5, bod 5.1.2)  </w:t>
      </w:r>
    </w:p>
    <w:p w:rsidR="00A07D31" w:rsidRPr="00A82AE5" w:rsidRDefault="00A07D31" w:rsidP="00631A33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A3694E">
        <w:rPr>
          <w:rFonts w:eastAsia="SimSun"/>
          <w:kern w:val="3"/>
          <w:szCs w:val="21"/>
          <w:lang w:eastAsia="zh-CN" w:bidi="hi-IN"/>
        </w:rPr>
        <w:t>Výběr z  aktů a dokumentů EU zaslaných vládou Poslanecké sněmovně prostřednictvím výboru pro evropské záležitosti v období 13. – 26. ledna a 27. ledna – 16. února 2022</w:t>
      </w:r>
    </w:p>
    <w:p w:rsidR="00A07D31" w:rsidRPr="00A82AE5" w:rsidRDefault="00A07D31" w:rsidP="00631A33">
      <w:pPr>
        <w:widowControl w:val="0"/>
        <w:numPr>
          <w:ilvl w:val="0"/>
          <w:numId w:val="3"/>
        </w:numPr>
        <w:suppressAutoHyphens/>
        <w:autoSpaceDN w:val="0"/>
        <w:jc w:val="both"/>
        <w:rPr>
          <w:lang w:eastAsia="zh-CN" w:bidi="hi-IN"/>
        </w:rPr>
      </w:pPr>
      <w:r w:rsidRPr="00A3694E">
        <w:rPr>
          <w:lang w:eastAsia="zh-CN" w:bidi="hi-IN"/>
        </w:rPr>
        <w:t>Sdělení předsedy</w:t>
      </w:r>
    </w:p>
    <w:p w:rsidR="00A07D31" w:rsidRPr="00A3694E" w:rsidRDefault="00A07D31" w:rsidP="00631A33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A3694E">
        <w:rPr>
          <w:rFonts w:eastAsia="SimSun" w:cs="Mangal"/>
          <w:kern w:val="3"/>
          <w:szCs w:val="21"/>
          <w:lang w:eastAsia="zh-CN" w:bidi="hi-IN"/>
        </w:rPr>
        <w:t>Různé</w:t>
      </w:r>
    </w:p>
    <w:p w:rsidR="004269BD" w:rsidRPr="005A3345" w:rsidRDefault="004269B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7107E" w:rsidRPr="00A7107E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eastAsia="SimSun" w:cs="Mangal"/>
          <w:b/>
          <w:kern w:val="3"/>
          <w:szCs w:val="21"/>
          <w:lang w:eastAsia="zh-CN" w:bidi="hi-IN"/>
        </w:rPr>
      </w:pPr>
      <w:r w:rsidRPr="00A7107E">
        <w:rPr>
          <w:rFonts w:eastAsia="SimSun" w:cs="Mangal"/>
          <w:b/>
          <w:kern w:val="3"/>
          <w:szCs w:val="21"/>
          <w:lang w:eastAsia="zh-CN" w:bidi="hi-IN"/>
        </w:rPr>
        <w:t>Příprava předsednictví České republiky v Radě Evropské unie</w:t>
      </w:r>
    </w:p>
    <w:p w:rsidR="003C1964" w:rsidRDefault="003C1964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E1D06" w:rsidRDefault="00BB63B7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E1D06">
        <w:rPr>
          <w:rFonts w:ascii="Times New Roman" w:hAnsi="Times New Roman"/>
          <w:spacing w:val="-3"/>
          <w:sz w:val="24"/>
          <w:szCs w:val="24"/>
        </w:rPr>
        <w:t>přivítal ministra pro evropské záležitosti Mikuláše Beka, který přišel členy VEZ informovat o přípravách předsednictví ČR v Radě EU</w:t>
      </w:r>
      <w:r w:rsidR="004269BD">
        <w:rPr>
          <w:rFonts w:ascii="Times New Roman" w:hAnsi="Times New Roman"/>
          <w:spacing w:val="-3"/>
          <w:sz w:val="24"/>
          <w:szCs w:val="24"/>
        </w:rPr>
        <w:t>.</w:t>
      </w:r>
    </w:p>
    <w:p w:rsidR="00AB12BC" w:rsidRDefault="004269BD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4269BD">
        <w:rPr>
          <w:rFonts w:ascii="Times New Roman" w:hAnsi="Times New Roman"/>
          <w:spacing w:val="-3"/>
          <w:sz w:val="24"/>
          <w:szCs w:val="24"/>
        </w:rPr>
        <w:t xml:space="preserve">Ministr </w:t>
      </w:r>
      <w:r w:rsidR="00FE1D06" w:rsidRPr="00075104">
        <w:rPr>
          <w:rFonts w:ascii="Times New Roman" w:hAnsi="Times New Roman"/>
          <w:spacing w:val="-3"/>
          <w:sz w:val="24"/>
          <w:szCs w:val="24"/>
          <w:u w:val="single"/>
        </w:rPr>
        <w:t>M. Bek</w:t>
      </w:r>
      <w:r w:rsidR="00FE1D06">
        <w:rPr>
          <w:rFonts w:ascii="Times New Roman" w:hAnsi="Times New Roman"/>
          <w:spacing w:val="-3"/>
          <w:sz w:val="24"/>
          <w:szCs w:val="24"/>
        </w:rPr>
        <w:t xml:space="preserve"> konstatoval, že je připraven naslouchat všem názorům a podnětům poslanců ohledně předsednictví. </w:t>
      </w:r>
      <w:r w:rsidR="00AB12BC">
        <w:rPr>
          <w:rFonts w:ascii="Times New Roman" w:hAnsi="Times New Roman"/>
          <w:spacing w:val="-3"/>
          <w:sz w:val="24"/>
          <w:szCs w:val="24"/>
        </w:rPr>
        <w:t xml:space="preserve">Jsou vydávány průběžné zprávy o postupu příprav, další vyjde v květnu. </w:t>
      </w:r>
    </w:p>
    <w:p w:rsidR="00F94C8B" w:rsidRDefault="00AB12BC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Rozpočet předsednictví byl upraven v návrhu </w:t>
      </w:r>
      <w:r w:rsidR="00594A7F">
        <w:rPr>
          <w:rFonts w:ascii="Times New Roman" w:hAnsi="Times New Roman"/>
          <w:spacing w:val="-3"/>
          <w:sz w:val="24"/>
          <w:szCs w:val="24"/>
        </w:rPr>
        <w:t xml:space="preserve">státního rozpočtu s ohledem na </w:t>
      </w:r>
      <w:r>
        <w:rPr>
          <w:rFonts w:ascii="Times New Roman" w:hAnsi="Times New Roman"/>
          <w:spacing w:val="-3"/>
          <w:sz w:val="24"/>
          <w:szCs w:val="24"/>
        </w:rPr>
        <w:t xml:space="preserve">inflaci, byl navýšen o 18 % oproti plánované výši v roce 2019. </w:t>
      </w:r>
      <w:r w:rsidR="00F94C8B">
        <w:rPr>
          <w:rFonts w:ascii="Times New Roman" w:hAnsi="Times New Roman"/>
          <w:spacing w:val="-3"/>
          <w:sz w:val="24"/>
          <w:szCs w:val="24"/>
        </w:rPr>
        <w:t xml:space="preserve">Nejvíce se zde projeví zvýšení platů policistů, kteří budou zajišťovat bezpečnost účastníků. </w:t>
      </w:r>
    </w:p>
    <w:p w:rsidR="00F47970" w:rsidRDefault="00F94C8B" w:rsidP="00F47970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Probíhají výběrová řízení. Z </w:t>
      </w:r>
      <w:r w:rsidR="00F840CD">
        <w:rPr>
          <w:spacing w:val="-3"/>
          <w:szCs w:val="24"/>
        </w:rPr>
        <w:t xml:space="preserve"> </w:t>
      </w:r>
      <w:r>
        <w:rPr>
          <w:spacing w:val="-3"/>
          <w:szCs w:val="24"/>
        </w:rPr>
        <w:t>hlediska dislokace je plánován stejný progr</w:t>
      </w:r>
      <w:r w:rsidR="00594A7F">
        <w:rPr>
          <w:spacing w:val="-3"/>
          <w:szCs w:val="24"/>
        </w:rPr>
        <w:t xml:space="preserve">am </w:t>
      </w:r>
      <w:r>
        <w:rPr>
          <w:spacing w:val="-3"/>
          <w:szCs w:val="24"/>
        </w:rPr>
        <w:t xml:space="preserve">jako připravovala minulá vláda. </w:t>
      </w:r>
      <w:r w:rsidR="00594A7F">
        <w:rPr>
          <w:spacing w:val="-3"/>
          <w:szCs w:val="24"/>
        </w:rPr>
        <w:t xml:space="preserve">Ministr zahájil také navíc </w:t>
      </w:r>
      <w:r>
        <w:rPr>
          <w:spacing w:val="-3"/>
          <w:szCs w:val="24"/>
        </w:rPr>
        <w:t>jednání s hejtmany o konání některých akcí v</w:t>
      </w:r>
      <w:r w:rsidR="00A42230">
        <w:rPr>
          <w:spacing w:val="-3"/>
          <w:szCs w:val="24"/>
        </w:rPr>
        <w:t> </w:t>
      </w:r>
      <w:r>
        <w:rPr>
          <w:spacing w:val="-3"/>
          <w:szCs w:val="24"/>
        </w:rPr>
        <w:t>regionech</w:t>
      </w:r>
      <w:r w:rsidR="00A42230">
        <w:rPr>
          <w:spacing w:val="-3"/>
          <w:szCs w:val="24"/>
        </w:rPr>
        <w:t xml:space="preserve">, které by propojovaly Evropskou komisi, Evropský parlament, vládu a regiony. </w:t>
      </w:r>
      <w:r w:rsidR="00902835">
        <w:rPr>
          <w:spacing w:val="-3"/>
          <w:szCs w:val="24"/>
        </w:rPr>
        <w:t xml:space="preserve">Regiony </w:t>
      </w:r>
      <w:r w:rsidR="00AF09A2">
        <w:rPr>
          <w:spacing w:val="-3"/>
          <w:szCs w:val="24"/>
        </w:rPr>
        <w:t xml:space="preserve">také </w:t>
      </w:r>
      <w:r w:rsidR="00902835">
        <w:rPr>
          <w:spacing w:val="-3"/>
          <w:szCs w:val="24"/>
        </w:rPr>
        <w:t xml:space="preserve">vstoupí do financování akcí. </w:t>
      </w:r>
      <w:r w:rsidR="00A42230">
        <w:rPr>
          <w:spacing w:val="-3"/>
          <w:szCs w:val="24"/>
        </w:rPr>
        <w:t xml:space="preserve">Například </w:t>
      </w:r>
      <w:r w:rsidR="00902835">
        <w:rPr>
          <w:spacing w:val="-3"/>
          <w:szCs w:val="24"/>
        </w:rPr>
        <w:t xml:space="preserve">místopředseda Evropské komise Maroš Šefčovič se zajímá o baterie pro automobilový průmysl, proto inicioval konferenci s odborníky. Nabízí se také téma energetiky a sociální problematiky. Komisařka Dubravka Šuica </w:t>
      </w:r>
      <w:r w:rsidR="00594A7F">
        <w:rPr>
          <w:spacing w:val="-3"/>
          <w:szCs w:val="24"/>
        </w:rPr>
        <w:t>upozorňuje na</w:t>
      </w:r>
      <w:r w:rsidR="00902835">
        <w:rPr>
          <w:spacing w:val="-3"/>
          <w:szCs w:val="24"/>
        </w:rPr>
        <w:t xml:space="preserve"> </w:t>
      </w:r>
      <w:r w:rsidR="00F47970">
        <w:rPr>
          <w:spacing w:val="-3"/>
          <w:szCs w:val="24"/>
        </w:rPr>
        <w:t>jednosměrnou migraci inteligence, odliv lidského kapitálu, tzv. brain drain.</w:t>
      </w:r>
    </w:p>
    <w:p w:rsidR="00744764" w:rsidRDefault="00F47970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Co se týká obsahové části, je od platnosti Lisabonské smlouvy předsednictví odlišné </w:t>
      </w:r>
      <w:r w:rsidR="00594A7F">
        <w:rPr>
          <w:spacing w:val="-3"/>
          <w:szCs w:val="24"/>
        </w:rPr>
        <w:t>od</w:t>
      </w:r>
      <w:r>
        <w:rPr>
          <w:spacing w:val="-3"/>
          <w:szCs w:val="24"/>
        </w:rPr>
        <w:t> dob</w:t>
      </w:r>
      <w:r w:rsidR="00594A7F">
        <w:rPr>
          <w:spacing w:val="-3"/>
          <w:szCs w:val="24"/>
        </w:rPr>
        <w:t>y</w:t>
      </w:r>
      <w:r>
        <w:rPr>
          <w:spacing w:val="-3"/>
          <w:szCs w:val="24"/>
        </w:rPr>
        <w:t xml:space="preserve"> předchozího českého předsednictví. ČR již nebude předsedat Evropské radě a Radě pro zahraniční </w:t>
      </w:r>
      <w:r w:rsidR="00744764">
        <w:rPr>
          <w:spacing w:val="-3"/>
          <w:szCs w:val="24"/>
        </w:rPr>
        <w:t xml:space="preserve">záležitosti (ta má stálého předsedu). Vliv předsednické země je daleko menší, soustředí se na vedení předsednických jednání Rady a ministerských setkání. </w:t>
      </w:r>
    </w:p>
    <w:p w:rsidR="00902835" w:rsidRDefault="00744764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Nyní probíhá mapování sektorových agend. Každá vláda formuje předsednický dokument, ve kterém vyzdvihuje cíle a politické záměry. ČR zveřejní tento dokument v červnu. </w:t>
      </w:r>
    </w:p>
    <w:p w:rsidR="00744764" w:rsidRDefault="00594A7F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Probíhá diskuse</w:t>
      </w:r>
      <w:r w:rsidR="00744764">
        <w:rPr>
          <w:spacing w:val="-3"/>
          <w:szCs w:val="24"/>
        </w:rPr>
        <w:t xml:space="preserve"> jednotlivých resortů</w:t>
      </w:r>
      <w:r w:rsidR="00360AB4">
        <w:rPr>
          <w:spacing w:val="-3"/>
          <w:szCs w:val="24"/>
        </w:rPr>
        <w:t xml:space="preserve"> ohledně legislativních návrhů, které budou během českého předsednictví projednávány. Především se jedná o 1. většinu dokumentů balíčku Fit for 55 týkající se klimatické politiky a energetiky, 2. digitální agend</w:t>
      </w:r>
      <w:r>
        <w:rPr>
          <w:spacing w:val="-3"/>
          <w:szCs w:val="24"/>
        </w:rPr>
        <w:t>u</w:t>
      </w:r>
      <w:r w:rsidR="00360AB4">
        <w:rPr>
          <w:spacing w:val="-3"/>
          <w:szCs w:val="24"/>
        </w:rPr>
        <w:t xml:space="preserve"> a kyberbezpečnost – prioritou Francie jsou dva návrhy digitálních služeb a digitálních trhů, ČR bude v </w:t>
      </w:r>
      <w:r w:rsidR="00CD4D7D">
        <w:rPr>
          <w:spacing w:val="-3"/>
          <w:szCs w:val="24"/>
        </w:rPr>
        <w:t>jejich projednávání pokračovat, 3. jedním z hlavních témat hod</w:t>
      </w:r>
      <w:r>
        <w:rPr>
          <w:spacing w:val="-3"/>
          <w:szCs w:val="24"/>
        </w:rPr>
        <w:t xml:space="preserve">notového charakteru je svoboda </w:t>
      </w:r>
      <w:r w:rsidR="00CD4D7D">
        <w:rPr>
          <w:spacing w:val="-3"/>
          <w:szCs w:val="24"/>
        </w:rPr>
        <w:t>a zodpovědnost médií, tento návrh má v gesci komisařka Jourová.</w:t>
      </w:r>
    </w:p>
    <w:p w:rsidR="00CD4D7D" w:rsidRDefault="00CD4D7D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Ministr M. Bek by rád konzultoval politický dokument před jeho zveřejněním také se členy VEZ, byl by rád, aby se zapojili do diskuse.</w:t>
      </w:r>
    </w:p>
    <w:p w:rsidR="00CD4D7D" w:rsidRDefault="00F6037C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Ředitelka Odboru pro předsednictví ČR v Radě EU </w:t>
      </w:r>
      <w:r w:rsidRPr="00F840CD">
        <w:rPr>
          <w:spacing w:val="-3"/>
          <w:szCs w:val="24"/>
          <w:u w:val="single"/>
        </w:rPr>
        <w:t>A. Krutilová</w:t>
      </w:r>
      <w:r>
        <w:rPr>
          <w:spacing w:val="-3"/>
          <w:szCs w:val="24"/>
        </w:rPr>
        <w:t xml:space="preserve"> je zodpovědná za </w:t>
      </w:r>
      <w:r w:rsidR="00F840CD">
        <w:rPr>
          <w:spacing w:val="-3"/>
          <w:szCs w:val="24"/>
        </w:rPr>
        <w:t>logistickou část a související kulturní program. Plánování asi 250 akcí započalo již před dvěma lety, většina z nich se bude konat v Praze. Probíhá spolupráce s resorty a zastupitelskými úřady jednotlivých členských států v Praze, počítá se i s hybridními či online akcemi.</w:t>
      </w:r>
      <w:r w:rsidR="00EF78FF">
        <w:rPr>
          <w:spacing w:val="-3"/>
          <w:szCs w:val="24"/>
        </w:rPr>
        <w:t xml:space="preserve"> Mediální kampaň začne v polovině června, bude představeno logo. Kultur</w:t>
      </w:r>
      <w:r w:rsidR="00594A7F">
        <w:rPr>
          <w:spacing w:val="-3"/>
          <w:szCs w:val="24"/>
        </w:rPr>
        <w:t xml:space="preserve">ní program je plánován v Praze </w:t>
      </w:r>
      <w:r w:rsidR="00594A7F">
        <w:rPr>
          <w:spacing w:val="-3"/>
          <w:szCs w:val="24"/>
        </w:rPr>
        <w:br/>
      </w:r>
      <w:r w:rsidR="00EF78FF">
        <w:rPr>
          <w:spacing w:val="-3"/>
          <w:szCs w:val="24"/>
        </w:rPr>
        <w:t>a v Bruselu.</w:t>
      </w:r>
    </w:p>
    <w:p w:rsidR="00EF78FF" w:rsidRDefault="00EF78FF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Mini</w:t>
      </w:r>
      <w:r w:rsidR="00157CAE">
        <w:rPr>
          <w:spacing w:val="-3"/>
          <w:szCs w:val="24"/>
        </w:rPr>
        <w:t xml:space="preserve">str </w:t>
      </w:r>
      <w:r w:rsidR="00157CAE" w:rsidRPr="00157CAE">
        <w:rPr>
          <w:spacing w:val="-3"/>
          <w:szCs w:val="24"/>
          <w:u w:val="single"/>
        </w:rPr>
        <w:t>M. Bek</w:t>
      </w:r>
      <w:r w:rsidR="00157CAE">
        <w:rPr>
          <w:spacing w:val="-3"/>
          <w:szCs w:val="24"/>
        </w:rPr>
        <w:t xml:space="preserve"> ustavil poradní sbor, který se poprvé sejde v pátek. Jeho členy jsou bývalý premiér Mirek Topolánek, předseda ČMKOS Josef Středula, zástupci Svazu průmyslu, akademické sféry, předsedkyně Akademie věd Eva Zažímalová atd.</w:t>
      </w:r>
    </w:p>
    <w:p w:rsidR="00D909EE" w:rsidRDefault="00D909EE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Mpř. </w:t>
      </w:r>
      <w:r w:rsidRPr="00087798">
        <w:rPr>
          <w:spacing w:val="-3"/>
          <w:szCs w:val="24"/>
          <w:u w:val="single"/>
        </w:rPr>
        <w:t>J. Bžocha</w:t>
      </w:r>
      <w:r>
        <w:rPr>
          <w:spacing w:val="-3"/>
          <w:szCs w:val="24"/>
        </w:rPr>
        <w:t xml:space="preserve"> zajímalo, zda je již rozhodnuto o tématu summitu, který se bude během předsednictví konat na Pražském hradě a zda hejtmani představili témata, kterými se chtějí </w:t>
      </w:r>
      <w:r>
        <w:rPr>
          <w:spacing w:val="-3"/>
          <w:szCs w:val="24"/>
        </w:rPr>
        <w:lastRenderedPageBreak/>
        <w:t>zabývat.</w:t>
      </w:r>
      <w:r w:rsidR="00087798">
        <w:rPr>
          <w:spacing w:val="-3"/>
          <w:szCs w:val="24"/>
        </w:rPr>
        <w:t xml:space="preserve"> Podle jeho názoru by ČR neměla jako předsednická země upozadit svoje zájmy v EU, jejím úkolem je také vysvětlit priority ČR a smysl předsednictví svým občanům.</w:t>
      </w:r>
    </w:p>
    <w:p w:rsidR="00087798" w:rsidRDefault="00087798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Ministr </w:t>
      </w:r>
      <w:r w:rsidRPr="00AF2457">
        <w:rPr>
          <w:spacing w:val="-3"/>
          <w:szCs w:val="24"/>
          <w:u w:val="single"/>
        </w:rPr>
        <w:t>M. Bek</w:t>
      </w:r>
      <w:r>
        <w:rPr>
          <w:spacing w:val="-3"/>
          <w:szCs w:val="24"/>
        </w:rPr>
        <w:t xml:space="preserve"> konstatoval, že předsednická země musí postupovat obratně a mít pro své názory spojence, např. Slovensko, které bude předsedat Visegrádské skupině. K summitu na Hradě řekl, že jednou z variant je návštěva amerického prezidenta Bidena na summitu lídrů, další je summit se zeměmi západního Balkánu nebo téma kyberbezpečnosti. Bude záležet na aktuální situaci. </w:t>
      </w:r>
    </w:p>
    <w:p w:rsidR="00E20DF4" w:rsidRDefault="00E20DF4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Hejtman M. Červíček plánuje uspořádat akci o ochraně hranic, Frontexu a migraci.</w:t>
      </w:r>
    </w:p>
    <w:p w:rsidR="00E20DF4" w:rsidRDefault="00E20DF4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Posl. </w:t>
      </w:r>
      <w:r w:rsidRPr="00AF2457">
        <w:rPr>
          <w:spacing w:val="-3"/>
          <w:szCs w:val="24"/>
          <w:u w:val="single"/>
        </w:rPr>
        <w:t>M. Exner</w:t>
      </w:r>
      <w:r>
        <w:rPr>
          <w:spacing w:val="-3"/>
          <w:szCs w:val="24"/>
        </w:rPr>
        <w:t xml:space="preserve"> se zeptal, jestli má ČR připravenou kampaň o předsednictví pro českou společnost.</w:t>
      </w:r>
    </w:p>
    <w:p w:rsidR="00E20DF4" w:rsidRDefault="00E20DF4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Ministr </w:t>
      </w:r>
      <w:r w:rsidRPr="00AF2457">
        <w:rPr>
          <w:spacing w:val="-3"/>
          <w:szCs w:val="24"/>
          <w:u w:val="single"/>
        </w:rPr>
        <w:t>M. Bek</w:t>
      </w:r>
      <w:r>
        <w:rPr>
          <w:spacing w:val="-3"/>
          <w:szCs w:val="24"/>
        </w:rPr>
        <w:t xml:space="preserve"> </w:t>
      </w:r>
      <w:r w:rsidR="000378DE">
        <w:rPr>
          <w:spacing w:val="-3"/>
          <w:szCs w:val="24"/>
        </w:rPr>
        <w:t>informoval, že na komunikativní kampaň probíhá výběrové řízení, ta je však pouze doplňkem. Důležitý je zájem aktérů – firem, organizací i politiků, kteří se budou viditelně při předsednictví angažovat. Pozitivní je</w:t>
      </w:r>
      <w:r w:rsidR="00AF2457">
        <w:rPr>
          <w:spacing w:val="-3"/>
          <w:szCs w:val="24"/>
        </w:rPr>
        <w:t xml:space="preserve"> naladění médií, která mají větší zájem </w:t>
      </w:r>
      <w:r w:rsidR="00AF2457">
        <w:rPr>
          <w:spacing w:val="-3"/>
          <w:szCs w:val="24"/>
        </w:rPr>
        <w:br/>
        <w:t>o evropské otázky.</w:t>
      </w:r>
    </w:p>
    <w:p w:rsidR="000378DE" w:rsidRDefault="00AF2457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 w:rsidRPr="00C0377F">
        <w:rPr>
          <w:spacing w:val="-3"/>
          <w:szCs w:val="24"/>
        </w:rPr>
        <w:t xml:space="preserve">Poslance </w:t>
      </w:r>
      <w:r w:rsidRPr="00C0377F">
        <w:rPr>
          <w:spacing w:val="-3"/>
          <w:szCs w:val="24"/>
          <w:u w:val="single"/>
        </w:rPr>
        <w:t>J. Berkiho</w:t>
      </w:r>
      <w:r>
        <w:rPr>
          <w:spacing w:val="-3"/>
          <w:szCs w:val="24"/>
        </w:rPr>
        <w:t xml:space="preserve"> zajímalo, kam se posunuly výsledky Konference o budoucnosti Evropy.</w:t>
      </w:r>
    </w:p>
    <w:p w:rsidR="00AF2457" w:rsidRDefault="00AF2457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Ministr </w:t>
      </w:r>
      <w:r w:rsidRPr="00C0377F">
        <w:rPr>
          <w:spacing w:val="-3"/>
          <w:szCs w:val="24"/>
          <w:u w:val="single"/>
        </w:rPr>
        <w:t>M. Bek</w:t>
      </w:r>
      <w:r>
        <w:rPr>
          <w:spacing w:val="-3"/>
          <w:szCs w:val="24"/>
        </w:rPr>
        <w:t xml:space="preserve"> uvedl, že tento proces vznikl z francouzské iniciativy. Není od začátku dobře nastaven. On sám byl za Senát členem pléna Konference, </w:t>
      </w:r>
      <w:r w:rsidR="00C0377F">
        <w:rPr>
          <w:spacing w:val="-3"/>
          <w:szCs w:val="24"/>
        </w:rPr>
        <w:t>nyní členem exekutivní rady. Návrhy aktérů jsou neslučitelné, budou určitým způsobem tříděny.</w:t>
      </w:r>
    </w:p>
    <w:p w:rsidR="00563C8B" w:rsidRDefault="00563C8B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Př. </w:t>
      </w:r>
      <w:r w:rsidRPr="00D2679F">
        <w:rPr>
          <w:spacing w:val="-3"/>
          <w:szCs w:val="24"/>
          <w:u w:val="single"/>
        </w:rPr>
        <w:t>O. Benešík</w:t>
      </w:r>
      <w:r>
        <w:rPr>
          <w:spacing w:val="-3"/>
          <w:szCs w:val="24"/>
        </w:rPr>
        <w:t xml:space="preserve"> poděkoval ministru M. Bekovi za přínosné informace.</w:t>
      </w:r>
    </w:p>
    <w:p w:rsidR="00A7107E" w:rsidRDefault="00A7107E" w:rsidP="00563C8B">
      <w:pPr>
        <w:contextualSpacing/>
        <w:jc w:val="both"/>
        <w:rPr>
          <w:i/>
        </w:rPr>
      </w:pPr>
    </w:p>
    <w:p w:rsidR="00A7107E" w:rsidRPr="00A7107E" w:rsidRDefault="00A7107E" w:rsidP="00631A33">
      <w:pPr>
        <w:pStyle w:val="Odstavecseseznamem"/>
        <w:widowControl w:val="0"/>
        <w:numPr>
          <w:ilvl w:val="3"/>
          <w:numId w:val="3"/>
        </w:numP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A7107E">
        <w:rPr>
          <w:b/>
          <w:lang w:eastAsia="zh-CN" w:bidi="hi-IN"/>
        </w:rPr>
        <w:t>Sdělení Komise Evropskému parlamentu, Radě, Evropskému hospodářskému a sociálnímu výboru a Výboru regionů – Ochrana integrity voleb a podpora demokratické účasti /kód Rady 14369/21, KOM(2021) 730 v konečném znění/</w:t>
      </w:r>
    </w:p>
    <w:p w:rsidR="00A7107E" w:rsidRPr="00A7107E" w:rsidRDefault="00A7107E" w:rsidP="00631A33">
      <w:pPr>
        <w:pStyle w:val="Odstavecseseznamem"/>
        <w:widowControl w:val="0"/>
        <w:numPr>
          <w:ilvl w:val="3"/>
          <w:numId w:val="3"/>
        </w:numP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A7107E">
        <w:rPr>
          <w:b/>
          <w:lang w:eastAsia="zh-CN" w:bidi="hi-IN"/>
        </w:rPr>
        <w:t>Návrh nařízení Evropského parlamentu a Rady o transparentnosti a cílení politické reklamy /kód Rady 14374/21, KOM(2021) 731 v konečném znění/</w:t>
      </w:r>
    </w:p>
    <w:p w:rsidR="00A7107E" w:rsidRPr="00633E23" w:rsidRDefault="00A7107E" w:rsidP="00631A33">
      <w:pPr>
        <w:pStyle w:val="Odstavecseseznamem"/>
        <w:widowControl w:val="0"/>
        <w:numPr>
          <w:ilvl w:val="3"/>
          <w:numId w:val="3"/>
        </w:numP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A7107E">
        <w:rPr>
          <w:b/>
          <w:lang w:eastAsia="zh-CN" w:bidi="hi-IN"/>
        </w:rPr>
        <w:t>Návrh nařízení Evropského parlamentu a Rady o statusu a</w:t>
      </w:r>
      <w:r w:rsidR="00AA457D">
        <w:rPr>
          <w:b/>
          <w:lang w:eastAsia="zh-CN" w:bidi="hi-IN"/>
        </w:rPr>
        <w:t xml:space="preserve"> </w:t>
      </w:r>
      <w:r w:rsidRPr="00633E23">
        <w:rPr>
          <w:b/>
          <w:lang w:eastAsia="zh-CN" w:bidi="hi-IN"/>
        </w:rPr>
        <w:t>financování evropských politických stran a evropských politických nadací (přepracované znění) /kód Rady 14386/21, KOM(2021) 734 v konečném znění/</w:t>
      </w:r>
    </w:p>
    <w:p w:rsidR="00A7107E" w:rsidRPr="00A7107E" w:rsidRDefault="00A7107E" w:rsidP="00631A33">
      <w:pPr>
        <w:pStyle w:val="Odstavecseseznamem"/>
        <w:widowControl w:val="0"/>
        <w:numPr>
          <w:ilvl w:val="3"/>
          <w:numId w:val="3"/>
        </w:numP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A7107E">
        <w:rPr>
          <w:b/>
          <w:lang w:eastAsia="zh-CN" w:bidi="hi-IN"/>
        </w:rPr>
        <w:t>Návrh směrnice Rady, kterou se stanoví pravidla pro výkon práva volit a být volen ve volbách do Evropského parlamentu občanů Unie, kteří mají bydliště v některém členském státě a nejsou jeho státními příslušníky (přepracované znění) /kód Rady 14376/21, KOM(2021) 732 v konečném znění/</w:t>
      </w:r>
    </w:p>
    <w:p w:rsidR="00A7107E" w:rsidRPr="00A7107E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A7107E">
        <w:rPr>
          <w:b/>
          <w:lang w:eastAsia="zh-CN" w:bidi="hi-IN"/>
        </w:rPr>
        <w:t>Návrh směrnice Rady, kterou se stanoví pravidla pro výkon práva volit a práva být volen v obecních volbách pro občany Unie s bydlištěm v členském státě, jehož nejsou státními příslušníky (přepracované znění) /kód Rady 14379/21, KOM(2021) 733 v konečném znění/</w:t>
      </w:r>
    </w:p>
    <w:p w:rsidR="00A7107E" w:rsidRDefault="00A7107E" w:rsidP="00AA4784">
      <w:pPr>
        <w:ind w:firstLine="709"/>
        <w:contextualSpacing/>
        <w:jc w:val="both"/>
        <w:rPr>
          <w:i/>
        </w:rPr>
      </w:pPr>
    </w:p>
    <w:p w:rsidR="00A82AE5" w:rsidRPr="00FF3241" w:rsidRDefault="00A82AE5" w:rsidP="00A82AE5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87566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87566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563C8B" w:rsidRDefault="00A82AE5" w:rsidP="00563C8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 w:rsidRPr="00FF3241">
        <w:rPr>
          <w:color w:val="000000" w:themeColor="text1"/>
          <w:szCs w:val="24"/>
        </w:rPr>
        <w:t>Dokument</w:t>
      </w:r>
      <w:r w:rsidR="00563C8B">
        <w:rPr>
          <w:color w:val="000000" w:themeColor="text1"/>
          <w:szCs w:val="24"/>
        </w:rPr>
        <w:t>y</w:t>
      </w:r>
      <w:r w:rsidRPr="00FF3241">
        <w:rPr>
          <w:color w:val="000000" w:themeColor="text1"/>
          <w:szCs w:val="24"/>
        </w:rPr>
        <w:t xml:space="preserve"> představil</w:t>
      </w:r>
      <w:r w:rsidR="00563C8B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 </w:t>
      </w:r>
      <w:r w:rsidR="00563C8B">
        <w:rPr>
          <w:color w:val="000000" w:themeColor="text1"/>
          <w:szCs w:val="24"/>
        </w:rPr>
        <w:t xml:space="preserve">první náměstek ministra vnitra Jiří Nováček a ředitel odboru Záležitosti EU Ministerstva financí Zbyněk Smetana. </w:t>
      </w:r>
    </w:p>
    <w:p w:rsidR="00563C8B" w:rsidRDefault="0088431B" w:rsidP="0088431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Nám. </w:t>
      </w:r>
      <w:r w:rsidRPr="00C85959">
        <w:rPr>
          <w:color w:val="000000" w:themeColor="text1"/>
          <w:szCs w:val="24"/>
          <w:u w:val="single"/>
        </w:rPr>
        <w:t>J. Nováček</w:t>
      </w:r>
      <w:r>
        <w:rPr>
          <w:color w:val="000000" w:themeColor="text1"/>
          <w:szCs w:val="24"/>
        </w:rPr>
        <w:t xml:space="preserve"> informoval, že cílem návrhů je posílit důvěru </w:t>
      </w:r>
      <w:r w:rsidR="00C85959">
        <w:rPr>
          <w:color w:val="000000" w:themeColor="text1"/>
          <w:szCs w:val="24"/>
        </w:rPr>
        <w:t>voleb a demokratických systémů. Politická reklama má být správně označena a mít jasného sponzora. Je navrženo snížení prostředků evropských politických stran na reklamu, hrazeny budou z prostředků EU.</w:t>
      </w:r>
      <w:r w:rsidR="0048021D">
        <w:rPr>
          <w:color w:val="000000" w:themeColor="text1"/>
          <w:szCs w:val="24"/>
        </w:rPr>
        <w:t xml:space="preserve"> Mobilní občané, kteří nejsou státními příslušníky členského státu, ve kterém žijí, mají nedostatek informací o volbách, příslušný stát má zajistit těmto občanům dostatečné informace v příslušném jazyce. Návrh si vyžádá novelizaci českého zákona o volbách a</w:t>
      </w:r>
      <w:r w:rsidR="002B48D3">
        <w:rPr>
          <w:color w:val="000000" w:themeColor="text1"/>
          <w:szCs w:val="24"/>
        </w:rPr>
        <w:t xml:space="preserve"> další</w:t>
      </w:r>
      <w:r w:rsidR="0048021D">
        <w:rPr>
          <w:color w:val="000000" w:themeColor="text1"/>
          <w:szCs w:val="24"/>
        </w:rPr>
        <w:t xml:space="preserve"> náklady členských států.</w:t>
      </w:r>
    </w:p>
    <w:p w:rsidR="0048021D" w:rsidRDefault="0048021D" w:rsidP="0088431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Ředitel </w:t>
      </w:r>
      <w:r w:rsidRPr="0087566E">
        <w:rPr>
          <w:color w:val="000000" w:themeColor="text1"/>
          <w:szCs w:val="24"/>
          <w:u w:val="single"/>
        </w:rPr>
        <w:t>Z. Smetana</w:t>
      </w:r>
      <w:r>
        <w:rPr>
          <w:color w:val="000000" w:themeColor="text1"/>
          <w:szCs w:val="24"/>
        </w:rPr>
        <w:t xml:space="preserve"> </w:t>
      </w:r>
      <w:r w:rsidR="002B48D3">
        <w:rPr>
          <w:color w:val="000000" w:themeColor="text1"/>
          <w:szCs w:val="24"/>
        </w:rPr>
        <w:t>uvedl, že Ministerstvo financí podporuje stanovisko Ministerstva vnitra. Souhlasí se snížením administrativní zátěže spojené s financováním evropských politických stran a evropských politických nadací. Neztotožňuje se s navýšením dohledových úřadů.</w:t>
      </w:r>
    </w:p>
    <w:p w:rsidR="002B48D3" w:rsidRDefault="00CC1481" w:rsidP="0088431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Zpravodaj</w:t>
      </w:r>
      <w:r w:rsidR="002B48D3">
        <w:rPr>
          <w:color w:val="000000" w:themeColor="text1"/>
          <w:szCs w:val="24"/>
        </w:rPr>
        <w:t xml:space="preserve"> </w:t>
      </w:r>
      <w:r w:rsidR="002B48D3" w:rsidRPr="0087566E">
        <w:rPr>
          <w:color w:val="000000" w:themeColor="text1"/>
          <w:szCs w:val="24"/>
          <w:u w:val="single"/>
        </w:rPr>
        <w:t>J. Berki</w:t>
      </w:r>
      <w:r w:rsidR="002B48D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doplnil, že návrhy nařízení stanovují pravidla pro všechny členské státy, návrhy směrnic nechávají implementaci na národních parlamentech.</w:t>
      </w:r>
    </w:p>
    <w:p w:rsidR="000979B4" w:rsidRDefault="00CC1481" w:rsidP="000979B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Konstatoval, že zde není úplně jasná definice cílené </w:t>
      </w:r>
      <w:r w:rsidR="00F65541">
        <w:rPr>
          <w:color w:val="000000" w:themeColor="text1"/>
          <w:szCs w:val="24"/>
        </w:rPr>
        <w:t>reklamy. Informace o volbách by měly být zveřejněny i v jiném jazyce, než je jazyk příslušného členského státu.</w:t>
      </w:r>
    </w:p>
    <w:p w:rsidR="00CC1481" w:rsidRDefault="00F65541" w:rsidP="000979B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 w:rsidRPr="0087566E">
        <w:rPr>
          <w:color w:val="000000" w:themeColor="text1"/>
          <w:szCs w:val="24"/>
          <w:u w:val="single"/>
        </w:rPr>
        <w:t>L. Fišerová</w:t>
      </w:r>
      <w:r>
        <w:rPr>
          <w:color w:val="000000" w:themeColor="text1"/>
          <w:szCs w:val="24"/>
        </w:rPr>
        <w:t xml:space="preserve"> z Odboru voleb </w:t>
      </w:r>
      <w:r w:rsidR="000979B4">
        <w:rPr>
          <w:color w:val="000000" w:themeColor="text1"/>
          <w:szCs w:val="24"/>
        </w:rPr>
        <w:t xml:space="preserve">uvedla, že ČR publikuje informace o podmínkách kandidatury a hlasování pro občany členských států žijících v ČR v angličtině, francouzštině </w:t>
      </w:r>
      <w:r w:rsidR="000979B4">
        <w:rPr>
          <w:color w:val="000000" w:themeColor="text1"/>
          <w:szCs w:val="24"/>
        </w:rPr>
        <w:br/>
        <w:t>a němčině. Směrnice ukládá Ministerstvu vnitra lépe informovat občany o volbách prostřednictvím obecních úřadů. Mobilní občané mohou hlasovat v komunálních volbách v ČR i ve svém členském státě.</w:t>
      </w:r>
    </w:p>
    <w:p w:rsidR="000979B4" w:rsidRDefault="000979B4" w:rsidP="000979B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87566E">
        <w:rPr>
          <w:color w:val="000000" w:themeColor="text1"/>
          <w:szCs w:val="24"/>
          <w:u w:val="single"/>
        </w:rPr>
        <w:t>J. Berki</w:t>
      </w:r>
      <w:r>
        <w:rPr>
          <w:color w:val="000000" w:themeColor="text1"/>
          <w:szCs w:val="24"/>
        </w:rPr>
        <w:t xml:space="preserve"> </w:t>
      </w:r>
      <w:r w:rsidR="0087566E">
        <w:rPr>
          <w:color w:val="000000" w:themeColor="text1"/>
          <w:szCs w:val="24"/>
        </w:rPr>
        <w:t>kvitoval informace ČR ve třech jazycích. Zeptal se na genderové rozložení.</w:t>
      </w:r>
    </w:p>
    <w:p w:rsidR="0087566E" w:rsidRDefault="0087566E" w:rsidP="000979B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 w:rsidRPr="0087566E">
        <w:rPr>
          <w:color w:val="000000" w:themeColor="text1"/>
          <w:szCs w:val="24"/>
          <w:u w:val="single"/>
        </w:rPr>
        <w:t>K. Rysová</w:t>
      </w:r>
      <w:r>
        <w:rPr>
          <w:color w:val="000000" w:themeColor="text1"/>
          <w:szCs w:val="24"/>
        </w:rPr>
        <w:t xml:space="preserve"> z Odboru voleb sdělila, že každá politická strana má doložit procentní zastoupení žen na svých kandidátkách.</w:t>
      </w:r>
    </w:p>
    <w:p w:rsidR="0087566E" w:rsidRDefault="0087566E" w:rsidP="000979B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Posl. </w:t>
      </w:r>
      <w:r w:rsidR="003A63EB" w:rsidRPr="003A63EB">
        <w:rPr>
          <w:color w:val="000000" w:themeColor="text1"/>
          <w:szCs w:val="24"/>
          <w:u w:val="single"/>
        </w:rPr>
        <w:t>P. Beitl</w:t>
      </w:r>
      <w:r w:rsidR="003A63EB">
        <w:rPr>
          <w:color w:val="000000" w:themeColor="text1"/>
          <w:szCs w:val="24"/>
        </w:rPr>
        <w:t xml:space="preserve"> navrhnul hlasovat o jednotlivých bodech závěru usnesení odděleně.</w:t>
      </w:r>
    </w:p>
    <w:p w:rsidR="00CD5184" w:rsidRPr="00CD5184" w:rsidRDefault="003A63EB" w:rsidP="00CD5184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3A63EB">
        <w:rPr>
          <w:color w:val="000000" w:themeColor="text1"/>
          <w:szCs w:val="24"/>
          <w:u w:val="single"/>
        </w:rPr>
        <w:t>O. Benešík</w:t>
      </w:r>
      <w:r>
        <w:rPr>
          <w:color w:val="000000" w:themeColor="text1"/>
          <w:szCs w:val="24"/>
        </w:rPr>
        <w:t xml:space="preserve"> navrhnul usnesení, ve kterém výbor pro evropské záležitosti </w:t>
      </w:r>
      <w:r w:rsidR="00CD5184">
        <w:rPr>
          <w:color w:val="000000" w:themeColor="text1"/>
          <w:szCs w:val="24"/>
        </w:rPr>
        <w:t>1. se seznámil</w:t>
      </w:r>
      <w:r w:rsidR="00CD5184" w:rsidRPr="00CD5184">
        <w:rPr>
          <w:color w:val="000000"/>
          <w:spacing w:val="60"/>
          <w:szCs w:val="24"/>
        </w:rPr>
        <w:t xml:space="preserve"> </w:t>
      </w:r>
      <w:r w:rsidR="00CD5184" w:rsidRPr="00CD5184">
        <w:rPr>
          <w:color w:val="000000"/>
          <w:szCs w:val="24"/>
        </w:rPr>
        <w:t>s  předloženým balíčkem návrhů Evropské Komise pod názvem “Podpora demokracie a integrity voleb” z 25. listopadu 2021, jmenovitě</w:t>
      </w:r>
    </w:p>
    <w:p w:rsidR="00CD5184" w:rsidRDefault="00CD5184" w:rsidP="00CD5184">
      <w:pPr>
        <w:numPr>
          <w:ilvl w:val="0"/>
          <w:numId w:val="7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>Sdělení Komise Evropskému parlamentu, Radě, Evropskému hospodářskému a sociálnímu výboru a Výboru regionů – Ochrana integrity voleb a podpora demokratické účasti /kód Rady 14369/21, KOM(2021) 730 v konečném znění/,</w:t>
      </w:r>
    </w:p>
    <w:p w:rsidR="00CD5184" w:rsidRDefault="00CD5184" w:rsidP="00CD5184">
      <w:pPr>
        <w:numPr>
          <w:ilvl w:val="0"/>
          <w:numId w:val="7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>Návrh nařízení Evropského parlamentu a Rady o transparentnosti a cílení politické reklamy /kód Rady 14374/21, KOM(2021) 731 v konečném znění/,</w:t>
      </w:r>
    </w:p>
    <w:p w:rsidR="00CD5184" w:rsidRDefault="00CD5184" w:rsidP="00CD5184">
      <w:pPr>
        <w:numPr>
          <w:ilvl w:val="0"/>
          <w:numId w:val="7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>Návrh nařízení Evropského parlamentu a Rady o statusu a financování evropských politických stran a evropských politických nadací (přepracované znění) /kód Rady 14386/21, KOM(2021) 734 v konečném znění/,</w:t>
      </w:r>
    </w:p>
    <w:p w:rsidR="00CD5184" w:rsidRDefault="00CD5184" w:rsidP="00CD5184">
      <w:pPr>
        <w:numPr>
          <w:ilvl w:val="0"/>
          <w:numId w:val="7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>Návrh směrnice Rady, kterou se stanoví pravidla pro výkon práva volit a být volen ve volbách do Evropského parlamentu občanů Unie, kteří mají bydliště v některém členském státě a nejsou jeho státními příslušníky (přepracované znění) /kód Rady 14376/21, KOM(2021) 732 v konečném znění/ a</w:t>
      </w:r>
    </w:p>
    <w:p w:rsidR="00CD5184" w:rsidRPr="00CD5184" w:rsidRDefault="00CD5184" w:rsidP="00CD5184">
      <w:pPr>
        <w:numPr>
          <w:ilvl w:val="0"/>
          <w:numId w:val="7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Návrh směrnice Rady, kterou se stanoví pravidla pro výkon práva volit a práva být volen v obecních volbách pro občany Unie s bydlištěm v členském státě, jehož nejsou státními příslušníky (přepracované znění) /kód Rady 14379/21, KOM(2021) 733 v konečném znění/, </w:t>
      </w:r>
      <w:r w:rsidRPr="003A63EB">
        <w:rPr>
          <w:i/>
          <w:szCs w:val="24"/>
        </w:rPr>
        <w:t>/hlasování 1</w:t>
      </w:r>
      <w:r w:rsidR="00473DE2">
        <w:rPr>
          <w:i/>
          <w:szCs w:val="24"/>
        </w:rPr>
        <w:t>6</w:t>
      </w:r>
      <w:r w:rsidRPr="003A63EB">
        <w:rPr>
          <w:i/>
          <w:szCs w:val="24"/>
        </w:rPr>
        <w:t>-</w:t>
      </w:r>
      <w:r w:rsidR="00473DE2">
        <w:rPr>
          <w:i/>
          <w:szCs w:val="24"/>
        </w:rPr>
        <w:t>1</w:t>
      </w:r>
      <w:r w:rsidRPr="003A63EB">
        <w:rPr>
          <w:i/>
          <w:szCs w:val="24"/>
        </w:rPr>
        <w:t>-</w:t>
      </w:r>
      <w:r w:rsidR="00473DE2">
        <w:rPr>
          <w:i/>
          <w:szCs w:val="24"/>
        </w:rPr>
        <w:t xml:space="preserve">0, Berkovcová Jana – pro, </w:t>
      </w:r>
      <w:r w:rsidR="00473DE2" w:rsidRPr="00107E01">
        <w:rPr>
          <w:i/>
        </w:rPr>
        <w:t>Bžoch Jaroslav</w:t>
      </w:r>
      <w:r w:rsidR="00473DE2">
        <w:t xml:space="preserve"> </w:t>
      </w:r>
      <w:r w:rsidR="00473DE2">
        <w:rPr>
          <w:i/>
          <w:iCs/>
        </w:rPr>
        <w:t xml:space="preserve">– </w:t>
      </w:r>
      <w:r w:rsidR="00473DE2" w:rsidRPr="00107E01">
        <w:rPr>
          <w:i/>
        </w:rPr>
        <w:t xml:space="preserve"> pro,</w:t>
      </w:r>
      <w:r w:rsidR="00473DE2">
        <w:t xml:space="preserve"> </w:t>
      </w:r>
      <w:r w:rsidR="00473DE2" w:rsidRPr="00D2679F">
        <w:rPr>
          <w:i/>
        </w:rPr>
        <w:t xml:space="preserve">Jáč Ivan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Pokorná Jermanová Jaroslava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Wenzl Lubomír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Benešík Ondřej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Carbol Jiří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Beitl Petr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Fifka Petr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Major Martin – pro, Staněk Pavel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Pošarová Marie</w:t>
      </w:r>
      <w:r w:rsidR="00473DE2">
        <w:rPr>
          <w:i/>
        </w:rPr>
        <w:t xml:space="preserve"> </w:t>
      </w:r>
      <w:r w:rsidR="00473DE2">
        <w:rPr>
          <w:i/>
          <w:iCs/>
        </w:rPr>
        <w:t>–</w:t>
      </w:r>
      <w:r w:rsidR="00473DE2">
        <w:rPr>
          <w:i/>
        </w:rPr>
        <w:t xml:space="preserve"> pro</w:t>
      </w:r>
      <w:r w:rsidR="00473DE2" w:rsidRPr="00D2679F">
        <w:rPr>
          <w:i/>
        </w:rPr>
        <w:t xml:space="preserve">, Zlínský Vladimír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</w:t>
      </w:r>
      <w:r w:rsidR="00473DE2">
        <w:rPr>
          <w:i/>
        </w:rPr>
        <w:t>ti</w:t>
      </w:r>
      <w:r w:rsidR="00473DE2" w:rsidRPr="00D2679F">
        <w:rPr>
          <w:i/>
        </w:rPr>
        <w:t xml:space="preserve">, </w:t>
      </w:r>
      <w:r w:rsidR="00473DE2">
        <w:rPr>
          <w:i/>
        </w:rPr>
        <w:t xml:space="preserve">Bělor Roman – pro, Berki Jan – pro, </w:t>
      </w:r>
      <w:r w:rsidR="00473DE2" w:rsidRPr="00D2679F">
        <w:rPr>
          <w:i/>
        </w:rPr>
        <w:t>Exner Martin</w:t>
      </w:r>
      <w:r w:rsidR="00473DE2">
        <w:rPr>
          <w:i/>
        </w:rPr>
        <w:t xml:space="preserve"> </w:t>
      </w:r>
      <w:r w:rsidR="00473DE2">
        <w:rPr>
          <w:i/>
          <w:iCs/>
        </w:rPr>
        <w:t>– pro</w:t>
      </w:r>
      <w:r w:rsidR="00473DE2" w:rsidRPr="00D2679F">
        <w:rPr>
          <w:i/>
        </w:rPr>
        <w:t>, Potůčková Lucie</w:t>
      </w:r>
      <w:r w:rsidR="00473DE2">
        <w:rPr>
          <w:i/>
        </w:rPr>
        <w:t xml:space="preserve"> – pro</w:t>
      </w:r>
      <w:r w:rsidRPr="003A63EB">
        <w:rPr>
          <w:i/>
          <w:szCs w:val="24"/>
        </w:rPr>
        <w:t>/</w:t>
      </w:r>
      <w:r>
        <w:rPr>
          <w:i/>
          <w:szCs w:val="24"/>
        </w:rPr>
        <w:t xml:space="preserve">; </w:t>
      </w:r>
    </w:p>
    <w:p w:rsidR="00AC1F32" w:rsidRDefault="00CD5184" w:rsidP="00AC1F32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CD5184">
        <w:rPr>
          <w:szCs w:val="24"/>
        </w:rPr>
        <w:t>2. bere na vědomí</w:t>
      </w:r>
      <w:r>
        <w:rPr>
          <w:color w:val="000000"/>
          <w:szCs w:val="24"/>
        </w:rPr>
        <w:t xml:space="preserve"> </w:t>
      </w:r>
      <w:r w:rsidRPr="00CD5184">
        <w:rPr>
          <w:color w:val="000000"/>
          <w:szCs w:val="24"/>
        </w:rPr>
        <w:t>rámcové pozice vlády k jednotliv</w:t>
      </w:r>
      <w:r w:rsidR="0020067F">
        <w:rPr>
          <w:color w:val="000000"/>
          <w:szCs w:val="24"/>
        </w:rPr>
        <w:t xml:space="preserve">ým iniciativám v tomto balíčku </w:t>
      </w:r>
      <w:r w:rsidR="0020067F" w:rsidRPr="003A63EB">
        <w:rPr>
          <w:i/>
          <w:szCs w:val="24"/>
        </w:rPr>
        <w:t>/hlasování 1</w:t>
      </w:r>
      <w:r w:rsidR="00473DE2">
        <w:rPr>
          <w:i/>
          <w:szCs w:val="24"/>
        </w:rPr>
        <w:t>4</w:t>
      </w:r>
      <w:r w:rsidR="0020067F" w:rsidRPr="003A63EB">
        <w:rPr>
          <w:i/>
          <w:szCs w:val="24"/>
        </w:rPr>
        <w:t>-</w:t>
      </w:r>
      <w:r w:rsidR="0020067F">
        <w:rPr>
          <w:i/>
          <w:szCs w:val="24"/>
        </w:rPr>
        <w:t>0</w:t>
      </w:r>
      <w:r w:rsidR="0020067F" w:rsidRPr="003A63EB">
        <w:rPr>
          <w:i/>
          <w:szCs w:val="24"/>
        </w:rPr>
        <w:t>-</w:t>
      </w:r>
      <w:r w:rsidR="00473DE2">
        <w:rPr>
          <w:i/>
          <w:szCs w:val="24"/>
        </w:rPr>
        <w:t xml:space="preserve">2, Berkovcová Jana – pro, </w:t>
      </w:r>
      <w:r w:rsidR="00473DE2" w:rsidRPr="00107E01">
        <w:rPr>
          <w:i/>
        </w:rPr>
        <w:t>Bžoch Jaroslav</w:t>
      </w:r>
      <w:r w:rsidR="00473DE2">
        <w:t xml:space="preserve"> </w:t>
      </w:r>
      <w:r w:rsidR="00473DE2">
        <w:rPr>
          <w:i/>
          <w:iCs/>
        </w:rPr>
        <w:t xml:space="preserve">– </w:t>
      </w:r>
      <w:r w:rsidR="00473DE2" w:rsidRPr="00107E01">
        <w:rPr>
          <w:i/>
        </w:rPr>
        <w:t xml:space="preserve"> pro,</w:t>
      </w:r>
      <w:r w:rsidR="00473DE2">
        <w:t xml:space="preserve"> </w:t>
      </w:r>
      <w:r w:rsidR="00473DE2" w:rsidRPr="00D2679F">
        <w:rPr>
          <w:i/>
        </w:rPr>
        <w:t xml:space="preserve">Pokorná Jermanová Jaroslava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Wenzl Lubomír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Benešík Ondřej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Carbol Jiří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Beitl Petr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Fifka Petr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Major Martin – pro, Staněk Pavel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pro, Pošarová Marie</w:t>
      </w:r>
      <w:r w:rsidR="00473DE2">
        <w:rPr>
          <w:i/>
        </w:rPr>
        <w:t xml:space="preserve"> </w:t>
      </w:r>
      <w:r w:rsidR="00473DE2">
        <w:rPr>
          <w:i/>
          <w:iCs/>
        </w:rPr>
        <w:t>–</w:t>
      </w:r>
      <w:r w:rsidR="00473DE2">
        <w:rPr>
          <w:i/>
        </w:rPr>
        <w:t xml:space="preserve"> </w:t>
      </w:r>
      <w:r w:rsidR="00AC1F32">
        <w:rPr>
          <w:i/>
        </w:rPr>
        <w:t>zdržela se</w:t>
      </w:r>
      <w:r w:rsidR="00473DE2" w:rsidRPr="00D2679F">
        <w:rPr>
          <w:i/>
        </w:rPr>
        <w:t xml:space="preserve">, Zlínský Vladimír </w:t>
      </w:r>
      <w:r w:rsidR="00473DE2">
        <w:rPr>
          <w:i/>
          <w:iCs/>
        </w:rPr>
        <w:t>–</w:t>
      </w:r>
      <w:r w:rsidR="00473DE2" w:rsidRPr="00D2679F">
        <w:rPr>
          <w:i/>
        </w:rPr>
        <w:t xml:space="preserve"> </w:t>
      </w:r>
      <w:r w:rsidR="00AC1F32">
        <w:rPr>
          <w:i/>
        </w:rPr>
        <w:t>zdržel se</w:t>
      </w:r>
      <w:r w:rsidR="00473DE2" w:rsidRPr="00D2679F">
        <w:rPr>
          <w:i/>
        </w:rPr>
        <w:t xml:space="preserve">, </w:t>
      </w:r>
      <w:r w:rsidR="00473DE2">
        <w:rPr>
          <w:i/>
        </w:rPr>
        <w:t xml:space="preserve">Bělor Roman – pro, Berki Jan – pro, </w:t>
      </w:r>
      <w:r w:rsidR="00473DE2" w:rsidRPr="00D2679F">
        <w:rPr>
          <w:i/>
        </w:rPr>
        <w:t>Exner Martin</w:t>
      </w:r>
      <w:r w:rsidR="00473DE2">
        <w:rPr>
          <w:i/>
        </w:rPr>
        <w:t xml:space="preserve"> </w:t>
      </w:r>
      <w:r w:rsidR="00473DE2">
        <w:rPr>
          <w:i/>
          <w:iCs/>
        </w:rPr>
        <w:t>– pro</w:t>
      </w:r>
      <w:r w:rsidR="00473DE2" w:rsidRPr="00D2679F">
        <w:rPr>
          <w:i/>
        </w:rPr>
        <w:t>, Potůčková Lucie</w:t>
      </w:r>
      <w:r w:rsidR="00473DE2">
        <w:rPr>
          <w:i/>
        </w:rPr>
        <w:t xml:space="preserve"> – pro</w:t>
      </w:r>
      <w:r w:rsidR="00473DE2" w:rsidRPr="003A63EB">
        <w:rPr>
          <w:i/>
          <w:szCs w:val="24"/>
        </w:rPr>
        <w:t>/</w:t>
      </w:r>
      <w:r w:rsidR="00473DE2">
        <w:rPr>
          <w:i/>
          <w:szCs w:val="24"/>
        </w:rPr>
        <w:t xml:space="preserve">; </w:t>
      </w:r>
      <w:r w:rsidR="003A63EB" w:rsidRPr="003A63EB">
        <w:rPr>
          <w:szCs w:val="24"/>
        </w:rPr>
        <w:t>Navrhovaný bod č. 3 neprošel</w:t>
      </w:r>
      <w:r w:rsidR="003A63EB">
        <w:rPr>
          <w:i/>
          <w:szCs w:val="24"/>
        </w:rPr>
        <w:t xml:space="preserve"> </w:t>
      </w:r>
      <w:r w:rsidR="003A63EB" w:rsidRPr="003A63EB">
        <w:rPr>
          <w:i/>
          <w:szCs w:val="24"/>
        </w:rPr>
        <w:t>/hlasování 6-</w:t>
      </w:r>
      <w:r w:rsidR="0020067F">
        <w:rPr>
          <w:i/>
          <w:szCs w:val="24"/>
        </w:rPr>
        <w:t>2</w:t>
      </w:r>
      <w:r w:rsidR="003A63EB" w:rsidRPr="003A63EB">
        <w:rPr>
          <w:i/>
          <w:szCs w:val="24"/>
        </w:rPr>
        <w:t>-</w:t>
      </w:r>
      <w:r w:rsidR="0020067F">
        <w:rPr>
          <w:i/>
          <w:szCs w:val="24"/>
        </w:rPr>
        <w:t>8</w:t>
      </w:r>
      <w:r w:rsidR="003A63EB" w:rsidRPr="003A63EB">
        <w:rPr>
          <w:i/>
          <w:szCs w:val="24"/>
        </w:rPr>
        <w:t>/</w:t>
      </w:r>
      <w:r w:rsidR="003A63EB">
        <w:rPr>
          <w:i/>
          <w:szCs w:val="24"/>
        </w:rPr>
        <w:t>.</w:t>
      </w:r>
      <w:r w:rsidR="00D2679F" w:rsidRPr="00D2679F">
        <w:rPr>
          <w:szCs w:val="24"/>
        </w:rPr>
        <w:t xml:space="preserve"> </w:t>
      </w:r>
      <w:r w:rsidR="00AC1F32">
        <w:rPr>
          <w:szCs w:val="24"/>
        </w:rPr>
        <w:t>Bylo přijato usnesení č. 20.</w:t>
      </w:r>
    </w:p>
    <w:p w:rsidR="00A7107E" w:rsidRDefault="00A7107E" w:rsidP="00A7107E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C1F32" w:rsidRDefault="00AC1F32" w:rsidP="00A7107E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7107E" w:rsidRPr="001246CA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lastRenderedPageBreak/>
        <w:t>Sdělení Komise Evropskému parlamentu, Radě, Evropskému hospodářskému a sociálnímu výboru a Výboru regionů – Obnovený Akční plán EU proti převaděčství migrantů na období 2021–2025 /kód Rady 12761/21, KOM(2021) 591 v konečném znění/</w:t>
      </w:r>
    </w:p>
    <w:p w:rsidR="00A7107E" w:rsidRPr="001246CA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Společné sdělení Evropskému parlamentu, Radě, Evropskému hospodářskému a sociálnímu výboru a Výboru regionů – Reakce na státem podporované zneužívání migrantů na vnějších hranicích EU jako politického nástroje /kód Rady 14396/21, JOIN(2021) 32 v konečném znění/</w:t>
      </w:r>
    </w:p>
    <w:p w:rsidR="00A7107E" w:rsidRPr="001246CA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rozhodnutí Rady o dočasných mimořádných opatřeních ve prospěch Lotyšska, Litvy a Polska /kód Rady 14692/21, KOM(2021) 752 v konečném znění/</w:t>
      </w:r>
    </w:p>
    <w:p w:rsidR="00A7107E" w:rsidRPr="001246CA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nařízení Evropského parlamentu a Rady o opatřeních vůči dopravcům, kteří usnadňují nebo vykonávají obchodování s lidmi nebo převaděčství migrantů v souvislosti s nedovoleným vstupem na území Evropské unie /kód Rady 14755/21, KOM(2021) 753 v konečném znění/</w:t>
      </w:r>
    </w:p>
    <w:p w:rsidR="00A7107E" w:rsidRPr="001246CA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nařízení Evropského parlamentu a Rady, kterým se mění nařízení (EU) 2016/399 o kodexu Unie o pravidlech upravujících přeshraniční pohyb osob /kód Rady 14601/21, KOM(2021) 891 v konečném znění/</w:t>
      </w:r>
    </w:p>
    <w:p w:rsidR="00A7107E" w:rsidRPr="001246CA" w:rsidRDefault="00A7107E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nařízení Evropského parlamentu a Rady o řešení situací využívání osob jako politického nástroje v oblasti migrace a azylu /kód Rady 15152/21, KOM(2021) 890 v konečném znění/</w:t>
      </w:r>
    </w:p>
    <w:p w:rsidR="00347712" w:rsidRDefault="00347712" w:rsidP="00347712">
      <w:pPr>
        <w:pStyle w:val="Bezmezer"/>
        <w:ind w:firstLine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7712" w:rsidRPr="00FF3241" w:rsidRDefault="00347712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347712" w:rsidRDefault="00347712" w:rsidP="00347712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 w:rsidRPr="00347712">
        <w:rPr>
          <w:color w:val="000000" w:themeColor="text1"/>
          <w:szCs w:val="24"/>
        </w:rPr>
        <w:t>Dokumenty představili první náměstek ministra vnitra Jiří Nováček</w:t>
      </w:r>
      <w:r>
        <w:rPr>
          <w:color w:val="000000" w:themeColor="text1"/>
          <w:szCs w:val="24"/>
        </w:rPr>
        <w:t xml:space="preserve">, náměstek ministra dopravy Jan Sechter a zástupkyně náměstka evropské sekce </w:t>
      </w:r>
      <w:r w:rsidR="00681BA8">
        <w:rPr>
          <w:color w:val="000000" w:themeColor="text1"/>
          <w:szCs w:val="24"/>
        </w:rPr>
        <w:t>Ministerstva</w:t>
      </w:r>
      <w:r>
        <w:rPr>
          <w:color w:val="000000" w:themeColor="text1"/>
          <w:szCs w:val="24"/>
        </w:rPr>
        <w:t xml:space="preserve"> zahraničních</w:t>
      </w:r>
      <w:r w:rsidRPr="0034771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věcí Jana Brázdová.</w:t>
      </w:r>
      <w:r w:rsidRPr="00347712">
        <w:rPr>
          <w:color w:val="000000" w:themeColor="text1"/>
          <w:szCs w:val="24"/>
        </w:rPr>
        <w:t xml:space="preserve"> </w:t>
      </w:r>
    </w:p>
    <w:p w:rsidR="00347712" w:rsidRDefault="00347712" w:rsidP="00347712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Nám. </w:t>
      </w:r>
      <w:r w:rsidRPr="007E3D42">
        <w:rPr>
          <w:color w:val="000000" w:themeColor="text1"/>
          <w:szCs w:val="24"/>
          <w:u w:val="single"/>
        </w:rPr>
        <w:t>J. Nováček</w:t>
      </w:r>
      <w:r>
        <w:rPr>
          <w:color w:val="000000" w:themeColor="text1"/>
          <w:szCs w:val="24"/>
        </w:rPr>
        <w:t xml:space="preserve"> informoval, že v</w:t>
      </w:r>
      <w:r w:rsidR="00687F25">
        <w:rPr>
          <w:color w:val="000000" w:themeColor="text1"/>
          <w:szCs w:val="24"/>
        </w:rPr>
        <w:t xml:space="preserve"> případě návrhu nařízení o opatřeních vůči dopravcům </w:t>
      </w:r>
      <w:r>
        <w:rPr>
          <w:color w:val="000000" w:themeColor="text1"/>
          <w:szCs w:val="24"/>
        </w:rPr>
        <w:t xml:space="preserve">je </w:t>
      </w:r>
      <w:r w:rsidR="007E3D42">
        <w:rPr>
          <w:color w:val="000000" w:themeColor="text1"/>
          <w:szCs w:val="24"/>
        </w:rPr>
        <w:t xml:space="preserve">řešen </w:t>
      </w:r>
      <w:r>
        <w:rPr>
          <w:color w:val="000000" w:themeColor="text1"/>
          <w:szCs w:val="24"/>
        </w:rPr>
        <w:t>gesční spor mezi Ministerstvem dopravy a Ministerstvem vnitra. Ministerstvo vnitra odmítá f</w:t>
      </w:r>
      <w:r w:rsidR="00687F25">
        <w:rPr>
          <w:color w:val="000000" w:themeColor="text1"/>
          <w:szCs w:val="24"/>
        </w:rPr>
        <w:t xml:space="preserve">ormu instrumentalizace migrace </w:t>
      </w:r>
      <w:r>
        <w:rPr>
          <w:color w:val="000000" w:themeColor="text1"/>
          <w:szCs w:val="24"/>
        </w:rPr>
        <w:t>a nátlaku na EU.</w:t>
      </w:r>
      <w:r w:rsidR="00EF28DC">
        <w:rPr>
          <w:color w:val="000000" w:themeColor="text1"/>
          <w:szCs w:val="24"/>
        </w:rPr>
        <w:t xml:space="preserve"> </w:t>
      </w:r>
      <w:r w:rsidR="007E3D42">
        <w:rPr>
          <w:color w:val="000000" w:themeColor="text1"/>
          <w:szCs w:val="24"/>
        </w:rPr>
        <w:t>Dokument r</w:t>
      </w:r>
      <w:r w:rsidR="00EF28DC">
        <w:rPr>
          <w:color w:val="000000" w:themeColor="text1"/>
          <w:szCs w:val="24"/>
        </w:rPr>
        <w:t>eaguje na situaci na bělorusko-polské hranici, kam byli cíleně naváženi migranti. Je třeba najít právní základ této problematiky.</w:t>
      </w:r>
    </w:p>
    <w:p w:rsidR="007E3D42" w:rsidRDefault="007E3D42" w:rsidP="007E3D42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Nám. </w:t>
      </w:r>
      <w:r w:rsidRPr="00814F6C">
        <w:rPr>
          <w:rFonts w:eastAsia="SimSun" w:cs="Mangal"/>
          <w:kern w:val="3"/>
          <w:szCs w:val="24"/>
          <w:u w:val="single"/>
          <w:lang w:eastAsia="zh-CN" w:bidi="hi-IN"/>
        </w:rPr>
        <w:t>J. Sechter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687F25">
        <w:rPr>
          <w:rFonts w:eastAsia="SimSun" w:cs="Mangal"/>
          <w:kern w:val="3"/>
          <w:szCs w:val="24"/>
          <w:lang w:eastAsia="zh-CN" w:bidi="hi-IN"/>
        </w:rPr>
        <w:t xml:space="preserve">k bodu č. 10 </w:t>
      </w:r>
      <w:r>
        <w:rPr>
          <w:rFonts w:eastAsia="SimSun" w:cs="Mangal"/>
          <w:kern w:val="3"/>
          <w:szCs w:val="24"/>
          <w:lang w:eastAsia="zh-CN" w:bidi="hi-IN"/>
        </w:rPr>
        <w:t>konstatoval, že diskuse o opatřeních proti dopravcům převážejících migranty do Běloruska se vede i v rámci Evropské komise. Je nutné zavést určitý režim vůči dopravcům, kteří tuto nelegální migraci praktikují.</w:t>
      </w:r>
      <w:r w:rsidR="00814F6C">
        <w:rPr>
          <w:rFonts w:eastAsia="SimSun" w:cs="Mangal"/>
          <w:kern w:val="3"/>
          <w:szCs w:val="24"/>
          <w:lang w:eastAsia="zh-CN" w:bidi="hi-IN"/>
        </w:rPr>
        <w:t xml:space="preserve"> Návrh zahrnuje i sankční dopady.</w:t>
      </w:r>
    </w:p>
    <w:p w:rsidR="00814F6C" w:rsidRDefault="00814F6C" w:rsidP="007E3D42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814F6C">
        <w:rPr>
          <w:rFonts w:eastAsia="SimSun" w:cs="Mangal"/>
          <w:kern w:val="3"/>
          <w:szCs w:val="24"/>
          <w:u w:val="single"/>
          <w:lang w:eastAsia="zh-CN" w:bidi="hi-IN"/>
        </w:rPr>
        <w:t>J. Brázdová</w:t>
      </w:r>
      <w:r>
        <w:rPr>
          <w:rFonts w:eastAsia="SimSun" w:cs="Mangal"/>
          <w:kern w:val="3"/>
          <w:szCs w:val="24"/>
          <w:lang w:eastAsia="zh-CN" w:bidi="hi-IN"/>
        </w:rPr>
        <w:t xml:space="preserve"> uvedla, že je třeba spolupracovat i se zeměmi původu migrantů. Z Běloruska byli migranti vráceni do Iráku.</w:t>
      </w:r>
    </w:p>
    <w:p w:rsidR="00633E23" w:rsidRDefault="00814F6C" w:rsidP="004F015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2C5E73">
        <w:rPr>
          <w:rFonts w:eastAsia="SimSun" w:cs="Mangal"/>
          <w:kern w:val="3"/>
          <w:szCs w:val="24"/>
          <w:u w:val="single"/>
          <w:lang w:eastAsia="zh-CN" w:bidi="hi-IN"/>
        </w:rPr>
        <w:t>J. Bžoch</w:t>
      </w:r>
      <w:r>
        <w:rPr>
          <w:rFonts w:eastAsia="SimSun" w:cs="Mangal"/>
          <w:kern w:val="3"/>
          <w:szCs w:val="24"/>
          <w:lang w:eastAsia="zh-CN" w:bidi="hi-IN"/>
        </w:rPr>
        <w:t xml:space="preserve"> doplnil, že </w:t>
      </w:r>
      <w:r w:rsidR="004F0159">
        <w:rPr>
          <w:rFonts w:eastAsia="SimSun" w:cs="Mangal"/>
          <w:kern w:val="3"/>
          <w:szCs w:val="24"/>
          <w:lang w:eastAsia="zh-CN" w:bidi="hi-IN"/>
        </w:rPr>
        <w:t>tento balíček dokumentů je reakcí na situaci na bělorusko – polské hranici. Jedná se o jednotlivé řidiče, proto by nemělo být ohroženo podnikání celé společnosti.</w:t>
      </w:r>
    </w:p>
    <w:p w:rsidR="00687F25" w:rsidRDefault="00687F25" w:rsidP="004F015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Nám. </w:t>
      </w:r>
      <w:r w:rsidRPr="00F70564">
        <w:rPr>
          <w:rFonts w:eastAsia="SimSun" w:cs="Mangal"/>
          <w:kern w:val="3"/>
          <w:szCs w:val="24"/>
          <w:u w:val="single"/>
          <w:lang w:eastAsia="zh-CN" w:bidi="hi-IN"/>
        </w:rPr>
        <w:t>J. Nováček</w:t>
      </w:r>
      <w:r>
        <w:rPr>
          <w:rFonts w:eastAsia="SimSun" w:cs="Mangal"/>
          <w:kern w:val="3"/>
          <w:szCs w:val="24"/>
          <w:lang w:eastAsia="zh-CN" w:bidi="hi-IN"/>
        </w:rPr>
        <w:t xml:space="preserve"> informoval, že Obnovený Akční plán obsahuje analýzu pašování migrantů</w:t>
      </w:r>
      <w:r w:rsidR="00F70564">
        <w:rPr>
          <w:rFonts w:eastAsia="SimSun" w:cs="Mangal"/>
          <w:kern w:val="3"/>
          <w:szCs w:val="24"/>
          <w:lang w:eastAsia="zh-CN" w:bidi="hi-IN"/>
        </w:rPr>
        <w:t>, ze které vyplývá, že až 90 % z nich využívá nelegálních služeb pašeráků. Základem nápravy je dobrá spolupráce se zeměmi původu migrantů. Mimořádná opatření v bodu č. 9 znamenají možnost dočasného odchýlení se od právního rámce v</w:t>
      </w:r>
      <w:r w:rsidR="00A46EE1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F70564">
        <w:rPr>
          <w:rFonts w:eastAsia="SimSun" w:cs="Mangal"/>
          <w:kern w:val="3"/>
          <w:szCs w:val="24"/>
          <w:lang w:eastAsia="zh-CN" w:bidi="hi-IN"/>
        </w:rPr>
        <w:t xml:space="preserve"> případě velkého počtu migrantů. </w:t>
      </w:r>
    </w:p>
    <w:p w:rsidR="00F70564" w:rsidRDefault="00F70564" w:rsidP="004F015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ČR celý balík dokumentů reagující na instrumentalizaci migrace vítá.</w:t>
      </w:r>
      <w:r w:rsidR="00695ADE">
        <w:rPr>
          <w:rFonts w:eastAsia="SimSun" w:cs="Mangal"/>
          <w:kern w:val="3"/>
          <w:szCs w:val="24"/>
          <w:lang w:eastAsia="zh-CN" w:bidi="hi-IN"/>
        </w:rPr>
        <w:t xml:space="preserve"> Poskytla komunitární pomoc Litvě.</w:t>
      </w:r>
    </w:p>
    <w:p w:rsidR="00B82188" w:rsidRDefault="00B82188" w:rsidP="004F015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K bodu č. 11 uvedl, že hlavní obsah leží v posílení ostrahy vnější hranice EU. To ČR vítá. Nadále pro ni ale zůstává nepřípustné přerozdělování migrantů na základě kv</w:t>
      </w:r>
      <w:r w:rsidR="00165910">
        <w:rPr>
          <w:rFonts w:eastAsia="SimSun" w:cs="Mangal"/>
          <w:kern w:val="3"/>
          <w:szCs w:val="24"/>
          <w:lang w:eastAsia="zh-CN" w:bidi="hi-IN"/>
        </w:rPr>
        <w:t>ó</w:t>
      </w:r>
      <w:r>
        <w:rPr>
          <w:rFonts w:eastAsia="SimSun" w:cs="Mangal"/>
          <w:kern w:val="3"/>
          <w:szCs w:val="24"/>
          <w:lang w:eastAsia="zh-CN" w:bidi="hi-IN"/>
        </w:rPr>
        <w:t>t.</w:t>
      </w:r>
    </w:p>
    <w:p w:rsidR="00B82188" w:rsidRDefault="00B82188" w:rsidP="004F015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FE0BFD">
        <w:rPr>
          <w:rFonts w:eastAsia="SimSun" w:cs="Mangal"/>
          <w:kern w:val="3"/>
          <w:szCs w:val="24"/>
          <w:u w:val="single"/>
          <w:lang w:eastAsia="zh-CN" w:bidi="hi-IN"/>
        </w:rPr>
        <w:t>J. Brázdová</w:t>
      </w:r>
      <w:r>
        <w:rPr>
          <w:rFonts w:eastAsia="SimSun" w:cs="Mangal"/>
          <w:kern w:val="3"/>
          <w:szCs w:val="24"/>
          <w:lang w:eastAsia="zh-CN" w:bidi="hi-IN"/>
        </w:rPr>
        <w:t xml:space="preserve"> k bodu č. 8 vysvětlila, že pojem instrumentální migrace se vžil v souvislosti </w:t>
      </w:r>
      <w:r>
        <w:rPr>
          <w:rFonts w:eastAsia="SimSun" w:cs="Mangal"/>
          <w:kern w:val="3"/>
          <w:szCs w:val="24"/>
          <w:lang w:eastAsia="zh-CN" w:bidi="hi-IN"/>
        </w:rPr>
        <w:lastRenderedPageBreak/>
        <w:t xml:space="preserve">se situací v Bělorusku. EU reagovala poskytnutím materiální a </w:t>
      </w:r>
      <w:r w:rsidR="00FE0BFD">
        <w:rPr>
          <w:rFonts w:eastAsia="SimSun" w:cs="Mangal"/>
          <w:kern w:val="3"/>
          <w:szCs w:val="24"/>
          <w:lang w:eastAsia="zh-CN" w:bidi="hi-IN"/>
        </w:rPr>
        <w:t xml:space="preserve">finanční pomoci zasaženým zemím, diplomatickými aktivitami vůči zemím původu migrantů a sankcemi vůči subjektům </w:t>
      </w:r>
      <w:r w:rsidR="00FE0BFD">
        <w:rPr>
          <w:rFonts w:eastAsia="SimSun" w:cs="Mangal"/>
          <w:kern w:val="3"/>
          <w:szCs w:val="24"/>
          <w:lang w:eastAsia="zh-CN" w:bidi="hi-IN"/>
        </w:rPr>
        <w:br/>
        <w:t>a osobám v Bělorusku, které se na nelegálním dovozu migrantů podílely.</w:t>
      </w:r>
    </w:p>
    <w:p w:rsidR="00FE0BFD" w:rsidRDefault="00FE0BFD" w:rsidP="004F015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D37968">
        <w:rPr>
          <w:rFonts w:eastAsia="SimSun" w:cs="Mangal"/>
          <w:kern w:val="3"/>
          <w:szCs w:val="24"/>
          <w:u w:val="single"/>
          <w:lang w:eastAsia="zh-CN" w:bidi="hi-IN"/>
        </w:rPr>
        <w:t>J. Bžoch</w:t>
      </w:r>
      <w:r>
        <w:rPr>
          <w:rFonts w:eastAsia="SimSun" w:cs="Mangal"/>
          <w:kern w:val="3"/>
          <w:szCs w:val="24"/>
          <w:lang w:eastAsia="zh-CN" w:bidi="hi-IN"/>
        </w:rPr>
        <w:t xml:space="preserve"> podporuje stanovisko vlády k Akčnímu plánu. Jsou zde zapojeny organizace Europol, Frontex a Eurojust. Souhlasí s posílením pravomocí Europolu a Frontexu.</w:t>
      </w:r>
    </w:p>
    <w:p w:rsidR="00D37968" w:rsidRDefault="00D37968" w:rsidP="004F015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Posl. </w:t>
      </w:r>
      <w:r w:rsidRPr="00056E3D">
        <w:rPr>
          <w:rFonts w:eastAsia="SimSun" w:cs="Mangal"/>
          <w:kern w:val="3"/>
          <w:szCs w:val="24"/>
          <w:u w:val="single"/>
          <w:lang w:eastAsia="zh-CN" w:bidi="hi-IN"/>
        </w:rPr>
        <w:t>V. Zlínského</w:t>
      </w:r>
      <w:r>
        <w:rPr>
          <w:rFonts w:eastAsia="SimSun" w:cs="Mangal"/>
          <w:kern w:val="3"/>
          <w:szCs w:val="24"/>
          <w:lang w:eastAsia="zh-CN" w:bidi="hi-IN"/>
        </w:rPr>
        <w:t xml:space="preserve"> zajímalo, jaká je v současné době situace na </w:t>
      </w:r>
      <w:r w:rsidR="00056E3D">
        <w:rPr>
          <w:rFonts w:eastAsia="SimSun" w:cs="Mangal"/>
          <w:kern w:val="3"/>
          <w:szCs w:val="24"/>
          <w:lang w:eastAsia="zh-CN" w:bidi="hi-IN"/>
        </w:rPr>
        <w:t>bělorusko-polské hranici a jaké jsou sankce pro převaděče.</w:t>
      </w:r>
    </w:p>
    <w:p w:rsidR="00124D26" w:rsidRDefault="00056E3D" w:rsidP="004F0159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 w:rsidRPr="009340F9">
        <w:rPr>
          <w:color w:val="000000" w:themeColor="text1"/>
          <w:szCs w:val="24"/>
          <w:u w:val="single"/>
        </w:rPr>
        <w:t>J. Brázdová</w:t>
      </w:r>
      <w:r>
        <w:rPr>
          <w:color w:val="000000" w:themeColor="text1"/>
          <w:szCs w:val="24"/>
        </w:rPr>
        <w:t xml:space="preserve"> </w:t>
      </w:r>
      <w:r w:rsidR="009340F9">
        <w:rPr>
          <w:color w:val="000000" w:themeColor="text1"/>
          <w:szCs w:val="24"/>
        </w:rPr>
        <w:t>odpověděla, že došlo k výraznému snížení počtu migrantů vstupujících z Běloruska na území Polska.</w:t>
      </w:r>
      <w:r>
        <w:rPr>
          <w:color w:val="000000" w:themeColor="text1"/>
          <w:szCs w:val="24"/>
        </w:rPr>
        <w:t xml:space="preserve"> </w:t>
      </w:r>
      <w:r w:rsidR="009340F9">
        <w:rPr>
          <w:color w:val="000000" w:themeColor="text1"/>
          <w:szCs w:val="24"/>
        </w:rPr>
        <w:t>Dokumenty se nezabývají jen východní trasou, ale také středomořskou řecko</w:t>
      </w:r>
      <w:r w:rsidR="00681BA8">
        <w:rPr>
          <w:color w:val="000000" w:themeColor="text1"/>
          <w:szCs w:val="24"/>
        </w:rPr>
        <w:t>-</w:t>
      </w:r>
      <w:r w:rsidR="009340F9">
        <w:rPr>
          <w:color w:val="000000" w:themeColor="text1"/>
          <w:szCs w:val="24"/>
        </w:rPr>
        <w:t>tureckou.</w:t>
      </w:r>
    </w:p>
    <w:p w:rsidR="009340F9" w:rsidRPr="00347712" w:rsidRDefault="009340F9" w:rsidP="004F0159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806E6E">
        <w:rPr>
          <w:color w:val="000000" w:themeColor="text1"/>
          <w:szCs w:val="24"/>
          <w:u w:val="single"/>
        </w:rPr>
        <w:t>O. Benešík</w:t>
      </w:r>
      <w:r>
        <w:rPr>
          <w:color w:val="000000" w:themeColor="text1"/>
          <w:szCs w:val="24"/>
        </w:rPr>
        <w:t xml:space="preserve"> </w:t>
      </w:r>
      <w:r w:rsidR="00165910">
        <w:rPr>
          <w:color w:val="000000" w:themeColor="text1"/>
          <w:szCs w:val="24"/>
        </w:rPr>
        <w:t>se zúčastnil před Vánoci bezpečnostního fóra, kde se hovořilo o cíleném rekrutování migrantů propracovanými gangy. Tito lidé by jinak o odchodu do jiné země mnohdy vůbec neuvažovali. Ministerstvo zahraničních věcí se snaží vyvracet mýty o tom, že v Evropě je čeká růžová budoucnost.</w:t>
      </w:r>
    </w:p>
    <w:p w:rsidR="00806E6E" w:rsidRPr="009113EE" w:rsidRDefault="002C5E73" w:rsidP="00806E6E">
      <w:pPr>
        <w:ind w:firstLine="709"/>
        <w:jc w:val="both"/>
        <w:rPr>
          <w:i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="00165910" w:rsidRPr="00806E6E">
        <w:rPr>
          <w:rFonts w:eastAsia="SimSun" w:cs="Mangal"/>
          <w:kern w:val="3"/>
          <w:szCs w:val="24"/>
          <w:u w:val="single"/>
          <w:lang w:eastAsia="zh-CN" w:bidi="hi-IN"/>
        </w:rPr>
        <w:t>J. Bžoch</w:t>
      </w:r>
      <w:r w:rsidR="00165910">
        <w:rPr>
          <w:rFonts w:eastAsia="SimSun" w:cs="Mangal"/>
          <w:kern w:val="3"/>
          <w:szCs w:val="24"/>
          <w:lang w:eastAsia="zh-CN" w:bidi="hi-IN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>navrhnul usnesení k bodu č. 7, ve kterém výbor pro evropské záležitosti 1. bere na vědomí</w:t>
      </w:r>
      <w:r w:rsidRPr="00C448BE">
        <w:rPr>
          <w:b/>
          <w:bCs/>
          <w:spacing w:val="40"/>
          <w:szCs w:val="24"/>
        </w:rPr>
        <w:t xml:space="preserve"> </w:t>
      </w:r>
      <w:r w:rsidRPr="00C448BE">
        <w:rPr>
          <w:szCs w:val="24"/>
        </w:rPr>
        <w:t>výše uvedený dokument</w:t>
      </w:r>
      <w:r>
        <w:rPr>
          <w:szCs w:val="24"/>
        </w:rPr>
        <w:t xml:space="preserve">; 2. podporuje </w:t>
      </w:r>
      <w:r w:rsidRPr="00C448BE">
        <w:rPr>
          <w:szCs w:val="24"/>
        </w:rPr>
        <w:t>stanovisko vlády Č</w:t>
      </w:r>
      <w:r w:rsidRPr="00C448BE">
        <w:rPr>
          <w:szCs w:val="24"/>
          <w:lang w:val="de-DE"/>
        </w:rPr>
        <w:t>R k</w:t>
      </w:r>
      <w:r w:rsidRPr="00C448BE">
        <w:rPr>
          <w:szCs w:val="24"/>
        </w:rPr>
        <w:t> tomuto dokumentu</w:t>
      </w:r>
      <w:r>
        <w:rPr>
          <w:szCs w:val="24"/>
        </w:rPr>
        <w:t>; 3. podporuje</w:t>
      </w:r>
      <w:r w:rsidR="004C7027">
        <w:rPr>
          <w:b/>
          <w:bCs/>
          <w:spacing w:val="40"/>
          <w:szCs w:val="24"/>
        </w:rPr>
        <w:t xml:space="preserve"> </w:t>
      </w:r>
      <w:r w:rsidRPr="00C448BE">
        <w:rPr>
          <w:szCs w:val="24"/>
        </w:rPr>
        <w:t>posílení pravomocí agentury Frontex a další</w:t>
      </w:r>
      <w:r>
        <w:rPr>
          <w:szCs w:val="24"/>
        </w:rPr>
        <w:t>ch</w:t>
      </w:r>
      <w:r w:rsidRPr="00C448BE">
        <w:rPr>
          <w:szCs w:val="24"/>
        </w:rPr>
        <w:t xml:space="preserve"> zapojených agentur v oblasti návratové politiky a to nejen u dobrovolných návratů, ale také u nucených návratů</w:t>
      </w:r>
      <w:r w:rsidR="004C7027">
        <w:rPr>
          <w:szCs w:val="24"/>
        </w:rPr>
        <w:t xml:space="preserve"> </w:t>
      </w:r>
      <w:r w:rsidR="00806E6E" w:rsidRPr="000D1DC8">
        <w:rPr>
          <w:i/>
        </w:rPr>
        <w:t xml:space="preserve">/usn. č. </w:t>
      </w:r>
      <w:r w:rsidR="00806E6E">
        <w:rPr>
          <w:i/>
        </w:rPr>
        <w:t>21</w:t>
      </w:r>
      <w:r w:rsidR="00806E6E" w:rsidRPr="00714DDF">
        <w:rPr>
          <w:i/>
        </w:rPr>
        <w:t>,</w:t>
      </w:r>
      <w:r w:rsidR="00806E6E" w:rsidRPr="00D80889">
        <w:rPr>
          <w:color w:val="FF0000"/>
        </w:rPr>
        <w:t xml:space="preserve"> </w:t>
      </w:r>
      <w:r w:rsidR="00806E6E" w:rsidRPr="00BE0DC7">
        <w:rPr>
          <w:i/>
          <w:iCs/>
        </w:rPr>
        <w:t xml:space="preserve">hlasování </w:t>
      </w:r>
      <w:r w:rsidR="00806E6E">
        <w:rPr>
          <w:i/>
          <w:iCs/>
        </w:rPr>
        <w:t>15</w:t>
      </w:r>
      <w:r w:rsidR="00806E6E" w:rsidRPr="00213865">
        <w:rPr>
          <w:i/>
          <w:spacing w:val="-4"/>
          <w:szCs w:val="24"/>
        </w:rPr>
        <w:t>-0-</w:t>
      </w:r>
      <w:r w:rsidR="00806E6E">
        <w:rPr>
          <w:i/>
          <w:spacing w:val="-4"/>
          <w:szCs w:val="24"/>
        </w:rPr>
        <w:t>0</w:t>
      </w:r>
      <w:r w:rsidR="00806E6E">
        <w:rPr>
          <w:i/>
          <w:iCs/>
        </w:rPr>
        <w:t xml:space="preserve">, </w:t>
      </w:r>
      <w:r w:rsidR="00806E6E" w:rsidRPr="00107E01">
        <w:rPr>
          <w:i/>
        </w:rPr>
        <w:t>Bžoch Jaroslav</w:t>
      </w:r>
      <w:r w:rsidR="00806E6E">
        <w:t xml:space="preserve"> </w:t>
      </w:r>
      <w:r w:rsidR="00806E6E">
        <w:rPr>
          <w:i/>
          <w:iCs/>
        </w:rPr>
        <w:t xml:space="preserve">– </w:t>
      </w:r>
      <w:r w:rsidR="00806E6E" w:rsidRPr="00107E01">
        <w:rPr>
          <w:i/>
        </w:rPr>
        <w:t xml:space="preserve"> pro,</w:t>
      </w:r>
      <w:r w:rsidR="00806E6E">
        <w:t xml:space="preserve"> </w:t>
      </w:r>
      <w:r w:rsidR="00806E6E" w:rsidRPr="00D2679F">
        <w:rPr>
          <w:i/>
        </w:rPr>
        <w:t xml:space="preserve">Jáč Ivan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Pokorná Jermanová Jaroslava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Wenzl Lubomír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Benešík Ondřej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Carbol Jiří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Beitl Petr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Fifka Petr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Major Martin – pro, Staněk Pavel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Pošarová Marie</w:t>
      </w:r>
      <w:r w:rsidR="00806E6E">
        <w:rPr>
          <w:i/>
        </w:rPr>
        <w:t xml:space="preserve"> </w:t>
      </w:r>
      <w:r w:rsidR="00806E6E">
        <w:rPr>
          <w:i/>
          <w:iCs/>
        </w:rPr>
        <w:t>–</w:t>
      </w:r>
      <w:r w:rsidR="00806E6E">
        <w:rPr>
          <w:i/>
        </w:rPr>
        <w:t xml:space="preserve"> pro</w:t>
      </w:r>
      <w:r w:rsidR="00806E6E" w:rsidRPr="00D2679F">
        <w:rPr>
          <w:i/>
        </w:rPr>
        <w:t xml:space="preserve">, Zlínský Vladimír </w:t>
      </w:r>
      <w:r w:rsidR="00806E6E">
        <w:rPr>
          <w:i/>
          <w:iCs/>
        </w:rPr>
        <w:t>–</w:t>
      </w:r>
      <w:r w:rsidR="00806E6E" w:rsidRPr="00D2679F">
        <w:rPr>
          <w:i/>
        </w:rPr>
        <w:t xml:space="preserve"> pro, Exner Martin</w:t>
      </w:r>
      <w:r w:rsidR="00806E6E">
        <w:rPr>
          <w:i/>
        </w:rPr>
        <w:t xml:space="preserve"> </w:t>
      </w:r>
      <w:r w:rsidR="00806E6E">
        <w:rPr>
          <w:i/>
          <w:iCs/>
        </w:rPr>
        <w:t>– pro</w:t>
      </w:r>
      <w:r w:rsidR="00806E6E" w:rsidRPr="00D2679F">
        <w:rPr>
          <w:i/>
        </w:rPr>
        <w:t>, Potůčková Lucie</w:t>
      </w:r>
      <w:r w:rsidR="00A46EE1">
        <w:rPr>
          <w:i/>
        </w:rPr>
        <w:t xml:space="preserve"> – pro</w:t>
      </w:r>
      <w:r w:rsidR="00806E6E" w:rsidRPr="00D2679F">
        <w:rPr>
          <w:i/>
        </w:rPr>
        <w:t xml:space="preserve">, Kolář Ondřej </w:t>
      </w:r>
      <w:r w:rsidR="00806E6E">
        <w:rPr>
          <w:i/>
          <w:iCs/>
        </w:rPr>
        <w:t xml:space="preserve">– pro, </w:t>
      </w:r>
      <w:r w:rsidR="00806E6E" w:rsidRPr="00D2679F">
        <w:rPr>
          <w:i/>
          <w:iCs/>
          <w:color w:val="000000" w:themeColor="text1"/>
        </w:rPr>
        <w:t>v příloze</w:t>
      </w:r>
      <w:r w:rsidR="00806E6E" w:rsidRPr="00D2679F">
        <w:rPr>
          <w:i/>
        </w:rPr>
        <w:t>/.</w:t>
      </w:r>
    </w:p>
    <w:p w:rsidR="00094B5E" w:rsidRPr="009113EE" w:rsidRDefault="00806E6E" w:rsidP="00094B5E">
      <w:pPr>
        <w:ind w:firstLine="709"/>
        <w:jc w:val="both"/>
        <w:rPr>
          <w:i/>
        </w:rPr>
      </w:pPr>
      <w:r>
        <w:rPr>
          <w:szCs w:val="24"/>
        </w:rPr>
        <w:t xml:space="preserve">K bodům č. 8 – 12 přijal výbor pro evropské záležitosti usnesení, ve kterém </w:t>
      </w:r>
      <w:r w:rsidR="00D4106B">
        <w:rPr>
          <w:szCs w:val="24"/>
        </w:rPr>
        <w:t xml:space="preserve">1. bere na vědomí </w:t>
      </w:r>
      <w:r w:rsidR="00D4106B" w:rsidRPr="00D36B9C">
        <w:rPr>
          <w:szCs w:val="24"/>
        </w:rPr>
        <w:t>výše uvedené dokumenty</w:t>
      </w:r>
      <w:r w:rsidR="00D4106B">
        <w:rPr>
          <w:szCs w:val="24"/>
        </w:rPr>
        <w:t>; 2. podporuje</w:t>
      </w:r>
      <w:r w:rsidR="00D4106B" w:rsidRPr="00D36B9C">
        <w:rPr>
          <w:szCs w:val="24"/>
        </w:rPr>
        <w:t xml:space="preserve"> stanovisko vlády Č</w:t>
      </w:r>
      <w:r w:rsidR="00D4106B" w:rsidRPr="00D36B9C">
        <w:rPr>
          <w:szCs w:val="24"/>
          <w:lang w:val="de-DE"/>
        </w:rPr>
        <w:t>R k</w:t>
      </w:r>
      <w:r w:rsidR="00D4106B" w:rsidRPr="00D36B9C">
        <w:rPr>
          <w:szCs w:val="24"/>
        </w:rPr>
        <w:t> těmto dokumentům</w:t>
      </w:r>
      <w:r w:rsidR="00D4106B">
        <w:rPr>
          <w:szCs w:val="24"/>
        </w:rPr>
        <w:t xml:space="preserve">; </w:t>
      </w:r>
      <w:r w:rsidR="00D4106B">
        <w:rPr>
          <w:szCs w:val="24"/>
        </w:rPr>
        <w:br/>
        <w:t xml:space="preserve">3. zdůrazňuje, </w:t>
      </w:r>
      <w:r w:rsidR="00D4106B" w:rsidRPr="00D36B9C">
        <w:rPr>
          <w:szCs w:val="24"/>
        </w:rPr>
        <w:t>že boj proti nelegální migraci a převaděčství musí být hlavní prioritou EU v rá</w:t>
      </w:r>
      <w:r w:rsidR="00D4106B">
        <w:rPr>
          <w:szCs w:val="24"/>
        </w:rPr>
        <w:t xml:space="preserve">mci azylové a migrační politiky; 4. zdůrazňuje, </w:t>
      </w:r>
      <w:r w:rsidR="00D4106B" w:rsidRPr="00D36B9C">
        <w:rPr>
          <w:szCs w:val="24"/>
        </w:rPr>
        <w:t xml:space="preserve">že je potřeba jasně specifikovat důvody </w:t>
      </w:r>
      <w:r w:rsidR="00D4106B">
        <w:rPr>
          <w:szCs w:val="24"/>
        </w:rPr>
        <w:br/>
      </w:r>
      <w:r w:rsidR="00D4106B" w:rsidRPr="00D36B9C">
        <w:rPr>
          <w:szCs w:val="24"/>
        </w:rPr>
        <w:t>a postupy pro zavedení dočasné ochrany na vnitřních hranicích EU, aby bylo možné tento nástroj využít pouze jako nejzazší možnost</w:t>
      </w:r>
      <w:r w:rsidR="00D4106B">
        <w:rPr>
          <w:szCs w:val="24"/>
        </w:rPr>
        <w:t>; 5. považuje za důležité,</w:t>
      </w:r>
      <w:r w:rsidR="00D4106B">
        <w:rPr>
          <w:b/>
          <w:bCs/>
          <w:spacing w:val="40"/>
          <w:szCs w:val="24"/>
        </w:rPr>
        <w:t xml:space="preserve"> </w:t>
      </w:r>
      <w:r w:rsidR="00D4106B">
        <w:rPr>
          <w:szCs w:val="24"/>
        </w:rPr>
        <w:t>aby K</w:t>
      </w:r>
      <w:r w:rsidR="00D4106B" w:rsidRPr="00D36B9C">
        <w:rPr>
          <w:szCs w:val="24"/>
        </w:rPr>
        <w:t>omise při tvorbě legislativy v oblasti migrační a azylové polity a reak</w:t>
      </w:r>
      <w:r w:rsidR="00D4106B">
        <w:rPr>
          <w:szCs w:val="24"/>
        </w:rPr>
        <w:t>ci na instrumentalizaci migrace</w:t>
      </w:r>
      <w:r w:rsidR="00D4106B" w:rsidRPr="00D36B9C">
        <w:rPr>
          <w:szCs w:val="24"/>
        </w:rPr>
        <w:t xml:space="preserve"> naslouchala dotčeným státům</w:t>
      </w:r>
      <w:r w:rsidR="00D4106B">
        <w:rPr>
          <w:szCs w:val="24"/>
        </w:rPr>
        <w:t xml:space="preserve"> a 6. pověřuje </w:t>
      </w:r>
      <w:r w:rsidR="00D4106B" w:rsidRPr="00C86FE9">
        <w:rPr>
          <w:rFonts w:eastAsiaTheme="minorHAnsi"/>
          <w:szCs w:val="24"/>
        </w:rPr>
        <w:t>předsedu výboru pro evropské záležitosti, aby v rámci politického dialogu po</w:t>
      </w:r>
      <w:r w:rsidR="00D4106B">
        <w:rPr>
          <w:rFonts w:eastAsiaTheme="minorHAnsi"/>
          <w:szCs w:val="24"/>
        </w:rPr>
        <w:t>stoupil toto usnesení předsedkyni</w:t>
      </w:r>
      <w:r w:rsidR="00777E96">
        <w:rPr>
          <w:rFonts w:eastAsiaTheme="minorHAnsi"/>
          <w:szCs w:val="24"/>
        </w:rPr>
        <w:t xml:space="preserve"> Evropské komise </w:t>
      </w:r>
      <w:r w:rsidR="00A83118" w:rsidRPr="000D1DC8">
        <w:rPr>
          <w:i/>
        </w:rPr>
        <w:t xml:space="preserve">/usn. č. </w:t>
      </w:r>
      <w:r w:rsidR="00A83118">
        <w:rPr>
          <w:i/>
        </w:rPr>
        <w:t>22</w:t>
      </w:r>
      <w:r w:rsidR="00A83118" w:rsidRPr="00714DDF">
        <w:rPr>
          <w:i/>
        </w:rPr>
        <w:t>,</w:t>
      </w:r>
      <w:r w:rsidR="00A83118" w:rsidRPr="00D80889">
        <w:rPr>
          <w:color w:val="FF0000"/>
        </w:rPr>
        <w:t xml:space="preserve"> </w:t>
      </w:r>
      <w:r w:rsidR="00A83118" w:rsidRPr="00BE0DC7">
        <w:rPr>
          <w:i/>
          <w:iCs/>
        </w:rPr>
        <w:t xml:space="preserve">hlasování </w:t>
      </w:r>
      <w:r w:rsidR="00A83118">
        <w:rPr>
          <w:i/>
          <w:iCs/>
        </w:rPr>
        <w:t>15</w:t>
      </w:r>
      <w:r w:rsidR="00A83118" w:rsidRPr="00213865">
        <w:rPr>
          <w:i/>
          <w:spacing w:val="-4"/>
          <w:szCs w:val="24"/>
        </w:rPr>
        <w:t>-0-</w:t>
      </w:r>
      <w:r w:rsidR="00A83118">
        <w:rPr>
          <w:i/>
          <w:spacing w:val="-4"/>
          <w:szCs w:val="24"/>
        </w:rPr>
        <w:t>0</w:t>
      </w:r>
      <w:r w:rsidR="00A83118">
        <w:rPr>
          <w:i/>
          <w:iCs/>
        </w:rPr>
        <w:t xml:space="preserve">, </w:t>
      </w:r>
      <w:r w:rsidR="00094B5E" w:rsidRPr="00107E01">
        <w:rPr>
          <w:i/>
        </w:rPr>
        <w:t>Bžoch Jaroslav</w:t>
      </w:r>
      <w:r w:rsidR="00094B5E">
        <w:t xml:space="preserve"> </w:t>
      </w:r>
      <w:r w:rsidR="00094B5E">
        <w:rPr>
          <w:i/>
          <w:iCs/>
        </w:rPr>
        <w:t xml:space="preserve">– </w:t>
      </w:r>
      <w:r w:rsidR="00094B5E" w:rsidRPr="00107E01">
        <w:rPr>
          <w:i/>
        </w:rPr>
        <w:t xml:space="preserve"> pro,</w:t>
      </w:r>
      <w:r w:rsidR="00094B5E">
        <w:t xml:space="preserve"> </w:t>
      </w:r>
      <w:r w:rsidR="00094B5E" w:rsidRPr="00D2679F">
        <w:rPr>
          <w:i/>
        </w:rPr>
        <w:t xml:space="preserve">Jáč Ivan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Pokorná Jermanová Jaroslava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Wenzl Lubomír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Benešík Ondřej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Carbol Jiří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Beitl Petr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Fifka Petr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Major Martin – pro, Staněk Pavel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Pošarová Marie</w:t>
      </w:r>
      <w:r w:rsidR="00094B5E">
        <w:rPr>
          <w:i/>
        </w:rPr>
        <w:t xml:space="preserve"> </w:t>
      </w:r>
      <w:r w:rsidR="00094B5E">
        <w:rPr>
          <w:i/>
          <w:iCs/>
        </w:rPr>
        <w:t>–</w:t>
      </w:r>
      <w:r w:rsidR="00094B5E">
        <w:rPr>
          <w:i/>
        </w:rPr>
        <w:t xml:space="preserve"> pro</w:t>
      </w:r>
      <w:r w:rsidR="00094B5E" w:rsidRPr="00D2679F">
        <w:rPr>
          <w:i/>
        </w:rPr>
        <w:t xml:space="preserve">, Zlínský Vladimír </w:t>
      </w:r>
      <w:r w:rsidR="00094B5E">
        <w:rPr>
          <w:i/>
          <w:iCs/>
        </w:rPr>
        <w:t>–</w:t>
      </w:r>
      <w:r w:rsidR="00094B5E" w:rsidRPr="00D2679F">
        <w:rPr>
          <w:i/>
        </w:rPr>
        <w:t xml:space="preserve"> pro, Exner Martin</w:t>
      </w:r>
      <w:r w:rsidR="00094B5E">
        <w:rPr>
          <w:i/>
        </w:rPr>
        <w:t xml:space="preserve"> </w:t>
      </w:r>
      <w:r w:rsidR="00094B5E">
        <w:rPr>
          <w:i/>
          <w:iCs/>
        </w:rPr>
        <w:t>– pro</w:t>
      </w:r>
      <w:r w:rsidR="00094B5E" w:rsidRPr="00D2679F">
        <w:rPr>
          <w:i/>
        </w:rPr>
        <w:t>, Potůčková Lucie</w:t>
      </w:r>
      <w:r w:rsidR="00094B5E">
        <w:rPr>
          <w:i/>
        </w:rPr>
        <w:t xml:space="preserve"> – pro</w:t>
      </w:r>
      <w:r w:rsidR="00094B5E" w:rsidRPr="00D2679F">
        <w:rPr>
          <w:i/>
        </w:rPr>
        <w:t xml:space="preserve">, Kolář Ondřej </w:t>
      </w:r>
      <w:r w:rsidR="00094B5E">
        <w:rPr>
          <w:i/>
          <w:iCs/>
        </w:rPr>
        <w:t xml:space="preserve">– pro, </w:t>
      </w:r>
      <w:r w:rsidR="00094B5E" w:rsidRPr="00D2679F">
        <w:rPr>
          <w:i/>
          <w:iCs/>
          <w:color w:val="000000" w:themeColor="text1"/>
        </w:rPr>
        <w:t>v příloze</w:t>
      </w:r>
      <w:r w:rsidR="00094B5E" w:rsidRPr="00D2679F">
        <w:rPr>
          <w:i/>
        </w:rPr>
        <w:t>/.</w:t>
      </w:r>
    </w:p>
    <w:p w:rsidR="001246CA" w:rsidRPr="00A3694E" w:rsidRDefault="001246CA" w:rsidP="00094B5E">
      <w:pPr>
        <w:ind w:firstLine="709"/>
        <w:jc w:val="both"/>
        <w:rPr>
          <w:szCs w:val="24"/>
          <w:lang w:eastAsia="zh-CN" w:bidi="hi-IN"/>
        </w:rPr>
      </w:pP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směrnice Evropského parlamentu a Rady o výměně informací mezi donucovacími orgány členských států, kterou se ruší rámcové rozhodnutí Rady 2006/960/SVV /kód Rady 14205/21, KOM(2021) 782 v konečném znění/</w:t>
      </w: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nařízení Evropského parlamentu a Rady o automatizované výměně údajů pro policejní spolupráci (Prüm II), kterým se mění rozhodnutí Rady 2008/615/SVV a 2008/616/SVV a nařízení Evropského parlamentu a Rady (EU) 2018/1726, 2019/817 a 2019/818 /kód Rady 14204/21, KOM(2021) 784 v konečném znění/</w:t>
      </w: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doporučení Rady o operativní policejní spolupráci /kód Rady 14665/21, KOM(2021) 780 v konečném znění/</w:t>
      </w:r>
    </w:p>
    <w:p w:rsidR="00AA4784" w:rsidRDefault="00AA4784" w:rsidP="00AA4784">
      <w:pPr>
        <w:ind w:firstLine="709"/>
        <w:contextualSpacing/>
        <w:jc w:val="both"/>
        <w:rPr>
          <w:i/>
        </w:rPr>
      </w:pPr>
    </w:p>
    <w:p w:rsidR="00777E96" w:rsidRPr="00FF3241" w:rsidRDefault="00777E96" w:rsidP="00777E96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777E96" w:rsidRDefault="00777E96" w:rsidP="00777E96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 w:rsidRPr="00347712">
        <w:rPr>
          <w:color w:val="000000" w:themeColor="text1"/>
          <w:szCs w:val="24"/>
        </w:rPr>
        <w:lastRenderedPageBreak/>
        <w:t xml:space="preserve">Dokumenty představil první náměstek ministra vnitra </w:t>
      </w:r>
      <w:r w:rsidRPr="0082291D">
        <w:rPr>
          <w:color w:val="000000" w:themeColor="text1"/>
          <w:szCs w:val="24"/>
          <w:u w:val="single"/>
        </w:rPr>
        <w:t>Jiří Nováček</w:t>
      </w:r>
      <w:r>
        <w:rPr>
          <w:color w:val="000000" w:themeColor="text1"/>
          <w:szCs w:val="24"/>
        </w:rPr>
        <w:t>. Informoval, že ČR podporuje policejní spolupráci v rámci EU. Návrh obsahuje možnosti zefektivnění této spolupráce, sjednocení pravidel jednotlivých států a kontaktních míst. Spolupráce má být rozšířena na všechny trestné činnosti. Směrnice bude transponována do zákona o policejní spolupráci.</w:t>
      </w:r>
    </w:p>
    <w:p w:rsidR="00763A3C" w:rsidRDefault="00763A3C" w:rsidP="00763A3C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Nová generace automatizované výměny údajů policejní spolupráce obsahuje DNA, otisky prstů, registrační značky, zobracení obličeje, životopisy pachatelů trestné činnosti </w:t>
      </w:r>
      <w:r w:rsidR="004547E1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a biometrické údaje ze třetích zemí.</w:t>
      </w:r>
      <w:r w:rsidR="004547E1">
        <w:rPr>
          <w:color w:val="000000" w:themeColor="text1"/>
          <w:szCs w:val="24"/>
        </w:rPr>
        <w:t xml:space="preserve"> Nebyl</w:t>
      </w:r>
      <w:r w:rsidR="00094B5E">
        <w:rPr>
          <w:color w:val="000000" w:themeColor="text1"/>
          <w:szCs w:val="24"/>
        </w:rPr>
        <w:t>y</w:t>
      </w:r>
      <w:r w:rsidR="004547E1">
        <w:rPr>
          <w:color w:val="000000" w:themeColor="text1"/>
          <w:szCs w:val="24"/>
        </w:rPr>
        <w:t xml:space="preserve"> sem ale zahrnuty informace o řidičském oprávnění ze třetích států. Implementace nařízení vyvolá náklady pro státní rozpočet. ČR návrh vítá. Je však třeba ještě upřesnit některá ustanovení ohledně příhraniční spolupráce a vnitřních služeb.</w:t>
      </w:r>
    </w:p>
    <w:p w:rsidR="004547E1" w:rsidRDefault="004547E1" w:rsidP="00763A3C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82291D">
        <w:rPr>
          <w:color w:val="000000" w:themeColor="text1"/>
          <w:szCs w:val="24"/>
          <w:u w:val="single"/>
        </w:rPr>
        <w:t>O. Benešík</w:t>
      </w:r>
      <w:r>
        <w:rPr>
          <w:color w:val="000000" w:themeColor="text1"/>
          <w:szCs w:val="24"/>
        </w:rPr>
        <w:t xml:space="preserve"> souhlasí s názorem Ministerstva vnitra. Dosud není vyjasněná terminologie a </w:t>
      </w:r>
      <w:r w:rsidR="00FF19E8">
        <w:rPr>
          <w:color w:val="000000" w:themeColor="text1"/>
          <w:szCs w:val="24"/>
        </w:rPr>
        <w:t>měly by být doplněny informace o řidičském oprávnění.</w:t>
      </w:r>
    </w:p>
    <w:p w:rsidR="00FF19E8" w:rsidRDefault="00FF19E8" w:rsidP="00763A3C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Posl. </w:t>
      </w:r>
      <w:r w:rsidRPr="0082291D">
        <w:rPr>
          <w:color w:val="000000" w:themeColor="text1"/>
          <w:szCs w:val="24"/>
          <w:u w:val="single"/>
        </w:rPr>
        <w:t>M. Pošarová</w:t>
      </w:r>
      <w:r>
        <w:rPr>
          <w:color w:val="000000" w:themeColor="text1"/>
          <w:szCs w:val="24"/>
        </w:rPr>
        <w:t xml:space="preserve"> navrhla hlasovat o jednotlivých bodech návrhu usnesení zvlášť.</w:t>
      </w:r>
    </w:p>
    <w:p w:rsidR="00FF19E8" w:rsidRPr="00094B5E" w:rsidRDefault="00FF19E8" w:rsidP="001F7C12">
      <w:pPr>
        <w:keepNext/>
        <w:keepLines/>
        <w:suppressAutoHyphens/>
        <w:autoSpaceDN w:val="0"/>
        <w:ind w:firstLine="709"/>
        <w:jc w:val="both"/>
        <w:textAlignment w:val="baseline"/>
        <w:rPr>
          <w:i/>
        </w:rPr>
      </w:pPr>
      <w:r>
        <w:rPr>
          <w:color w:val="000000" w:themeColor="text1"/>
          <w:szCs w:val="24"/>
        </w:rPr>
        <w:t xml:space="preserve">Zpravodaj </w:t>
      </w:r>
      <w:r w:rsidRPr="0082291D">
        <w:rPr>
          <w:color w:val="000000" w:themeColor="text1"/>
          <w:szCs w:val="24"/>
          <w:u w:val="single"/>
        </w:rPr>
        <w:t>O. Benešík</w:t>
      </w:r>
      <w:r>
        <w:rPr>
          <w:color w:val="000000" w:themeColor="text1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navrhnul usnesení, ve kterém výbor pro evropské záležitosti </w:t>
      </w:r>
      <w:r w:rsidR="0082291D">
        <w:rPr>
          <w:rFonts w:eastAsia="SimSun" w:cs="Mangal"/>
          <w:kern w:val="3"/>
          <w:szCs w:val="24"/>
          <w:lang w:eastAsia="zh-CN" w:bidi="hi-IN"/>
        </w:rPr>
        <w:br/>
      </w:r>
      <w:r>
        <w:rPr>
          <w:rFonts w:eastAsia="SimSun" w:cs="Mangal"/>
          <w:kern w:val="3"/>
          <w:szCs w:val="24"/>
          <w:lang w:eastAsia="zh-CN" w:bidi="hi-IN"/>
        </w:rPr>
        <w:t>1. bere na vědomí</w:t>
      </w:r>
      <w:r w:rsidRPr="00C448BE">
        <w:rPr>
          <w:b/>
          <w:bCs/>
          <w:spacing w:val="40"/>
          <w:szCs w:val="24"/>
        </w:rPr>
        <w:t xml:space="preserve"> </w:t>
      </w:r>
      <w:r w:rsidR="0082291D">
        <w:rPr>
          <w:szCs w:val="24"/>
        </w:rPr>
        <w:t xml:space="preserve">návrh směrnice Evropského parlamentu a Rady o výměně informací mezi donucovacími orgány členských států, kterou se ruší rámcové rozhodnutí Rady 2006/960/SVV, návrh nařízení Evropského parlamentu a Rady o automatizované výměně údajů pro policejní spolupráci (Prüm II), kterým se mění rozhodnutí Rady 2008/615/SVV a 2008/616/SVV a nařízení Evropského parlamentu a Rady (EU) 2018/1726, 2019/817 a 2019/818/, návrh doporučení Rady o operativní policejní spolupráci </w:t>
      </w:r>
      <w:r w:rsidR="0082291D" w:rsidRPr="00806E6E">
        <w:rPr>
          <w:i/>
          <w:szCs w:val="24"/>
        </w:rPr>
        <w:t>/hlasování 14-0-1</w:t>
      </w:r>
      <w:r w:rsidR="001F7C12">
        <w:rPr>
          <w:i/>
          <w:szCs w:val="24"/>
        </w:rPr>
        <w:t>,</w:t>
      </w:r>
      <w:r w:rsidR="001F7C12" w:rsidRPr="001F7C12">
        <w:rPr>
          <w:i/>
        </w:rPr>
        <w:t xml:space="preserve"> </w:t>
      </w:r>
      <w:r w:rsidR="001F7C12" w:rsidRPr="00107E01">
        <w:rPr>
          <w:i/>
        </w:rPr>
        <w:t>Bžoch Jaroslav</w:t>
      </w:r>
      <w:r w:rsidR="001F7C12">
        <w:t xml:space="preserve"> </w:t>
      </w:r>
      <w:r w:rsidR="001F7C12">
        <w:rPr>
          <w:i/>
          <w:iCs/>
        </w:rPr>
        <w:t xml:space="preserve">– </w:t>
      </w:r>
      <w:r w:rsidR="001F7C12" w:rsidRPr="00107E01">
        <w:rPr>
          <w:i/>
        </w:rPr>
        <w:t xml:space="preserve"> pro,</w:t>
      </w:r>
      <w:r w:rsidR="001F7C12">
        <w:t xml:space="preserve"> </w:t>
      </w:r>
      <w:r w:rsidR="001F7C12" w:rsidRPr="00D2679F">
        <w:rPr>
          <w:i/>
        </w:rPr>
        <w:t xml:space="preserve">Jáč Ivan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Pokorná Jermanová Jaroslava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Wenzl Lubomír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Benešík Ondřej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Carbol Jiří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Beitl Petr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Fifka Petr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Major Martin – pro, Staněk Pavel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pro, Pošarová Marie</w:t>
      </w:r>
      <w:r w:rsidR="001F7C12">
        <w:rPr>
          <w:i/>
        </w:rPr>
        <w:t xml:space="preserve"> </w:t>
      </w:r>
      <w:r w:rsidR="001F7C12">
        <w:rPr>
          <w:i/>
          <w:iCs/>
        </w:rPr>
        <w:t>–</w:t>
      </w:r>
      <w:r w:rsidR="001F7C12">
        <w:rPr>
          <w:i/>
        </w:rPr>
        <w:t xml:space="preserve"> nehlasovala</w:t>
      </w:r>
      <w:r w:rsidR="001F7C12" w:rsidRPr="00D2679F">
        <w:rPr>
          <w:i/>
        </w:rPr>
        <w:t xml:space="preserve">, Zlínský Vladimír </w:t>
      </w:r>
      <w:r w:rsidR="001F7C12">
        <w:rPr>
          <w:i/>
          <w:iCs/>
        </w:rPr>
        <w:t>–</w:t>
      </w:r>
      <w:r w:rsidR="001F7C12" w:rsidRPr="00D2679F">
        <w:rPr>
          <w:i/>
        </w:rPr>
        <w:t xml:space="preserve"> </w:t>
      </w:r>
      <w:r w:rsidR="001F7C12">
        <w:rPr>
          <w:i/>
        </w:rPr>
        <w:t>pro</w:t>
      </w:r>
      <w:r w:rsidR="001F7C12" w:rsidRPr="00D2679F">
        <w:rPr>
          <w:i/>
        </w:rPr>
        <w:t>, Exner Martin</w:t>
      </w:r>
      <w:r w:rsidR="001F7C12">
        <w:rPr>
          <w:i/>
        </w:rPr>
        <w:t xml:space="preserve"> </w:t>
      </w:r>
      <w:r w:rsidR="001F7C12">
        <w:rPr>
          <w:i/>
          <w:iCs/>
        </w:rPr>
        <w:t>– pro</w:t>
      </w:r>
      <w:r w:rsidR="001F7C12" w:rsidRPr="00D2679F">
        <w:rPr>
          <w:i/>
        </w:rPr>
        <w:t>, Potůčková Lucie</w:t>
      </w:r>
      <w:r w:rsidR="001F7C12">
        <w:rPr>
          <w:i/>
        </w:rPr>
        <w:t xml:space="preserve"> – pro</w:t>
      </w:r>
      <w:r w:rsidR="001F7C12" w:rsidRPr="00D2679F">
        <w:rPr>
          <w:i/>
        </w:rPr>
        <w:t xml:space="preserve">, Kolář Ondřej </w:t>
      </w:r>
      <w:r w:rsidR="001F7C12">
        <w:rPr>
          <w:i/>
          <w:iCs/>
        </w:rPr>
        <w:t xml:space="preserve">– pro, </w:t>
      </w:r>
      <w:r w:rsidR="001F7C12" w:rsidRPr="00D2679F">
        <w:rPr>
          <w:i/>
          <w:iCs/>
          <w:color w:val="000000" w:themeColor="text1"/>
        </w:rPr>
        <w:t>v příloze</w:t>
      </w:r>
      <w:r w:rsidR="001F7C12">
        <w:rPr>
          <w:i/>
        </w:rPr>
        <w:t>/</w:t>
      </w:r>
      <w:r w:rsidR="0082291D">
        <w:rPr>
          <w:i/>
          <w:szCs w:val="24"/>
        </w:rPr>
        <w:t xml:space="preserve"> </w:t>
      </w:r>
      <w:r w:rsidR="0082291D">
        <w:rPr>
          <w:szCs w:val="24"/>
        </w:rPr>
        <w:t>a 2. podporuje</w:t>
      </w:r>
      <w:r w:rsidR="0082291D">
        <w:rPr>
          <w:b/>
          <w:spacing w:val="60"/>
        </w:rPr>
        <w:t xml:space="preserve"> </w:t>
      </w:r>
      <w:r w:rsidR="0082291D">
        <w:t xml:space="preserve">rámcové pozice vlády k těmto dokumentům </w:t>
      </w:r>
      <w:r w:rsidRPr="00806E6E">
        <w:rPr>
          <w:i/>
          <w:szCs w:val="24"/>
        </w:rPr>
        <w:t>/hlasování 1</w:t>
      </w:r>
      <w:r w:rsidR="0082291D">
        <w:rPr>
          <w:i/>
          <w:szCs w:val="24"/>
        </w:rPr>
        <w:t>3</w:t>
      </w:r>
      <w:r w:rsidRPr="00806E6E">
        <w:rPr>
          <w:i/>
          <w:szCs w:val="24"/>
        </w:rPr>
        <w:t>-</w:t>
      </w:r>
      <w:r w:rsidR="0082291D">
        <w:rPr>
          <w:i/>
          <w:szCs w:val="24"/>
        </w:rPr>
        <w:t>2</w:t>
      </w:r>
      <w:r w:rsidRPr="00806E6E">
        <w:rPr>
          <w:i/>
          <w:szCs w:val="24"/>
        </w:rPr>
        <w:t>-</w:t>
      </w:r>
      <w:r w:rsidR="0082291D">
        <w:rPr>
          <w:i/>
          <w:szCs w:val="24"/>
        </w:rPr>
        <w:t>0</w:t>
      </w:r>
      <w:r w:rsidR="001F7C12" w:rsidRPr="001F7C12">
        <w:t>,</w:t>
      </w:r>
      <w:r w:rsidR="001F7C12">
        <w:rPr>
          <w:color w:val="FF0000"/>
        </w:rPr>
        <w:t xml:space="preserve"> </w:t>
      </w:r>
      <w:r w:rsidRPr="00107E01">
        <w:rPr>
          <w:i/>
        </w:rPr>
        <w:t>Bžoch Jaroslav</w:t>
      </w:r>
      <w:r>
        <w:t xml:space="preserve"> </w:t>
      </w:r>
      <w:r>
        <w:rPr>
          <w:i/>
          <w:iCs/>
        </w:rPr>
        <w:t xml:space="preserve">– </w:t>
      </w:r>
      <w:r w:rsidRPr="00107E01">
        <w:rPr>
          <w:i/>
        </w:rPr>
        <w:t xml:space="preserve"> pro,</w:t>
      </w:r>
      <w:r>
        <w:t xml:space="preserve"> </w:t>
      </w:r>
      <w:r w:rsidRPr="00D2679F">
        <w:rPr>
          <w:i/>
        </w:rPr>
        <w:t xml:space="preserve">Jáč Ivan </w:t>
      </w:r>
      <w:r>
        <w:rPr>
          <w:i/>
          <w:iCs/>
        </w:rPr>
        <w:t>–</w:t>
      </w:r>
      <w:r w:rsidRPr="00D2679F">
        <w:rPr>
          <w:i/>
        </w:rPr>
        <w:t xml:space="preserve"> pro, Pokorná Jermanová Jaroslava </w:t>
      </w:r>
      <w:r>
        <w:rPr>
          <w:i/>
          <w:iCs/>
        </w:rPr>
        <w:t>–</w:t>
      </w:r>
      <w:r w:rsidRPr="00D2679F">
        <w:rPr>
          <w:i/>
        </w:rPr>
        <w:t xml:space="preserve"> pro, Wenzl Lubomír </w:t>
      </w:r>
      <w:r>
        <w:rPr>
          <w:i/>
          <w:iCs/>
        </w:rPr>
        <w:t>–</w:t>
      </w:r>
      <w:r w:rsidRPr="00D2679F">
        <w:rPr>
          <w:i/>
        </w:rPr>
        <w:t xml:space="preserve"> pro, Benešík Ondřej </w:t>
      </w:r>
      <w:r>
        <w:rPr>
          <w:i/>
          <w:iCs/>
        </w:rPr>
        <w:t>–</w:t>
      </w:r>
      <w:r w:rsidRPr="00D2679F">
        <w:rPr>
          <w:i/>
        </w:rPr>
        <w:t xml:space="preserve"> pro, Carbol Jiří </w:t>
      </w:r>
      <w:r>
        <w:rPr>
          <w:i/>
          <w:iCs/>
        </w:rPr>
        <w:t>–</w:t>
      </w:r>
      <w:r w:rsidRPr="00D2679F">
        <w:rPr>
          <w:i/>
        </w:rPr>
        <w:t xml:space="preserve"> pro, Beitl Petr </w:t>
      </w:r>
      <w:r>
        <w:rPr>
          <w:i/>
          <w:iCs/>
        </w:rPr>
        <w:t>–</w:t>
      </w:r>
      <w:r w:rsidRPr="00D2679F">
        <w:rPr>
          <w:i/>
        </w:rPr>
        <w:t xml:space="preserve"> pro, Fifka Petr </w:t>
      </w:r>
      <w:r>
        <w:rPr>
          <w:i/>
          <w:iCs/>
        </w:rPr>
        <w:t>–</w:t>
      </w:r>
      <w:r w:rsidRPr="00D2679F">
        <w:rPr>
          <w:i/>
        </w:rPr>
        <w:t xml:space="preserve"> pro, Major Martin – pro, Staněk Pavel </w:t>
      </w:r>
      <w:r>
        <w:rPr>
          <w:i/>
          <w:iCs/>
        </w:rPr>
        <w:t>–</w:t>
      </w:r>
      <w:r w:rsidRPr="00D2679F">
        <w:rPr>
          <w:i/>
        </w:rPr>
        <w:t xml:space="preserve"> pro, Pošarová Marie</w:t>
      </w:r>
      <w:r>
        <w:rPr>
          <w:i/>
        </w:rPr>
        <w:t xml:space="preserve"> </w:t>
      </w:r>
      <w:r>
        <w:rPr>
          <w:i/>
          <w:iCs/>
        </w:rPr>
        <w:t>–</w:t>
      </w:r>
      <w:r>
        <w:rPr>
          <w:i/>
        </w:rPr>
        <w:t xml:space="preserve"> </w:t>
      </w:r>
      <w:r w:rsidR="001F7C12">
        <w:rPr>
          <w:i/>
        </w:rPr>
        <w:t>proti</w:t>
      </w:r>
      <w:r w:rsidRPr="00D2679F">
        <w:rPr>
          <w:i/>
        </w:rPr>
        <w:t xml:space="preserve">, Zlínský Vladimír </w:t>
      </w:r>
      <w:r>
        <w:rPr>
          <w:i/>
          <w:iCs/>
        </w:rPr>
        <w:t>–</w:t>
      </w:r>
      <w:r w:rsidRPr="00D2679F">
        <w:rPr>
          <w:i/>
        </w:rPr>
        <w:t xml:space="preserve"> </w:t>
      </w:r>
      <w:r w:rsidR="001F7C12">
        <w:rPr>
          <w:i/>
        </w:rPr>
        <w:t>proti</w:t>
      </w:r>
      <w:r w:rsidRPr="00D2679F">
        <w:rPr>
          <w:i/>
        </w:rPr>
        <w:t>, Exner Martin</w:t>
      </w:r>
      <w:r>
        <w:rPr>
          <w:i/>
        </w:rPr>
        <w:t xml:space="preserve"> </w:t>
      </w:r>
      <w:r>
        <w:rPr>
          <w:i/>
          <w:iCs/>
        </w:rPr>
        <w:t>– pro</w:t>
      </w:r>
      <w:r w:rsidRPr="00D2679F">
        <w:rPr>
          <w:i/>
        </w:rPr>
        <w:t>, Potůčková Lucie</w:t>
      </w:r>
      <w:r w:rsidR="00094B5E">
        <w:rPr>
          <w:i/>
        </w:rPr>
        <w:t xml:space="preserve"> – pro</w:t>
      </w:r>
      <w:r w:rsidRPr="00D2679F">
        <w:rPr>
          <w:i/>
        </w:rPr>
        <w:t xml:space="preserve">, Kolář Ondřej </w:t>
      </w:r>
      <w:r>
        <w:rPr>
          <w:i/>
          <w:iCs/>
        </w:rPr>
        <w:t xml:space="preserve">– pro, </w:t>
      </w:r>
      <w:r w:rsidRPr="00D2679F">
        <w:rPr>
          <w:i/>
          <w:iCs/>
          <w:color w:val="000000" w:themeColor="text1"/>
        </w:rPr>
        <w:t>v příloze</w:t>
      </w:r>
      <w:r w:rsidRPr="00D2679F">
        <w:rPr>
          <w:i/>
        </w:rPr>
        <w:t>/.</w:t>
      </w:r>
      <w:r w:rsidR="001F7C12">
        <w:rPr>
          <w:i/>
        </w:rPr>
        <w:t xml:space="preserve"> Výbor přijal usnesení č. 23.</w:t>
      </w:r>
    </w:p>
    <w:p w:rsidR="001246CA" w:rsidRPr="001246CA" w:rsidRDefault="001246CA" w:rsidP="00AA4784">
      <w:pPr>
        <w:ind w:firstLine="709"/>
        <w:contextualSpacing/>
        <w:jc w:val="both"/>
        <w:rPr>
          <w:b/>
          <w:i/>
        </w:rPr>
      </w:pP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nařízení Evropského parlamentu a Rady, kterým se zřizuje platforma pro spolupráci na podporu fungování společných vyšetřovacích týmů a mění nařízení (EU) 2018/1726 /kód Rady 14684/21, KOM(2021) 756 v konečném znění/</w:t>
      </w: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nařízení Evropského parlamentu a Rady o digitalizaci justiční spolupráce a přístupu ke spravedlnosti v přeshraničních občanských, obchodních a trestních věcech a o změně některých aktů v oblasti justiční spolupráce /kód Rady 14850/21, KOM(2021) 759 v konečném znění/</w:t>
      </w: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směrnice Evropského parlamentu a Rady, kterou se mění směrnice Rady 2003/8/ES, rámcová rozhodnutí Rady 2002/465/SVV, 2002/584/SVV, 2003/577/SVV, 2005/214/SVV, 2006/783/SVV, 2008/909/SVV, 2008/947/SVV, 2009/829/SVV a 2009/948/SVV a směrnice Evropského parlamentu a Rady 2014/41/EU, pokud jde o digitalizaci justiční spolupráce /14821/21, KOM(2021) 760 v konečném znění/</w:t>
      </w: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Návrh nařízení Evropského parlamentu a Rady, kterým se mění nařízení Evropského parlamentu a Rady (EU) 2018/1727 a rozhodnutí Rady 2005/671/SVV, pokud jde o elektronickou výměnu informací v případech terorismu /14458/21, KOM(2021) 757 v konečném znění/</w:t>
      </w:r>
    </w:p>
    <w:p w:rsidR="0082291D" w:rsidRDefault="0082291D" w:rsidP="001246CA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82291D" w:rsidRPr="00FF3241" w:rsidRDefault="0082291D" w:rsidP="0082291D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82291D" w:rsidRDefault="0082291D" w:rsidP="001A4CE5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347712">
        <w:rPr>
          <w:color w:val="000000" w:themeColor="text1"/>
          <w:szCs w:val="24"/>
        </w:rPr>
        <w:t>Dokumenty představil</w:t>
      </w:r>
      <w:r w:rsidR="001A4CE5">
        <w:rPr>
          <w:color w:val="000000" w:themeColor="text1"/>
          <w:szCs w:val="24"/>
        </w:rPr>
        <w:t xml:space="preserve">i </w:t>
      </w:r>
      <w:r w:rsidR="001A4CE5" w:rsidRPr="00F247C9">
        <w:rPr>
          <w:rFonts w:eastAsia="SimSun" w:cs="Mangal"/>
          <w:kern w:val="3"/>
          <w:szCs w:val="24"/>
          <w:u w:val="single"/>
          <w:lang w:eastAsia="zh-CN" w:bidi="hi-IN"/>
        </w:rPr>
        <w:t>Zuzana Fišerová</w:t>
      </w:r>
      <w:r w:rsidR="001A4CE5">
        <w:rPr>
          <w:rFonts w:eastAsia="SimSun" w:cs="Mangal"/>
          <w:kern w:val="3"/>
          <w:szCs w:val="24"/>
          <w:lang w:eastAsia="zh-CN" w:bidi="hi-IN"/>
        </w:rPr>
        <w:t>, pověřená za</w:t>
      </w:r>
      <w:r w:rsidR="00DC42BE">
        <w:rPr>
          <w:rFonts w:eastAsia="SimSun" w:cs="Mangal"/>
          <w:kern w:val="3"/>
          <w:szCs w:val="24"/>
          <w:lang w:eastAsia="zh-CN" w:bidi="hi-IN"/>
        </w:rPr>
        <w:t>s</w:t>
      </w:r>
      <w:r w:rsidR="001A4CE5">
        <w:rPr>
          <w:rFonts w:eastAsia="SimSun" w:cs="Mangal"/>
          <w:kern w:val="3"/>
          <w:szCs w:val="24"/>
          <w:lang w:eastAsia="zh-CN" w:bidi="hi-IN"/>
        </w:rPr>
        <w:t>tupováním náměstka sekce mezinárodní a evropské spolupráce Ministerstva spravedlnosti, Petr Habarta z oddělení bezpečnosti práce Ministerstva vnitra</w:t>
      </w:r>
      <w:r w:rsidR="001A4CE5">
        <w:rPr>
          <w:szCs w:val="24"/>
        </w:rPr>
        <w:t xml:space="preserve"> a </w:t>
      </w:r>
      <w:r w:rsidR="001A4CE5" w:rsidRPr="00347712">
        <w:rPr>
          <w:color w:val="000000" w:themeColor="text1"/>
          <w:szCs w:val="24"/>
        </w:rPr>
        <w:t xml:space="preserve">první </w:t>
      </w:r>
      <w:r w:rsidRPr="00347712">
        <w:rPr>
          <w:color w:val="000000" w:themeColor="text1"/>
          <w:szCs w:val="24"/>
        </w:rPr>
        <w:t>náměstek ministra vnitra Jiří Nováček</w:t>
      </w:r>
      <w:r w:rsidR="001A4CE5">
        <w:rPr>
          <w:color w:val="000000" w:themeColor="text1"/>
          <w:szCs w:val="24"/>
        </w:rPr>
        <w:t>.</w:t>
      </w:r>
    </w:p>
    <w:p w:rsidR="0082291D" w:rsidRDefault="001A4CE5" w:rsidP="001A4CE5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</w:r>
      <w:r w:rsidRPr="00F247C9">
        <w:rPr>
          <w:rFonts w:eastAsia="SimSun" w:cs="Mangal"/>
          <w:kern w:val="3"/>
          <w:szCs w:val="24"/>
          <w:u w:val="single"/>
          <w:lang w:eastAsia="zh-CN" w:bidi="hi-IN"/>
        </w:rPr>
        <w:t>Z. Fišerová</w:t>
      </w:r>
      <w:r>
        <w:rPr>
          <w:rFonts w:eastAsia="SimSun" w:cs="Mangal"/>
          <w:kern w:val="3"/>
          <w:szCs w:val="24"/>
          <w:lang w:eastAsia="zh-CN" w:bidi="hi-IN"/>
        </w:rPr>
        <w:t xml:space="preserve"> informovala, že se jedná o další etapu spolupráce justičních orgánů EU v oblasti digitalizace. Cílem je navázat na stávající projekty. ČR návrhy </w:t>
      </w:r>
      <w:r w:rsidR="00513EC0">
        <w:rPr>
          <w:rFonts w:eastAsia="SimSun" w:cs="Mangal"/>
          <w:kern w:val="3"/>
          <w:szCs w:val="24"/>
          <w:lang w:eastAsia="zh-CN" w:bidi="hi-IN"/>
        </w:rPr>
        <w:t>podporuje.</w:t>
      </w:r>
    </w:p>
    <w:p w:rsidR="00513EC0" w:rsidRDefault="00513EC0" w:rsidP="001A4CE5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  <w:t>Komunikace mezi justičními orgány by měla být online. Jedná se o spolupráci vyšetřovacích týmů v trestních i občanských věcech.</w:t>
      </w:r>
    </w:p>
    <w:p w:rsidR="00513EC0" w:rsidRDefault="00513EC0" w:rsidP="001A4CE5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</w:r>
      <w:r w:rsidR="005A27CF">
        <w:rPr>
          <w:rFonts w:eastAsia="SimSun" w:cs="Mangal"/>
          <w:kern w:val="3"/>
          <w:szCs w:val="24"/>
          <w:lang w:eastAsia="zh-CN" w:bidi="hi-IN"/>
        </w:rPr>
        <w:t xml:space="preserve">Ministerstvo vnitra je spolugestorem k bodu č. 19. </w:t>
      </w:r>
      <w:r w:rsidRPr="00D5425C">
        <w:rPr>
          <w:rFonts w:eastAsia="SimSun" w:cs="Mangal"/>
          <w:kern w:val="3"/>
          <w:szCs w:val="24"/>
          <w:u w:val="single"/>
          <w:lang w:eastAsia="zh-CN" w:bidi="hi-IN"/>
        </w:rPr>
        <w:t>P. Habarta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5A27CF">
        <w:rPr>
          <w:rFonts w:eastAsia="SimSun" w:cs="Mangal"/>
          <w:kern w:val="3"/>
          <w:szCs w:val="24"/>
          <w:lang w:eastAsia="zh-CN" w:bidi="hi-IN"/>
        </w:rPr>
        <w:t xml:space="preserve">uvedl, že se jedná </w:t>
      </w:r>
      <w:r w:rsidR="00F247C9">
        <w:rPr>
          <w:rFonts w:eastAsia="SimSun" w:cs="Mangal"/>
          <w:kern w:val="3"/>
          <w:szCs w:val="24"/>
          <w:lang w:eastAsia="zh-CN" w:bidi="hi-IN"/>
        </w:rPr>
        <w:br/>
      </w:r>
      <w:r w:rsidR="005A27CF">
        <w:rPr>
          <w:rFonts w:eastAsia="SimSun" w:cs="Mangal"/>
          <w:kern w:val="3"/>
          <w:szCs w:val="24"/>
          <w:lang w:eastAsia="zh-CN" w:bidi="hi-IN"/>
        </w:rPr>
        <w:t>o meziresortní spolupráci mezi vyšetřovateli a státními zástupci v oblasti teroristických trestných činů.</w:t>
      </w:r>
    </w:p>
    <w:p w:rsidR="005A27CF" w:rsidRDefault="005A27CF" w:rsidP="00F247C9">
      <w:pPr>
        <w:widowControl w:val="0"/>
        <w:suppressAutoHyphens/>
        <w:autoSpaceDN w:val="0"/>
        <w:contextualSpacing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  <w:t xml:space="preserve">Zpravodaj </w:t>
      </w:r>
      <w:r w:rsidRPr="00F247C9">
        <w:rPr>
          <w:rFonts w:eastAsia="SimSun" w:cs="Mangal"/>
          <w:kern w:val="3"/>
          <w:szCs w:val="24"/>
          <w:u w:val="single"/>
          <w:lang w:eastAsia="zh-CN" w:bidi="hi-IN"/>
        </w:rPr>
        <w:t>J. Bžoch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F247C9">
        <w:rPr>
          <w:rFonts w:eastAsia="SimSun" w:cs="Mangal"/>
          <w:kern w:val="3"/>
          <w:szCs w:val="24"/>
          <w:lang w:eastAsia="zh-CN" w:bidi="hi-IN"/>
        </w:rPr>
        <w:t xml:space="preserve">shrnul, že cílem návrhů je snížení administrativní zátěže </w:t>
      </w:r>
      <w:r w:rsidR="00F247C9">
        <w:rPr>
          <w:rFonts w:eastAsia="SimSun" w:cs="Mangal"/>
          <w:kern w:val="3"/>
          <w:szCs w:val="24"/>
          <w:lang w:eastAsia="zh-CN" w:bidi="hi-IN"/>
        </w:rPr>
        <w:br/>
        <w:t>a zefektivnění komunikace, snazší výměna informací. Dosud není jasné, jakým způsobem budou údaje o terorismu převáděny do elektronické podoby.</w:t>
      </w:r>
    </w:p>
    <w:p w:rsidR="00A82AE5" w:rsidRPr="00FC09D8" w:rsidRDefault="00F247C9" w:rsidP="00FC09D8">
      <w:pPr>
        <w:keepNext/>
        <w:keepLines/>
        <w:suppressAutoHyphens/>
        <w:autoSpaceDN w:val="0"/>
        <w:ind w:firstLine="709"/>
        <w:jc w:val="both"/>
        <w:textAlignment w:val="baseline"/>
      </w:pPr>
      <w:r>
        <w:rPr>
          <w:rFonts w:eastAsia="SimSun" w:cs="Mangal"/>
          <w:kern w:val="3"/>
          <w:szCs w:val="24"/>
          <w:lang w:eastAsia="zh-CN" w:bidi="hi-IN"/>
        </w:rPr>
        <w:t xml:space="preserve">Zpravodaj navrhnul usnesení, ve kterém výbor pro evropské záležitosti 1. projednal </w:t>
      </w:r>
      <w:r w:rsidRPr="00F247C9">
        <w:rPr>
          <w:szCs w:val="24"/>
        </w:rPr>
        <w:t xml:space="preserve">výše </w:t>
      </w:r>
      <w:r>
        <w:rPr>
          <w:szCs w:val="24"/>
        </w:rPr>
        <w:t xml:space="preserve">  uvedené </w:t>
      </w:r>
      <w:r w:rsidRPr="00F247C9">
        <w:rPr>
          <w:szCs w:val="24"/>
        </w:rPr>
        <w:t>dokumenty;</w:t>
      </w:r>
      <w:r>
        <w:rPr>
          <w:szCs w:val="24"/>
        </w:rPr>
        <w:t xml:space="preserve"> 2. bere na vědomí</w:t>
      </w:r>
      <w:r w:rsidRPr="00447EB4">
        <w:rPr>
          <w:szCs w:val="24"/>
        </w:rPr>
        <w:t xml:space="preserve"> stanoviska vlády Č</w:t>
      </w:r>
      <w:r w:rsidRPr="00447EB4">
        <w:rPr>
          <w:szCs w:val="24"/>
          <w:lang w:val="de-DE"/>
        </w:rPr>
        <w:t>R k</w:t>
      </w:r>
      <w:r w:rsidRPr="00447EB4">
        <w:rPr>
          <w:szCs w:val="24"/>
        </w:rPr>
        <w:t> těmto dokumentům</w:t>
      </w:r>
      <w:r>
        <w:rPr>
          <w:szCs w:val="24"/>
        </w:rPr>
        <w:t xml:space="preserve"> </w:t>
      </w:r>
      <w:r>
        <w:rPr>
          <w:szCs w:val="24"/>
        </w:rPr>
        <w:br/>
        <w:t xml:space="preserve">a 3. podporuje </w:t>
      </w:r>
      <w:r w:rsidRPr="00447EB4">
        <w:rPr>
          <w:szCs w:val="24"/>
        </w:rPr>
        <w:t>výhrady a připomínky, které vláda vznesla k výše uvedeným do</w:t>
      </w:r>
      <w:r w:rsidR="00AB5F67">
        <w:rPr>
          <w:szCs w:val="24"/>
        </w:rPr>
        <w:t xml:space="preserve">kumentům ve svých stanoviscích </w:t>
      </w:r>
      <w:r w:rsidR="00AB5F67" w:rsidRPr="000D1DC8">
        <w:rPr>
          <w:i/>
        </w:rPr>
        <w:t xml:space="preserve">/usn. č. </w:t>
      </w:r>
      <w:r w:rsidR="00AB5F67">
        <w:rPr>
          <w:i/>
        </w:rPr>
        <w:t>24</w:t>
      </w:r>
      <w:r w:rsidR="00AB5F67" w:rsidRPr="00714DDF">
        <w:rPr>
          <w:i/>
        </w:rPr>
        <w:t>,</w:t>
      </w:r>
      <w:r w:rsidR="00AB5F67" w:rsidRPr="00D80889">
        <w:rPr>
          <w:color w:val="FF0000"/>
        </w:rPr>
        <w:t xml:space="preserve"> </w:t>
      </w:r>
      <w:r w:rsidR="00AB5F67" w:rsidRPr="00BE0DC7">
        <w:rPr>
          <w:i/>
          <w:iCs/>
        </w:rPr>
        <w:t xml:space="preserve">hlasování </w:t>
      </w:r>
      <w:r w:rsidR="00AB5F67">
        <w:rPr>
          <w:i/>
          <w:iCs/>
        </w:rPr>
        <w:t>1</w:t>
      </w:r>
      <w:r w:rsidR="00DC42BE">
        <w:rPr>
          <w:i/>
          <w:iCs/>
        </w:rPr>
        <w:t>3</w:t>
      </w:r>
      <w:r w:rsidR="00AB5F67" w:rsidRPr="00213865">
        <w:rPr>
          <w:i/>
          <w:spacing w:val="-4"/>
          <w:szCs w:val="24"/>
        </w:rPr>
        <w:t>-0-</w:t>
      </w:r>
      <w:r w:rsidR="00AB5F67">
        <w:rPr>
          <w:i/>
          <w:spacing w:val="-4"/>
          <w:szCs w:val="24"/>
        </w:rPr>
        <w:t>2</w:t>
      </w:r>
      <w:r w:rsidR="00AB5F67">
        <w:rPr>
          <w:i/>
          <w:iCs/>
        </w:rPr>
        <w:t xml:space="preserve">, </w:t>
      </w:r>
      <w:r w:rsidR="00AB5F67" w:rsidRPr="00107E01">
        <w:rPr>
          <w:i/>
        </w:rPr>
        <w:t>Bžoch Jaroslav</w:t>
      </w:r>
      <w:r w:rsidR="00AB5F67">
        <w:t xml:space="preserve"> </w:t>
      </w:r>
      <w:r w:rsidR="00AB5F67">
        <w:rPr>
          <w:i/>
          <w:iCs/>
        </w:rPr>
        <w:t xml:space="preserve">– </w:t>
      </w:r>
      <w:r w:rsidR="00AB5F67" w:rsidRPr="00107E01">
        <w:rPr>
          <w:i/>
        </w:rPr>
        <w:t xml:space="preserve"> pro,</w:t>
      </w:r>
      <w:r w:rsidR="00AB5F67">
        <w:t xml:space="preserve"> </w:t>
      </w:r>
      <w:r w:rsidR="00AB5F67" w:rsidRPr="00D2679F">
        <w:rPr>
          <w:i/>
        </w:rPr>
        <w:t xml:space="preserve">Jáč Ivan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Pokorná Jermanová Jaroslava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Wenzl Lubomír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Benešík Ondřej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Carbol Jiří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Beitl Petr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Fifka Petr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Major Martin – pro, Staněk Pavel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pro, Pošarová Marie</w:t>
      </w:r>
      <w:r w:rsidR="00AB5F67">
        <w:rPr>
          <w:i/>
        </w:rPr>
        <w:t xml:space="preserve"> </w:t>
      </w:r>
      <w:r w:rsidR="00AB5F67">
        <w:rPr>
          <w:i/>
          <w:iCs/>
        </w:rPr>
        <w:t>–</w:t>
      </w:r>
      <w:r w:rsidR="00AB5F67">
        <w:rPr>
          <w:i/>
        </w:rPr>
        <w:t xml:space="preserve"> </w:t>
      </w:r>
      <w:r w:rsidR="00DC42BE">
        <w:rPr>
          <w:i/>
        </w:rPr>
        <w:t>zdržela se</w:t>
      </w:r>
      <w:r w:rsidR="00AB5F67" w:rsidRPr="00D2679F">
        <w:rPr>
          <w:i/>
        </w:rPr>
        <w:t xml:space="preserve">, Zlínský Vladimír </w:t>
      </w:r>
      <w:r w:rsidR="00AB5F67">
        <w:rPr>
          <w:i/>
          <w:iCs/>
        </w:rPr>
        <w:t>–</w:t>
      </w:r>
      <w:r w:rsidR="00AB5F67" w:rsidRPr="00D2679F">
        <w:rPr>
          <w:i/>
        </w:rPr>
        <w:t xml:space="preserve"> </w:t>
      </w:r>
      <w:r w:rsidR="00DC42BE">
        <w:rPr>
          <w:i/>
        </w:rPr>
        <w:t>zdržel se</w:t>
      </w:r>
      <w:r w:rsidR="00AB5F67" w:rsidRPr="00D2679F">
        <w:rPr>
          <w:i/>
        </w:rPr>
        <w:t>, Exner Martin</w:t>
      </w:r>
      <w:r w:rsidR="00AB5F67">
        <w:rPr>
          <w:i/>
        </w:rPr>
        <w:t xml:space="preserve"> </w:t>
      </w:r>
      <w:r w:rsidR="00AB5F67">
        <w:rPr>
          <w:i/>
          <w:iCs/>
        </w:rPr>
        <w:t>– pro</w:t>
      </w:r>
      <w:r w:rsidR="00AB5F67" w:rsidRPr="00D2679F">
        <w:rPr>
          <w:i/>
        </w:rPr>
        <w:t>, Potůčková Lucie</w:t>
      </w:r>
      <w:r w:rsidR="00B266EF">
        <w:rPr>
          <w:i/>
        </w:rPr>
        <w:t xml:space="preserve"> – pro</w:t>
      </w:r>
      <w:r w:rsidR="00AB5F67" w:rsidRPr="00D2679F">
        <w:rPr>
          <w:i/>
        </w:rPr>
        <w:t xml:space="preserve">, Kolář Ondřej </w:t>
      </w:r>
      <w:r w:rsidR="00AB5F67">
        <w:rPr>
          <w:i/>
          <w:iCs/>
        </w:rPr>
        <w:t xml:space="preserve">– pro, </w:t>
      </w:r>
      <w:r w:rsidR="00AB5F67" w:rsidRPr="00D2679F">
        <w:rPr>
          <w:i/>
          <w:iCs/>
          <w:color w:val="000000" w:themeColor="text1"/>
        </w:rPr>
        <w:t>v příloze</w:t>
      </w:r>
      <w:r w:rsidR="00AB5F67" w:rsidRPr="00D2679F">
        <w:rPr>
          <w:i/>
        </w:rPr>
        <w:t>/.</w:t>
      </w:r>
    </w:p>
    <w:p w:rsidR="00A56A5D" w:rsidRDefault="00A56A5D" w:rsidP="001246CA">
      <w:pPr>
        <w:suppressAutoHyphens/>
        <w:ind w:left="1464"/>
        <w:jc w:val="both"/>
        <w:rPr>
          <w:szCs w:val="24"/>
          <w:lang w:eastAsia="zh-CN" w:bidi="hi-IN"/>
        </w:rPr>
      </w:pPr>
    </w:p>
    <w:p w:rsidR="00A56A5D" w:rsidRDefault="00A56A5D" w:rsidP="00A56A5D">
      <w:pPr>
        <w:suppressAutoHyphens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ab/>
        <w:t>Z důvodu časové rezervy byl předřazen bod č. 25.</w:t>
      </w:r>
    </w:p>
    <w:p w:rsidR="00A56A5D" w:rsidRDefault="00A56A5D" w:rsidP="001246CA">
      <w:pPr>
        <w:suppressAutoHyphens/>
        <w:ind w:left="1464"/>
        <w:jc w:val="both"/>
        <w:rPr>
          <w:szCs w:val="24"/>
          <w:lang w:eastAsia="zh-CN" w:bidi="hi-IN"/>
        </w:rPr>
      </w:pPr>
    </w:p>
    <w:p w:rsidR="00A56A5D" w:rsidRPr="00A56A5D" w:rsidRDefault="00A56A5D" w:rsidP="00A56A5D">
      <w:pPr>
        <w:widowControl w:val="0"/>
        <w:pBdr>
          <w:bottom w:val="single" w:sz="4" w:space="1" w:color="auto"/>
        </w:pBdr>
        <w:suppressAutoHyphens/>
        <w:autoSpaceDN w:val="0"/>
        <w:ind w:left="708" w:hanging="708"/>
        <w:contextualSpacing/>
        <w:jc w:val="both"/>
        <w:rPr>
          <w:rFonts w:eastAsia="SimSun"/>
          <w:b/>
          <w:kern w:val="3"/>
          <w:szCs w:val="21"/>
          <w:lang w:eastAsia="zh-CN" w:bidi="hi-IN"/>
        </w:rPr>
      </w:pPr>
      <w:r w:rsidRPr="00A56A5D">
        <w:rPr>
          <w:rFonts w:eastAsia="SimSun"/>
          <w:b/>
          <w:kern w:val="3"/>
          <w:szCs w:val="21"/>
          <w:lang w:eastAsia="zh-CN" w:bidi="hi-IN"/>
        </w:rPr>
        <w:t>25.</w:t>
      </w:r>
      <w:r w:rsidRPr="00A56A5D">
        <w:rPr>
          <w:rFonts w:eastAsia="SimSun"/>
          <w:b/>
          <w:kern w:val="3"/>
          <w:szCs w:val="21"/>
          <w:lang w:eastAsia="zh-CN" w:bidi="hi-IN"/>
        </w:rPr>
        <w:tab/>
        <w:t>Výběr z  aktů a dokumentů EU zaslaných vládou Poslanecké sněmovně prostřednictvím výboru pro evropské záležitosti v období 13. – 26. ledna a 27. ledna – 16. února 2022</w:t>
      </w:r>
    </w:p>
    <w:p w:rsidR="00A56A5D" w:rsidRDefault="00A56A5D" w:rsidP="001246CA">
      <w:pPr>
        <w:suppressAutoHyphens/>
        <w:ind w:left="1464"/>
        <w:jc w:val="both"/>
        <w:rPr>
          <w:szCs w:val="24"/>
          <w:lang w:eastAsia="zh-CN" w:bidi="hi-IN"/>
        </w:rPr>
      </w:pPr>
    </w:p>
    <w:p w:rsidR="003349A6" w:rsidRDefault="004A2CC7" w:rsidP="00325D8B">
      <w:pPr>
        <w:widowControl w:val="0"/>
        <w:suppressAutoHyphens/>
        <w:autoSpaceDN w:val="0"/>
        <w:ind w:firstLine="708"/>
        <w:contextualSpacing/>
        <w:jc w:val="both"/>
        <w:rPr>
          <w:spacing w:val="-4"/>
          <w:szCs w:val="24"/>
        </w:rPr>
      </w:pPr>
      <w:r w:rsidRPr="00155C8F">
        <w:rPr>
          <w:spacing w:val="-4"/>
          <w:szCs w:val="24"/>
        </w:rPr>
        <w:t>Z tabulky dokumentů doručených výboru v</w:t>
      </w:r>
      <w:r>
        <w:rPr>
          <w:spacing w:val="-4"/>
          <w:szCs w:val="24"/>
        </w:rPr>
        <w:t> </w:t>
      </w:r>
      <w:r w:rsidRPr="00155C8F">
        <w:rPr>
          <w:spacing w:val="-4"/>
          <w:szCs w:val="24"/>
        </w:rPr>
        <w:t>období</w:t>
      </w:r>
      <w:r>
        <w:rPr>
          <w:spacing w:val="-4"/>
          <w:szCs w:val="24"/>
        </w:rPr>
        <w:t xml:space="preserve">  </w:t>
      </w:r>
      <w:r w:rsidR="00325D8B" w:rsidRPr="00325D8B">
        <w:rPr>
          <w:rFonts w:eastAsia="SimSun"/>
          <w:kern w:val="3"/>
          <w:szCs w:val="21"/>
          <w:lang w:eastAsia="zh-CN" w:bidi="hi-IN"/>
        </w:rPr>
        <w:t>13. – 26. ledna a 27. ledna – 16. února 2022</w:t>
      </w:r>
      <w:r w:rsidR="00325D8B">
        <w:rPr>
          <w:rFonts w:eastAsia="SimSun"/>
          <w:kern w:val="3"/>
          <w:szCs w:val="21"/>
          <w:lang w:eastAsia="zh-CN" w:bidi="hi-IN"/>
        </w:rPr>
        <w:t xml:space="preserve"> </w:t>
      </w:r>
      <w:r w:rsidRPr="002308B6">
        <w:rPr>
          <w:rFonts w:eastAsia="SimSun" w:cs="Mangal"/>
          <w:kern w:val="3"/>
          <w:szCs w:val="24"/>
          <w:lang w:eastAsia="zh-CN" w:bidi="hi-IN"/>
        </w:rPr>
        <w:t>b</w:t>
      </w:r>
      <w:r w:rsidRPr="002308B6">
        <w:rPr>
          <w:spacing w:val="-4"/>
          <w:szCs w:val="24"/>
        </w:rPr>
        <w:t>yl</w:t>
      </w:r>
      <w:r>
        <w:rPr>
          <w:spacing w:val="-4"/>
          <w:szCs w:val="24"/>
        </w:rPr>
        <w:t xml:space="preserve">y vybrány dokumenty </w:t>
      </w:r>
      <w:r w:rsidR="00325D8B">
        <w:rPr>
          <w:spacing w:val="-4"/>
          <w:szCs w:val="24"/>
        </w:rPr>
        <w:t xml:space="preserve">a k nim zpravodajové: </w:t>
      </w:r>
      <w:r>
        <w:rPr>
          <w:spacing w:val="-4"/>
          <w:szCs w:val="24"/>
        </w:rPr>
        <w:t xml:space="preserve">č. </w:t>
      </w:r>
      <w:r w:rsidR="00325D8B">
        <w:rPr>
          <w:spacing w:val="-4"/>
          <w:szCs w:val="24"/>
        </w:rPr>
        <w:t xml:space="preserve">5313/22 a </w:t>
      </w:r>
      <w:r w:rsidR="003349A6">
        <w:rPr>
          <w:spacing w:val="-4"/>
          <w:szCs w:val="24"/>
        </w:rPr>
        <w:t>5989/22</w:t>
      </w:r>
      <w:r w:rsidR="00325D8B">
        <w:rPr>
          <w:spacing w:val="-4"/>
          <w:szCs w:val="24"/>
        </w:rPr>
        <w:t xml:space="preserve"> – mpř. L. Potůčková, č. 6170/22, 6171/22 a 6169/22 – př. O. Benešík, č. 6318/22 – posl. M. Exner, </w:t>
      </w:r>
      <w:r w:rsidR="003349A6">
        <w:rPr>
          <w:spacing w:val="-4"/>
          <w:szCs w:val="24"/>
        </w:rPr>
        <w:t xml:space="preserve">č. 6321/22 – posl. </w:t>
      </w:r>
      <w:r w:rsidR="00DC42BE">
        <w:rPr>
          <w:spacing w:val="-4"/>
          <w:szCs w:val="24"/>
        </w:rPr>
        <w:br/>
      </w:r>
      <w:r w:rsidR="003349A6">
        <w:rPr>
          <w:spacing w:val="-4"/>
          <w:szCs w:val="24"/>
        </w:rPr>
        <w:t>V. Zlínský, č. 5781/22 a 57</w:t>
      </w:r>
      <w:r w:rsidR="00B266EF">
        <w:rPr>
          <w:spacing w:val="-4"/>
          <w:szCs w:val="24"/>
        </w:rPr>
        <w:t>8</w:t>
      </w:r>
      <w:r w:rsidR="003349A6">
        <w:rPr>
          <w:spacing w:val="-4"/>
          <w:szCs w:val="24"/>
        </w:rPr>
        <w:t xml:space="preserve">3/22 – posl. P. Staněk. </w:t>
      </w:r>
    </w:p>
    <w:p w:rsidR="003349A6" w:rsidRDefault="003349A6" w:rsidP="00325D8B">
      <w:pPr>
        <w:widowControl w:val="0"/>
        <w:suppressAutoHyphens/>
        <w:autoSpaceDN w:val="0"/>
        <w:ind w:firstLine="708"/>
        <w:contextualSpacing/>
        <w:jc w:val="both"/>
      </w:pPr>
      <w:r>
        <w:t xml:space="preserve">Výbor postupuje </w:t>
      </w:r>
      <w:r w:rsidRPr="003349A6">
        <w:rPr>
          <w:b/>
        </w:rPr>
        <w:t>k projednání</w:t>
      </w:r>
      <w:r>
        <w:t xml:space="preserve"> dokumenty č. 5457/22 a 5460/22 výboru pro vědu, vzdělání, kulturu, mládež a tělovýchovu a č. 6320/22 výboru pro životní prostředí.</w:t>
      </w:r>
    </w:p>
    <w:p w:rsidR="004A2CC7" w:rsidRPr="0092285D" w:rsidRDefault="003349A6" w:rsidP="0092285D">
      <w:pPr>
        <w:keepNext/>
        <w:keepLines/>
        <w:suppressAutoHyphens/>
        <w:autoSpaceDN w:val="0"/>
        <w:ind w:firstLine="709"/>
        <w:jc w:val="both"/>
        <w:textAlignment w:val="baseline"/>
      </w:pPr>
      <w:r w:rsidRPr="003349A6">
        <w:rPr>
          <w:b/>
        </w:rPr>
        <w:t>Pro informaci</w:t>
      </w:r>
      <w:r>
        <w:t xml:space="preserve"> výbor postupuje dokumenty č. 5560/22, 5960/22, 5959/22 hospodářskému výboru, </w:t>
      </w:r>
      <w:r w:rsidR="0092285D">
        <w:t xml:space="preserve">č. 5325/22 výboru pro vědu, vzdělání, kulturu, mládež a tělovýchovu, č. 5304/22 výboru pro zdravotnictví </w:t>
      </w:r>
      <w:r w:rsidR="004A2CC7" w:rsidRPr="000D1DC8">
        <w:rPr>
          <w:i/>
        </w:rPr>
        <w:t xml:space="preserve">/usn. č. </w:t>
      </w:r>
      <w:r w:rsidR="0092285D">
        <w:rPr>
          <w:i/>
        </w:rPr>
        <w:t>25</w:t>
      </w:r>
      <w:r w:rsidR="004A2CC7" w:rsidRPr="00714DDF">
        <w:rPr>
          <w:i/>
        </w:rPr>
        <w:t>,</w:t>
      </w:r>
      <w:r w:rsidR="004A2CC7" w:rsidRPr="00D80889">
        <w:rPr>
          <w:color w:val="FF0000"/>
        </w:rPr>
        <w:t xml:space="preserve"> </w:t>
      </w:r>
      <w:r w:rsidR="0092285D" w:rsidRPr="00BE0DC7">
        <w:rPr>
          <w:i/>
          <w:iCs/>
        </w:rPr>
        <w:t xml:space="preserve">hlasování </w:t>
      </w:r>
      <w:r w:rsidR="0092285D">
        <w:rPr>
          <w:i/>
          <w:iCs/>
        </w:rPr>
        <w:t>1</w:t>
      </w:r>
      <w:r w:rsidR="00B266EF">
        <w:rPr>
          <w:i/>
          <w:iCs/>
        </w:rPr>
        <w:t>3</w:t>
      </w:r>
      <w:r w:rsidR="0092285D" w:rsidRPr="00213865">
        <w:rPr>
          <w:i/>
          <w:spacing w:val="-4"/>
          <w:szCs w:val="24"/>
        </w:rPr>
        <w:t>-0-</w:t>
      </w:r>
      <w:r w:rsidR="0092285D">
        <w:rPr>
          <w:i/>
          <w:spacing w:val="-4"/>
          <w:szCs w:val="24"/>
        </w:rPr>
        <w:t>0</w:t>
      </w:r>
      <w:r w:rsidR="0092285D">
        <w:rPr>
          <w:i/>
          <w:iCs/>
        </w:rPr>
        <w:t xml:space="preserve">, </w:t>
      </w:r>
      <w:r w:rsidR="0092285D" w:rsidRPr="00D2679F">
        <w:rPr>
          <w:i/>
        </w:rPr>
        <w:t xml:space="preserve">Jáč Ivan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Pokorná Jermanová Jaroslava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Wenzl Lubomír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Benešík Ondřej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Carbol Jiří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Beitl Petr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Fifka Petr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Major Martin – pro, Staněk Pavel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Pošarová Marie</w:t>
      </w:r>
      <w:r w:rsidR="0092285D">
        <w:rPr>
          <w:i/>
        </w:rPr>
        <w:t xml:space="preserve"> </w:t>
      </w:r>
      <w:r w:rsidR="0092285D">
        <w:rPr>
          <w:i/>
          <w:iCs/>
        </w:rPr>
        <w:t>–</w:t>
      </w:r>
      <w:r w:rsidR="0092285D">
        <w:rPr>
          <w:i/>
        </w:rPr>
        <w:t xml:space="preserve"> pro</w:t>
      </w:r>
      <w:r w:rsidR="0092285D" w:rsidRPr="00D2679F">
        <w:rPr>
          <w:i/>
        </w:rPr>
        <w:t xml:space="preserve">, Zlínský Vladimír </w:t>
      </w:r>
      <w:r w:rsidR="0092285D">
        <w:rPr>
          <w:i/>
          <w:iCs/>
        </w:rPr>
        <w:t>–</w:t>
      </w:r>
      <w:r w:rsidR="0092285D" w:rsidRPr="00D2679F">
        <w:rPr>
          <w:i/>
        </w:rPr>
        <w:t xml:space="preserve"> pro, Potůčková Lucie</w:t>
      </w:r>
      <w:r w:rsidR="00B266EF">
        <w:rPr>
          <w:i/>
        </w:rPr>
        <w:t xml:space="preserve"> – pro, </w:t>
      </w:r>
      <w:r w:rsidR="0092285D" w:rsidRPr="00D2679F">
        <w:rPr>
          <w:i/>
        </w:rPr>
        <w:t xml:space="preserve">Kolář Ondřej </w:t>
      </w:r>
      <w:r w:rsidR="0092285D">
        <w:rPr>
          <w:i/>
          <w:iCs/>
        </w:rPr>
        <w:t xml:space="preserve">– pro, </w:t>
      </w:r>
      <w:r w:rsidR="0092285D" w:rsidRPr="00D2679F">
        <w:rPr>
          <w:i/>
          <w:iCs/>
          <w:color w:val="000000" w:themeColor="text1"/>
        </w:rPr>
        <w:t>v příloze</w:t>
      </w:r>
      <w:r w:rsidR="0092285D" w:rsidRPr="00D2679F">
        <w:rPr>
          <w:i/>
        </w:rPr>
        <w:t>/.</w:t>
      </w:r>
    </w:p>
    <w:p w:rsidR="00A56A5D" w:rsidRPr="00A3694E" w:rsidRDefault="00A56A5D" w:rsidP="001246CA">
      <w:pPr>
        <w:suppressAutoHyphens/>
        <w:ind w:left="1464"/>
        <w:jc w:val="both"/>
        <w:rPr>
          <w:szCs w:val="24"/>
          <w:lang w:eastAsia="zh-CN" w:bidi="hi-IN"/>
        </w:rPr>
      </w:pPr>
    </w:p>
    <w:p w:rsidR="001246CA" w:rsidRPr="001246CA" w:rsidRDefault="001246CA" w:rsidP="00631A33">
      <w:pPr>
        <w:pStyle w:val="Odstavecseseznamem"/>
        <w:widowControl w:val="0"/>
        <w:numPr>
          <w:ilvl w:val="3"/>
          <w:numId w:val="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1246CA">
        <w:rPr>
          <w:b/>
          <w:lang w:eastAsia="zh-CN" w:bidi="hi-IN"/>
        </w:rPr>
        <w:t>Sdělení Komise Evropskému parlamentu a Radě – Inkluzivnější a bezpečnější Evropa: rozšíření seznamu trestných činů EU o nenávistné verbální projevy a trestné činy z nenávisti /kód Rady 14919/21, KOM(2021) 777 v konečném znění/</w:t>
      </w:r>
    </w:p>
    <w:p w:rsidR="001246CA" w:rsidRDefault="001246CA" w:rsidP="001246CA">
      <w:pPr>
        <w:suppressAutoHyphens/>
        <w:ind w:left="1464"/>
        <w:jc w:val="both"/>
        <w:rPr>
          <w:szCs w:val="24"/>
          <w:lang w:eastAsia="zh-CN" w:bidi="hi-IN"/>
        </w:rPr>
      </w:pPr>
    </w:p>
    <w:p w:rsidR="00A82AE5" w:rsidRPr="00992515" w:rsidRDefault="00A82AE5" w:rsidP="00A82AE5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92515">
        <w:rPr>
          <w:rFonts w:ascii="Times New Roman" w:hAnsi="Times New Roman"/>
          <w:spacing w:val="-4"/>
          <w:sz w:val="24"/>
          <w:szCs w:val="24"/>
        </w:rPr>
        <w:lastRenderedPageBreak/>
        <w:t xml:space="preserve">Př. </w:t>
      </w:r>
      <w:r w:rsidRPr="00992515">
        <w:rPr>
          <w:rFonts w:ascii="Times New Roman" w:hAnsi="Times New Roman"/>
          <w:spacing w:val="-4"/>
          <w:sz w:val="24"/>
          <w:szCs w:val="24"/>
          <w:u w:val="single"/>
        </w:rPr>
        <w:t>O. Benešík</w:t>
      </w:r>
      <w:r w:rsidRPr="009925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uvedl, že se výbor usnesl projednat tento dokument na 4. schůzi konané dne </w:t>
      </w:r>
      <w:r w:rsidR="00A56A5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A56A5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 prostřednictvím usnesení č. </w:t>
      </w:r>
      <w:r w:rsidR="00A56A5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Konstatoval, že poslanci obdrželi text dokumentu, rámcovou pozici vlády a stanovisko zpracované ve spolupráci s PI. </w:t>
      </w:r>
    </w:p>
    <w:p w:rsidR="00A56A5D" w:rsidRDefault="00A82AE5" w:rsidP="00A56A5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992515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 w:rsidR="00A56A5D">
        <w:rPr>
          <w:rFonts w:eastAsia="SimSun" w:cs="Mangal"/>
          <w:kern w:val="3"/>
          <w:szCs w:val="24"/>
          <w:lang w:eastAsia="zh-CN" w:bidi="hi-IN"/>
        </w:rPr>
        <w:t xml:space="preserve">náměstek ministra </w:t>
      </w:r>
      <w:r w:rsidR="00A56A5D" w:rsidRPr="00A3694E">
        <w:rPr>
          <w:rFonts w:eastAsia="SimSun" w:cs="Mangal"/>
          <w:kern w:val="3"/>
          <w:szCs w:val="24"/>
          <w:lang w:eastAsia="zh-CN" w:bidi="hi-IN"/>
        </w:rPr>
        <w:t>spravedlnosti</w:t>
      </w:r>
      <w:r w:rsidR="00A56A5D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A56A5D" w:rsidRPr="00155094">
        <w:rPr>
          <w:rFonts w:eastAsia="SimSun" w:cs="Mangal"/>
          <w:kern w:val="3"/>
          <w:szCs w:val="24"/>
          <w:u w:val="single"/>
          <w:lang w:eastAsia="zh-CN" w:bidi="hi-IN"/>
        </w:rPr>
        <w:t>Michal Franěk</w:t>
      </w:r>
      <w:r w:rsidR="00A56A5D">
        <w:rPr>
          <w:rFonts w:eastAsia="SimSun" w:cs="Mangal"/>
          <w:kern w:val="3"/>
          <w:szCs w:val="24"/>
          <w:lang w:eastAsia="zh-CN" w:bidi="hi-IN"/>
        </w:rPr>
        <w:t>.</w:t>
      </w:r>
      <w:r w:rsidR="0092285D">
        <w:rPr>
          <w:rFonts w:eastAsia="SimSun" w:cs="Mangal"/>
          <w:kern w:val="3"/>
          <w:szCs w:val="24"/>
          <w:lang w:eastAsia="zh-CN" w:bidi="hi-IN"/>
        </w:rPr>
        <w:t xml:space="preserve"> Informoval </w:t>
      </w:r>
      <w:r w:rsidR="00155094">
        <w:rPr>
          <w:rFonts w:eastAsia="SimSun" w:cs="Mangal"/>
          <w:kern w:val="3"/>
          <w:szCs w:val="24"/>
          <w:lang w:eastAsia="zh-CN" w:bidi="hi-IN"/>
        </w:rPr>
        <w:br/>
      </w:r>
      <w:r w:rsidR="0092285D">
        <w:rPr>
          <w:rFonts w:eastAsia="SimSun" w:cs="Mangal"/>
          <w:kern w:val="3"/>
          <w:szCs w:val="24"/>
          <w:lang w:eastAsia="zh-CN" w:bidi="hi-IN"/>
        </w:rPr>
        <w:t>o rozporu mezi gesto</w:t>
      </w:r>
      <w:r w:rsidR="00155094">
        <w:rPr>
          <w:rFonts w:eastAsia="SimSun" w:cs="Mangal"/>
          <w:kern w:val="3"/>
          <w:szCs w:val="24"/>
          <w:lang w:eastAsia="zh-CN" w:bidi="hi-IN"/>
        </w:rPr>
        <w:t>rem dokumentu a dalšími resorty, rámcová pozice vlády</w:t>
      </w:r>
      <w:r w:rsidR="008A41B2">
        <w:rPr>
          <w:rFonts w:eastAsia="SimSun" w:cs="Mangal"/>
          <w:kern w:val="3"/>
          <w:szCs w:val="24"/>
          <w:lang w:eastAsia="zh-CN" w:bidi="hi-IN"/>
        </w:rPr>
        <w:t xml:space="preserve"> je stále předmětem vyjednávání</w:t>
      </w:r>
      <w:r w:rsidR="00155094"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="0089335C">
        <w:rPr>
          <w:rFonts w:eastAsia="SimSun" w:cs="Mangal"/>
          <w:kern w:val="3"/>
          <w:szCs w:val="24"/>
          <w:lang w:eastAsia="zh-CN" w:bidi="hi-IN"/>
        </w:rPr>
        <w:t xml:space="preserve">České trestní právo má již dostatek nástrojů k postihování nenávistných trestných činů. </w:t>
      </w:r>
      <w:r w:rsidR="00155094">
        <w:rPr>
          <w:rFonts w:eastAsia="SimSun" w:cs="Mangal"/>
          <w:kern w:val="3"/>
          <w:szCs w:val="24"/>
          <w:lang w:eastAsia="zh-CN" w:bidi="hi-IN"/>
        </w:rPr>
        <w:t xml:space="preserve">Jde o iniciativu Komise rozšířit článek č. 73 o fungování EU </w:t>
      </w:r>
      <w:r w:rsidR="008A41B2">
        <w:rPr>
          <w:rFonts w:eastAsia="SimSun" w:cs="Mangal"/>
          <w:kern w:val="3"/>
          <w:szCs w:val="24"/>
          <w:lang w:eastAsia="zh-CN" w:bidi="hi-IN"/>
        </w:rPr>
        <w:br/>
      </w:r>
      <w:r w:rsidR="00155094">
        <w:rPr>
          <w:rFonts w:eastAsia="SimSun" w:cs="Mangal"/>
          <w:kern w:val="3"/>
          <w:szCs w:val="24"/>
          <w:lang w:eastAsia="zh-CN" w:bidi="hi-IN"/>
        </w:rPr>
        <w:t>o nenávistné trestné činy. Tento dokument je první fáze harmonizace nenávistných trestných činů na úrovni EU.</w:t>
      </w:r>
    </w:p>
    <w:p w:rsidR="008A41B2" w:rsidRDefault="0089335C" w:rsidP="00A56A5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D11F7D">
        <w:rPr>
          <w:rFonts w:eastAsia="SimSun" w:cs="Mangal"/>
          <w:kern w:val="3"/>
          <w:szCs w:val="24"/>
          <w:u w:val="single"/>
          <w:lang w:eastAsia="zh-CN" w:bidi="hi-IN"/>
        </w:rPr>
        <w:t>P. Habarta</w:t>
      </w:r>
      <w:r>
        <w:rPr>
          <w:rFonts w:eastAsia="SimSun" w:cs="Mangal"/>
          <w:kern w:val="3"/>
          <w:szCs w:val="24"/>
          <w:lang w:eastAsia="zh-CN" w:bidi="hi-IN"/>
        </w:rPr>
        <w:t xml:space="preserve"> z Ministerstva vnitra dodal, že hledáním kompromisu bylo pověřeno Ministerstvo vnitra a ministr pro EU.</w:t>
      </w:r>
    </w:p>
    <w:p w:rsidR="0089335C" w:rsidRDefault="0089335C" w:rsidP="00A56A5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Ministerstvo vnitra neshledalo mnoho důvodů pro rozšíření této kompetence na EU. </w:t>
      </w:r>
      <w:r w:rsidR="00D11F7D">
        <w:rPr>
          <w:rFonts w:eastAsia="SimSun" w:cs="Mangal"/>
          <w:kern w:val="3"/>
          <w:szCs w:val="24"/>
          <w:lang w:eastAsia="zh-CN" w:bidi="hi-IN"/>
        </w:rPr>
        <w:t>Členské státy musí přihlédnout ke svým vlastním podmínkám. Vzhledem k předsednictví souhlasí s evropskou úrovní, ale s respektem ke členským státům.</w:t>
      </w:r>
    </w:p>
    <w:p w:rsidR="00D11F7D" w:rsidRDefault="00D11F7D" w:rsidP="00A56A5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75131E">
        <w:rPr>
          <w:rFonts w:eastAsia="SimSun" w:cs="Mangal"/>
          <w:kern w:val="3"/>
          <w:szCs w:val="24"/>
          <w:u w:val="single"/>
          <w:lang w:eastAsia="zh-CN" w:bidi="hi-IN"/>
        </w:rPr>
        <w:t>O. Kolář</w:t>
      </w:r>
      <w:r>
        <w:rPr>
          <w:rFonts w:eastAsia="SimSun" w:cs="Mangal"/>
          <w:kern w:val="3"/>
          <w:szCs w:val="24"/>
          <w:lang w:eastAsia="zh-CN" w:bidi="hi-IN"/>
        </w:rPr>
        <w:t xml:space="preserve"> konstatoval, že jde o dokument nelegislativní povahy. Jde o první iniciativu Komise k této problematice, následovat bude návrh nařízení. Protože se Maďarsko </w:t>
      </w:r>
      <w:r>
        <w:rPr>
          <w:rFonts w:eastAsia="SimSun" w:cs="Mangal"/>
          <w:kern w:val="3"/>
          <w:szCs w:val="24"/>
          <w:lang w:eastAsia="zh-CN" w:bidi="hi-IN"/>
        </w:rPr>
        <w:br/>
        <w:t>a Polsko vyjádřily negativně, navrhnul tento bod přerušit.</w:t>
      </w:r>
    </w:p>
    <w:p w:rsidR="00D11F7D" w:rsidRDefault="00D11F7D" w:rsidP="00D11F7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Mpř. </w:t>
      </w:r>
      <w:r w:rsidRPr="0075131E">
        <w:rPr>
          <w:rFonts w:eastAsia="SimSun" w:cs="Mangal"/>
          <w:kern w:val="3"/>
          <w:szCs w:val="24"/>
          <w:u w:val="single"/>
          <w:lang w:eastAsia="zh-CN" w:bidi="hi-IN"/>
        </w:rPr>
        <w:t>J. Bžocha</w:t>
      </w:r>
      <w:r>
        <w:rPr>
          <w:rFonts w:eastAsia="SimSun" w:cs="Mangal"/>
          <w:kern w:val="3"/>
          <w:szCs w:val="24"/>
          <w:lang w:eastAsia="zh-CN" w:bidi="hi-IN"/>
        </w:rPr>
        <w:t xml:space="preserve"> zajímalo, s jakým stanoviskem pojede český zástupce na Evropskou radu.</w:t>
      </w:r>
    </w:p>
    <w:p w:rsidR="00D11F7D" w:rsidRDefault="00D11F7D" w:rsidP="00D11F7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Nám. </w:t>
      </w:r>
      <w:r w:rsidRPr="0075131E">
        <w:rPr>
          <w:rFonts w:eastAsia="SimSun" w:cs="Mangal"/>
          <w:kern w:val="3"/>
          <w:szCs w:val="24"/>
          <w:u w:val="single"/>
          <w:lang w:eastAsia="zh-CN" w:bidi="hi-IN"/>
        </w:rPr>
        <w:t>M. Franěk</w:t>
      </w:r>
      <w:r>
        <w:rPr>
          <w:rFonts w:eastAsia="SimSun" w:cs="Mangal"/>
          <w:kern w:val="3"/>
          <w:szCs w:val="24"/>
          <w:lang w:eastAsia="zh-CN" w:bidi="hi-IN"/>
        </w:rPr>
        <w:t xml:space="preserve"> uvedl, že </w:t>
      </w:r>
      <w:r w:rsidR="0075131E">
        <w:rPr>
          <w:rFonts w:eastAsia="SimSun" w:cs="Mangal"/>
          <w:kern w:val="3"/>
          <w:szCs w:val="24"/>
          <w:lang w:eastAsia="zh-CN" w:bidi="hi-IN"/>
        </w:rPr>
        <w:t>na Evropské radě začátkem března se ještě nebude hlasovat, je nutn</w:t>
      </w:r>
      <w:r w:rsidR="002A205F">
        <w:rPr>
          <w:rFonts w:eastAsia="SimSun" w:cs="Mangal"/>
          <w:kern w:val="3"/>
          <w:szCs w:val="24"/>
          <w:lang w:eastAsia="zh-CN" w:bidi="hi-IN"/>
        </w:rPr>
        <w:t>ý</w:t>
      </w:r>
      <w:r w:rsidR="0075131E">
        <w:rPr>
          <w:rFonts w:eastAsia="SimSun" w:cs="Mangal"/>
          <w:kern w:val="3"/>
          <w:szCs w:val="24"/>
          <w:lang w:eastAsia="zh-CN" w:bidi="hi-IN"/>
        </w:rPr>
        <w:t xml:space="preserve"> jednomyslný souhlas. </w:t>
      </w:r>
    </w:p>
    <w:p w:rsidR="0075131E" w:rsidRDefault="0075131E" w:rsidP="00D11F7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75131E">
        <w:rPr>
          <w:rFonts w:eastAsia="SimSun" w:cs="Mangal"/>
          <w:kern w:val="3"/>
          <w:szCs w:val="24"/>
          <w:u w:val="single"/>
          <w:lang w:eastAsia="zh-CN" w:bidi="hi-IN"/>
        </w:rPr>
        <w:t>O. Kolář</w:t>
      </w:r>
      <w:r>
        <w:rPr>
          <w:rFonts w:eastAsia="SimSun" w:cs="Mangal"/>
          <w:kern w:val="3"/>
          <w:szCs w:val="24"/>
          <w:lang w:eastAsia="zh-CN" w:bidi="hi-IN"/>
        </w:rPr>
        <w:t xml:space="preserve"> zopakoval, že Maďarsko a Polsko jsou striktně proti. </w:t>
      </w:r>
    </w:p>
    <w:p w:rsidR="0075131E" w:rsidRDefault="0075131E" w:rsidP="00D11F7D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Posl. </w:t>
      </w:r>
      <w:r w:rsidRPr="0075131E">
        <w:rPr>
          <w:rFonts w:eastAsia="SimSun" w:cs="Mangal"/>
          <w:kern w:val="3"/>
          <w:szCs w:val="24"/>
          <w:u w:val="single"/>
          <w:lang w:eastAsia="zh-CN" w:bidi="hi-IN"/>
        </w:rPr>
        <w:t>V. Zlínský</w:t>
      </w:r>
      <w:r>
        <w:rPr>
          <w:rFonts w:eastAsia="SimSun" w:cs="Mangal"/>
          <w:kern w:val="3"/>
          <w:szCs w:val="24"/>
          <w:lang w:eastAsia="zh-CN" w:bidi="hi-IN"/>
        </w:rPr>
        <w:t xml:space="preserve"> podal protinávrh </w:t>
      </w:r>
      <w:r w:rsidRPr="0075131E">
        <w:rPr>
          <w:rFonts w:eastAsia="SimSun" w:cs="Mangal"/>
          <w:i/>
          <w:kern w:val="3"/>
          <w:szCs w:val="24"/>
          <w:lang w:eastAsia="zh-CN" w:bidi="hi-IN"/>
        </w:rPr>
        <w:t>/hlasování 3-3-9/</w:t>
      </w:r>
      <w:r>
        <w:rPr>
          <w:rFonts w:eastAsia="SimSun" w:cs="Mangal"/>
          <w:i/>
          <w:kern w:val="3"/>
          <w:szCs w:val="24"/>
          <w:lang w:eastAsia="zh-CN" w:bidi="hi-IN"/>
        </w:rPr>
        <w:t xml:space="preserve">, </w:t>
      </w:r>
      <w:r w:rsidRPr="0075131E">
        <w:rPr>
          <w:rFonts w:eastAsia="SimSun" w:cs="Mangal"/>
          <w:kern w:val="3"/>
          <w:szCs w:val="24"/>
          <w:lang w:eastAsia="zh-CN" w:bidi="hi-IN"/>
        </w:rPr>
        <w:t>který neprošel.</w:t>
      </w:r>
    </w:p>
    <w:p w:rsidR="0075131E" w:rsidRPr="005161C8" w:rsidRDefault="0075131E" w:rsidP="005161C8">
      <w:pPr>
        <w:keepNext/>
        <w:keepLines/>
        <w:suppressAutoHyphens/>
        <w:autoSpaceDN w:val="0"/>
        <w:ind w:firstLine="709"/>
        <w:jc w:val="both"/>
        <w:textAlignment w:val="baseline"/>
        <w:rPr>
          <w:i/>
        </w:rPr>
      </w:pPr>
      <w:r>
        <w:rPr>
          <w:rFonts w:eastAsia="SimSun" w:cs="Mangal"/>
          <w:kern w:val="3"/>
          <w:szCs w:val="24"/>
          <w:lang w:eastAsia="zh-CN" w:bidi="hi-IN"/>
        </w:rPr>
        <w:t>Z</w:t>
      </w:r>
      <w:r w:rsidR="00FC09D8" w:rsidRPr="00A3694E">
        <w:rPr>
          <w:szCs w:val="24"/>
          <w:lang w:eastAsia="zh-CN" w:bidi="hi-IN"/>
        </w:rPr>
        <w:t xml:space="preserve">pravodaj </w:t>
      </w:r>
      <w:r w:rsidR="00FC09D8" w:rsidRPr="0075131E">
        <w:rPr>
          <w:szCs w:val="24"/>
          <w:u w:val="single"/>
          <w:lang w:eastAsia="zh-CN" w:bidi="hi-IN"/>
        </w:rPr>
        <w:t>Ondřej Kolář</w:t>
      </w:r>
      <w:r>
        <w:rPr>
          <w:szCs w:val="24"/>
          <w:lang w:eastAsia="zh-CN" w:bidi="hi-IN"/>
        </w:rPr>
        <w:t xml:space="preserve"> navrhnul přerušit projednávání tohoto dokumentu </w:t>
      </w:r>
      <w:r w:rsidRPr="0075131E">
        <w:rPr>
          <w:i/>
          <w:szCs w:val="24"/>
          <w:lang w:eastAsia="zh-CN" w:bidi="hi-IN"/>
        </w:rPr>
        <w:t>/</w:t>
      </w:r>
      <w:r w:rsidR="00412FFE">
        <w:rPr>
          <w:i/>
          <w:szCs w:val="24"/>
          <w:lang w:eastAsia="zh-CN" w:bidi="hi-IN"/>
        </w:rPr>
        <w:t xml:space="preserve">usn č. 27, </w:t>
      </w:r>
      <w:r w:rsidRPr="0075131E">
        <w:rPr>
          <w:i/>
          <w:szCs w:val="24"/>
          <w:lang w:eastAsia="zh-CN" w:bidi="hi-IN"/>
        </w:rPr>
        <w:t>hlasování 13-0-2</w:t>
      </w:r>
      <w:r w:rsidR="00DC42BE">
        <w:rPr>
          <w:i/>
          <w:szCs w:val="24"/>
          <w:lang w:eastAsia="zh-CN" w:bidi="hi-IN"/>
        </w:rPr>
        <w:t>,</w:t>
      </w:r>
      <w:r>
        <w:rPr>
          <w:i/>
          <w:szCs w:val="24"/>
          <w:lang w:eastAsia="zh-CN" w:bidi="hi-IN"/>
        </w:rPr>
        <w:t xml:space="preserve"> </w:t>
      </w:r>
      <w:r w:rsidRPr="00107E01">
        <w:rPr>
          <w:i/>
        </w:rPr>
        <w:t>Bžoch Jaroslav</w:t>
      </w:r>
      <w:r>
        <w:t xml:space="preserve"> </w:t>
      </w:r>
      <w:r>
        <w:rPr>
          <w:i/>
          <w:iCs/>
        </w:rPr>
        <w:t xml:space="preserve">– </w:t>
      </w:r>
      <w:r w:rsidRPr="00107E01">
        <w:rPr>
          <w:i/>
        </w:rPr>
        <w:t xml:space="preserve"> pro,</w:t>
      </w:r>
      <w:r>
        <w:t xml:space="preserve"> </w:t>
      </w:r>
      <w:r w:rsidRPr="00D2679F">
        <w:rPr>
          <w:i/>
        </w:rPr>
        <w:t xml:space="preserve">Jáč Ivan </w:t>
      </w:r>
      <w:r>
        <w:rPr>
          <w:i/>
          <w:iCs/>
        </w:rPr>
        <w:t>–</w:t>
      </w:r>
      <w:r w:rsidRPr="00D2679F">
        <w:rPr>
          <w:i/>
        </w:rPr>
        <w:t xml:space="preserve"> pro, Pokorná Jermanová Jaroslava </w:t>
      </w:r>
      <w:r>
        <w:rPr>
          <w:i/>
          <w:iCs/>
        </w:rPr>
        <w:t>–</w:t>
      </w:r>
      <w:r w:rsidRPr="00D2679F">
        <w:rPr>
          <w:i/>
        </w:rPr>
        <w:t xml:space="preserve"> pro, Wenzl Lubomír </w:t>
      </w:r>
      <w:r>
        <w:rPr>
          <w:i/>
          <w:iCs/>
        </w:rPr>
        <w:t>–</w:t>
      </w:r>
      <w:r w:rsidRPr="00D2679F">
        <w:rPr>
          <w:i/>
        </w:rPr>
        <w:t xml:space="preserve"> pro, Benešík Ondřej </w:t>
      </w:r>
      <w:r>
        <w:rPr>
          <w:i/>
          <w:iCs/>
        </w:rPr>
        <w:t>–</w:t>
      </w:r>
      <w:r w:rsidRPr="00D2679F">
        <w:rPr>
          <w:i/>
        </w:rPr>
        <w:t xml:space="preserve"> pro, Carbol Jiří </w:t>
      </w:r>
      <w:r>
        <w:rPr>
          <w:i/>
          <w:iCs/>
        </w:rPr>
        <w:t>–</w:t>
      </w:r>
      <w:r w:rsidRPr="00D2679F">
        <w:rPr>
          <w:i/>
        </w:rPr>
        <w:t xml:space="preserve"> pro, Beitl Petr </w:t>
      </w:r>
      <w:r>
        <w:rPr>
          <w:i/>
          <w:iCs/>
        </w:rPr>
        <w:t>–</w:t>
      </w:r>
      <w:r w:rsidRPr="00D2679F">
        <w:rPr>
          <w:i/>
        </w:rPr>
        <w:t xml:space="preserve"> pro, Fifka Petr </w:t>
      </w:r>
      <w:r>
        <w:rPr>
          <w:i/>
          <w:iCs/>
        </w:rPr>
        <w:t>–</w:t>
      </w:r>
      <w:r w:rsidRPr="00D2679F">
        <w:rPr>
          <w:i/>
        </w:rPr>
        <w:t xml:space="preserve"> pro, Major Martin – pro, Staněk Pavel </w:t>
      </w:r>
      <w:r>
        <w:rPr>
          <w:i/>
          <w:iCs/>
        </w:rPr>
        <w:t>–</w:t>
      </w:r>
      <w:r w:rsidRPr="00D2679F">
        <w:rPr>
          <w:i/>
        </w:rPr>
        <w:t xml:space="preserve"> pro, Pošarová Marie</w:t>
      </w:r>
      <w:r>
        <w:rPr>
          <w:i/>
        </w:rPr>
        <w:t xml:space="preserve"> </w:t>
      </w:r>
      <w:r>
        <w:rPr>
          <w:i/>
          <w:iCs/>
        </w:rPr>
        <w:t>–</w:t>
      </w:r>
      <w:r>
        <w:rPr>
          <w:i/>
        </w:rPr>
        <w:t xml:space="preserve"> </w:t>
      </w:r>
      <w:r w:rsidR="00DC42BE">
        <w:rPr>
          <w:i/>
        </w:rPr>
        <w:t>zdržela se</w:t>
      </w:r>
      <w:r w:rsidRPr="00D2679F">
        <w:rPr>
          <w:i/>
        </w:rPr>
        <w:t xml:space="preserve">, Zlínský Vladimír </w:t>
      </w:r>
      <w:r>
        <w:rPr>
          <w:i/>
          <w:iCs/>
        </w:rPr>
        <w:t>–</w:t>
      </w:r>
      <w:r w:rsidRPr="00D2679F">
        <w:rPr>
          <w:i/>
        </w:rPr>
        <w:t xml:space="preserve"> </w:t>
      </w:r>
      <w:r w:rsidR="00DC42BE">
        <w:rPr>
          <w:i/>
        </w:rPr>
        <w:t>zdržel se</w:t>
      </w:r>
      <w:r w:rsidRPr="00D2679F">
        <w:rPr>
          <w:i/>
        </w:rPr>
        <w:t>, Exner Martin</w:t>
      </w:r>
      <w:r>
        <w:rPr>
          <w:i/>
        </w:rPr>
        <w:t xml:space="preserve"> </w:t>
      </w:r>
      <w:r>
        <w:rPr>
          <w:i/>
          <w:iCs/>
        </w:rPr>
        <w:t>– pro</w:t>
      </w:r>
      <w:r w:rsidRPr="00D2679F">
        <w:rPr>
          <w:i/>
        </w:rPr>
        <w:t>, Potůčková Lucie</w:t>
      </w:r>
      <w:r w:rsidR="005161C8">
        <w:rPr>
          <w:i/>
        </w:rPr>
        <w:t xml:space="preserve"> </w:t>
      </w:r>
      <w:r w:rsidR="005161C8">
        <w:rPr>
          <w:i/>
          <w:iCs/>
        </w:rPr>
        <w:t>–</w:t>
      </w:r>
      <w:r w:rsidR="005161C8">
        <w:rPr>
          <w:i/>
        </w:rPr>
        <w:t xml:space="preserve">  pro</w:t>
      </w:r>
      <w:r w:rsidRPr="00D2679F">
        <w:rPr>
          <w:i/>
        </w:rPr>
        <w:t xml:space="preserve">, Kolář Ondřej </w:t>
      </w:r>
      <w:r>
        <w:rPr>
          <w:i/>
          <w:iCs/>
        </w:rPr>
        <w:t xml:space="preserve">– pro, </w:t>
      </w:r>
      <w:r w:rsidRPr="00D2679F">
        <w:rPr>
          <w:i/>
          <w:iCs/>
          <w:color w:val="000000" w:themeColor="text1"/>
        </w:rPr>
        <w:t>v příloze</w:t>
      </w:r>
      <w:r w:rsidRPr="00D2679F">
        <w:rPr>
          <w:i/>
        </w:rPr>
        <w:t>/.</w:t>
      </w:r>
    </w:p>
    <w:p w:rsidR="00797F2C" w:rsidRDefault="00797F2C" w:rsidP="0028683C">
      <w:pPr>
        <w:keepNext/>
        <w:keepLines/>
        <w:suppressAutoHyphens/>
        <w:autoSpaceDN w:val="0"/>
        <w:ind w:firstLine="709"/>
        <w:jc w:val="both"/>
        <w:textAlignment w:val="baseline"/>
      </w:pPr>
    </w:p>
    <w:p w:rsidR="00A82AE5" w:rsidRPr="005161C8" w:rsidRDefault="00797F2C" w:rsidP="005161C8">
      <w:pPr>
        <w:keepNext/>
        <w:keepLines/>
        <w:suppressAutoHyphens/>
        <w:autoSpaceDN w:val="0"/>
        <w:ind w:firstLine="709"/>
        <w:jc w:val="both"/>
        <w:textAlignment w:val="baseline"/>
      </w:pPr>
      <w:r>
        <w:t>Body č. 21 a 22 byly z důvodu nepřítomnosti zpravodajky vyřazeny.</w:t>
      </w:r>
    </w:p>
    <w:p w:rsidR="001246CA" w:rsidRDefault="001246CA" w:rsidP="00AA4784">
      <w:pPr>
        <w:ind w:firstLine="709"/>
        <w:contextualSpacing/>
        <w:jc w:val="both"/>
        <w:rPr>
          <w:i/>
        </w:rPr>
      </w:pPr>
    </w:p>
    <w:p w:rsidR="008C4A8D" w:rsidRPr="00797F2C" w:rsidRDefault="008C4A8D" w:rsidP="005161C8">
      <w:pPr>
        <w:pStyle w:val="Odstavecseseznamem"/>
        <w:widowControl w:val="0"/>
        <w:numPr>
          <w:ilvl w:val="0"/>
          <w:numId w:val="6"/>
        </w:numPr>
        <w:pBdr>
          <w:bottom w:val="single" w:sz="4" w:space="1" w:color="auto"/>
        </w:pBdr>
        <w:suppressAutoHyphens/>
        <w:autoSpaceDN w:val="0"/>
        <w:ind w:left="709" w:hanging="1069"/>
        <w:jc w:val="both"/>
        <w:rPr>
          <w:b/>
          <w:lang w:eastAsia="zh-CN" w:bidi="hi-IN"/>
        </w:rPr>
      </w:pPr>
      <w:r w:rsidRPr="00797F2C">
        <w:rPr>
          <w:b/>
          <w:lang w:eastAsia="zh-CN" w:bidi="hi-IN"/>
        </w:rPr>
        <w:t>Společné sdělení Evropskému parlamentu, Radě, Evropskému hospodářskému a sociálnímu výboru, Výboru regionů a Evropské investiční bance – Global Gateway /kód Rady14675/21, JOIN(2021) 30 v konečném znění/</w:t>
      </w:r>
    </w:p>
    <w:p w:rsidR="00797F2C" w:rsidRDefault="00797F2C" w:rsidP="005161C8">
      <w:pPr>
        <w:pStyle w:val="Bezmezer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97F2C" w:rsidRPr="00992515" w:rsidRDefault="00797F2C" w:rsidP="005161C8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92515">
        <w:rPr>
          <w:rFonts w:ascii="Times New Roman" w:hAnsi="Times New Roman"/>
          <w:spacing w:val="-4"/>
          <w:sz w:val="24"/>
          <w:szCs w:val="24"/>
        </w:rPr>
        <w:t xml:space="preserve">Př. </w:t>
      </w:r>
      <w:r w:rsidRPr="00992515">
        <w:rPr>
          <w:rFonts w:ascii="Times New Roman" w:hAnsi="Times New Roman"/>
          <w:spacing w:val="-4"/>
          <w:sz w:val="24"/>
          <w:szCs w:val="24"/>
          <w:u w:val="single"/>
        </w:rPr>
        <w:t>O. Benešík</w:t>
      </w:r>
      <w:r w:rsidRPr="009925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uvedl, že se výbor usnesl projednat tento dokument na 4.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99251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Konstatoval, že poslanci obdrželi text dokumentu, rámcovou pozici vlády a stanovisko zpracované ve spolupráci s PI. </w:t>
      </w:r>
    </w:p>
    <w:p w:rsidR="00797F2C" w:rsidRDefault="00797F2C" w:rsidP="005161C8">
      <w:pPr>
        <w:pStyle w:val="Odstavecseseznamem"/>
        <w:widowControl w:val="0"/>
        <w:suppressAutoHyphens/>
        <w:autoSpaceDN w:val="0"/>
        <w:ind w:left="0"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797F2C">
        <w:rPr>
          <w:color w:val="000000" w:themeColor="text1"/>
          <w:szCs w:val="24"/>
        </w:rPr>
        <w:t xml:space="preserve">Dokument představil </w:t>
      </w:r>
      <w:r w:rsidRPr="00797F2C">
        <w:rPr>
          <w:rFonts w:eastAsia="SimSun" w:cs="Mangal"/>
          <w:kern w:val="3"/>
          <w:szCs w:val="24"/>
          <w:lang w:eastAsia="zh-CN" w:bidi="hi-IN"/>
        </w:rPr>
        <w:t xml:space="preserve">zástupce náměstka pro řízení sekce bezpečnostní a multilaterální Ministerstva zahraničních věcí </w:t>
      </w:r>
      <w:r w:rsidRPr="00797F2C">
        <w:rPr>
          <w:rFonts w:eastAsia="SimSun" w:cs="Mangal"/>
          <w:kern w:val="3"/>
          <w:szCs w:val="24"/>
          <w:u w:val="single"/>
          <w:lang w:eastAsia="zh-CN" w:bidi="hi-IN"/>
        </w:rPr>
        <w:t>David Konecký</w:t>
      </w:r>
      <w:r>
        <w:rPr>
          <w:rFonts w:eastAsia="SimSun" w:cs="Mangal"/>
          <w:kern w:val="3"/>
          <w:szCs w:val="24"/>
          <w:lang w:eastAsia="zh-CN" w:bidi="hi-IN"/>
        </w:rPr>
        <w:t>. Cílem dokumentu je zastřešit 300 mld. EUR na podporu konektivity po celém světě. Zahrnuje již existující projekty ve třetích zemích a také nové. Jde o ambici EU v geopolitické rovině. ČR iniciativu podporuje.</w:t>
      </w:r>
    </w:p>
    <w:p w:rsidR="00797F2C" w:rsidRDefault="00797F2C" w:rsidP="005161C8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412FFE">
        <w:rPr>
          <w:color w:val="000000" w:themeColor="text1"/>
          <w:szCs w:val="24"/>
          <w:u w:val="single"/>
        </w:rPr>
        <w:t>O. Benešík</w:t>
      </w:r>
      <w:r>
        <w:rPr>
          <w:color w:val="000000" w:themeColor="text1"/>
          <w:szCs w:val="24"/>
        </w:rPr>
        <w:t xml:space="preserve"> </w:t>
      </w:r>
      <w:r w:rsidR="001001F8">
        <w:rPr>
          <w:color w:val="000000" w:themeColor="text1"/>
          <w:szCs w:val="24"/>
        </w:rPr>
        <w:t>doplnil, že jde o reakci na systémovou rivalitu v rámci globálního světa. Čína investuje do mnoha projektů, proto musí i EU hledat zdroje. Podle každoročních zpráv Evropského účetního dvora je největší chybovost v rozvojové a humanitární pomoci, proto je třeba tuto iniciativu podpořit.</w:t>
      </w:r>
    </w:p>
    <w:p w:rsidR="001001F8" w:rsidRDefault="001001F8" w:rsidP="005161C8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 w:rsidRPr="00412FFE">
        <w:rPr>
          <w:color w:val="000000" w:themeColor="text1"/>
          <w:szCs w:val="24"/>
          <w:u w:val="single"/>
        </w:rPr>
        <w:t>D. Konecký</w:t>
      </w:r>
      <w:r>
        <w:rPr>
          <w:color w:val="000000" w:themeColor="text1"/>
          <w:szCs w:val="24"/>
        </w:rPr>
        <w:t xml:space="preserve"> konstatoval, že celková částka 300 mil. EUR převyšuje objem čínských investic. Počítá se také se soukromými penězi.</w:t>
      </w:r>
    </w:p>
    <w:p w:rsidR="008E3588" w:rsidRDefault="001001F8" w:rsidP="00735308">
      <w:pPr>
        <w:pStyle w:val="PS-uvodnodstavec"/>
        <w:spacing w:after="0" w:line="240" w:lineRule="auto"/>
        <w:contextualSpacing/>
        <w:rPr>
          <w:i/>
        </w:rPr>
      </w:pPr>
      <w:r>
        <w:rPr>
          <w:color w:val="000000" w:themeColor="text1"/>
          <w:szCs w:val="24"/>
        </w:rPr>
        <w:t xml:space="preserve">Zpravodaj </w:t>
      </w:r>
      <w:r w:rsidRPr="00412FFE">
        <w:rPr>
          <w:color w:val="000000" w:themeColor="text1"/>
          <w:szCs w:val="24"/>
          <w:u w:val="single"/>
        </w:rPr>
        <w:t>O. Benešík</w:t>
      </w:r>
      <w:r>
        <w:rPr>
          <w:color w:val="000000" w:themeColor="text1"/>
          <w:szCs w:val="24"/>
        </w:rPr>
        <w:t xml:space="preserve"> navrhnul usnesení</w:t>
      </w:r>
      <w:r w:rsidR="00412FFE">
        <w:rPr>
          <w:color w:val="000000" w:themeColor="text1"/>
          <w:szCs w:val="24"/>
        </w:rPr>
        <w:t xml:space="preserve">, </w:t>
      </w:r>
      <w:r w:rsidR="00412FFE">
        <w:rPr>
          <w:rFonts w:eastAsia="SimSun" w:cs="Mangal"/>
          <w:kern w:val="3"/>
          <w:szCs w:val="24"/>
          <w:lang w:eastAsia="zh-CN" w:bidi="hi-IN"/>
        </w:rPr>
        <w:t xml:space="preserve">ve kterém výbor pro evropské záležitosti </w:t>
      </w:r>
      <w:r w:rsidR="00412FFE">
        <w:rPr>
          <w:rFonts w:eastAsia="SimSun" w:cs="Mangal"/>
          <w:kern w:val="3"/>
          <w:szCs w:val="24"/>
          <w:lang w:eastAsia="zh-CN" w:bidi="hi-IN"/>
        </w:rPr>
        <w:br/>
        <w:t>1. bere na vědomí</w:t>
      </w:r>
      <w:r w:rsidR="00412FFE">
        <w:rPr>
          <w:b/>
          <w:spacing w:val="60"/>
        </w:rPr>
        <w:t xml:space="preserve"> </w:t>
      </w:r>
      <w:r w:rsidR="00412FFE">
        <w:t xml:space="preserve">společné sdělení Evropskému parlamentu, Radě, Evropskému </w:t>
      </w:r>
      <w:r w:rsidR="00412FFE">
        <w:lastRenderedPageBreak/>
        <w:t xml:space="preserve">hospodářskému a sociálnímu výboru, Výboru regionů a Evropské investiční bance – Global Gateway /kód Rady14675/21, JOIN(2021) 30 v konečném znění/ a podporuje rámcovou pozici vlády k němu </w:t>
      </w:r>
      <w:r w:rsidR="00412FFE" w:rsidRPr="000D1DC8">
        <w:rPr>
          <w:i/>
        </w:rPr>
        <w:t xml:space="preserve">/usn. č. </w:t>
      </w:r>
      <w:r w:rsidR="00412FFE">
        <w:rPr>
          <w:i/>
        </w:rPr>
        <w:t>28</w:t>
      </w:r>
      <w:r w:rsidR="00412FFE" w:rsidRPr="00714DDF">
        <w:rPr>
          <w:i/>
        </w:rPr>
        <w:t>,</w:t>
      </w:r>
      <w:r w:rsidR="00412FFE" w:rsidRPr="00D80889">
        <w:rPr>
          <w:color w:val="FF0000"/>
        </w:rPr>
        <w:t xml:space="preserve"> </w:t>
      </w:r>
      <w:r w:rsidR="00412FFE" w:rsidRPr="00BE0DC7">
        <w:rPr>
          <w:i/>
          <w:iCs/>
        </w:rPr>
        <w:t xml:space="preserve">hlasování </w:t>
      </w:r>
      <w:r w:rsidR="00412FFE">
        <w:rPr>
          <w:i/>
          <w:iCs/>
        </w:rPr>
        <w:t>10</w:t>
      </w:r>
      <w:r w:rsidR="00412FFE" w:rsidRPr="00213865">
        <w:rPr>
          <w:i/>
          <w:spacing w:val="-4"/>
          <w:szCs w:val="24"/>
        </w:rPr>
        <w:t>-</w:t>
      </w:r>
      <w:r w:rsidR="00412FFE">
        <w:rPr>
          <w:i/>
          <w:spacing w:val="-4"/>
          <w:szCs w:val="24"/>
        </w:rPr>
        <w:t>1</w:t>
      </w:r>
      <w:r w:rsidR="00412FFE" w:rsidRPr="00213865">
        <w:rPr>
          <w:i/>
          <w:spacing w:val="-4"/>
          <w:szCs w:val="24"/>
        </w:rPr>
        <w:t>-</w:t>
      </w:r>
      <w:r w:rsidR="00412FFE">
        <w:rPr>
          <w:i/>
          <w:spacing w:val="-4"/>
          <w:szCs w:val="24"/>
        </w:rPr>
        <w:t>1</w:t>
      </w:r>
      <w:r w:rsidR="00735308">
        <w:rPr>
          <w:i/>
          <w:spacing w:val="-4"/>
          <w:szCs w:val="24"/>
        </w:rPr>
        <w:t xml:space="preserve">, </w:t>
      </w:r>
      <w:r w:rsidR="00412FFE" w:rsidRPr="00D2679F">
        <w:rPr>
          <w:i/>
        </w:rPr>
        <w:t xml:space="preserve">Jáč Ivan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pro, Pokorná Jermanová Jaroslava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pro, Benešík Ondřej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pro, Carbol Jiří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pro, Beitl Petr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pro, Fifka Petr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pro, Major Martin – pro, Staněk Pavel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pro, Pošarová Marie</w:t>
      </w:r>
      <w:r w:rsidR="00412FFE">
        <w:rPr>
          <w:i/>
        </w:rPr>
        <w:t xml:space="preserve"> </w:t>
      </w:r>
      <w:r w:rsidR="00412FFE">
        <w:rPr>
          <w:i/>
          <w:iCs/>
        </w:rPr>
        <w:t>–</w:t>
      </w:r>
      <w:r w:rsidR="00412FFE">
        <w:rPr>
          <w:i/>
        </w:rPr>
        <w:t xml:space="preserve"> </w:t>
      </w:r>
      <w:r w:rsidR="00DC42BE">
        <w:rPr>
          <w:i/>
        </w:rPr>
        <w:t>zdržela se</w:t>
      </w:r>
      <w:r w:rsidR="00412FFE" w:rsidRPr="00D2679F">
        <w:rPr>
          <w:i/>
        </w:rPr>
        <w:t xml:space="preserve">, Zlínský Vladimír </w:t>
      </w:r>
      <w:r w:rsidR="00412FFE">
        <w:rPr>
          <w:i/>
          <w:iCs/>
        </w:rPr>
        <w:t>–</w:t>
      </w:r>
      <w:r w:rsidR="00412FFE" w:rsidRPr="00D2679F">
        <w:rPr>
          <w:i/>
        </w:rPr>
        <w:t xml:space="preserve"> </w:t>
      </w:r>
      <w:r w:rsidR="00412FFE">
        <w:rPr>
          <w:i/>
        </w:rPr>
        <w:t>pro</w:t>
      </w:r>
      <w:r w:rsidR="00735308">
        <w:rPr>
          <w:i/>
        </w:rPr>
        <w:t>ti</w:t>
      </w:r>
      <w:r w:rsidR="00412FFE" w:rsidRPr="00D2679F">
        <w:rPr>
          <w:i/>
        </w:rPr>
        <w:t>, Exner Martin</w:t>
      </w:r>
      <w:r w:rsidR="00412FFE">
        <w:rPr>
          <w:i/>
        </w:rPr>
        <w:t xml:space="preserve"> </w:t>
      </w:r>
      <w:r w:rsidR="00412FFE">
        <w:rPr>
          <w:i/>
          <w:iCs/>
        </w:rPr>
        <w:t>– pro</w:t>
      </w:r>
      <w:r w:rsidR="00412FFE" w:rsidRPr="00D2679F">
        <w:rPr>
          <w:i/>
        </w:rPr>
        <w:t>, Potůčková Lucie</w:t>
      </w:r>
      <w:r w:rsidR="00735308">
        <w:rPr>
          <w:i/>
        </w:rPr>
        <w:t xml:space="preserve"> – pro</w:t>
      </w:r>
      <w:r w:rsidR="00412FFE" w:rsidRPr="00D2679F">
        <w:rPr>
          <w:i/>
        </w:rPr>
        <w:t xml:space="preserve">, </w:t>
      </w:r>
      <w:r w:rsidR="00412FFE" w:rsidRPr="00D2679F">
        <w:rPr>
          <w:i/>
          <w:iCs/>
          <w:color w:val="000000" w:themeColor="text1"/>
        </w:rPr>
        <w:t>v příloze</w:t>
      </w:r>
      <w:r w:rsidR="00412FFE" w:rsidRPr="00D2679F">
        <w:rPr>
          <w:i/>
        </w:rPr>
        <w:t>/.</w:t>
      </w:r>
    </w:p>
    <w:p w:rsidR="00A82AE5" w:rsidRPr="00412FFE" w:rsidRDefault="008C4A8D" w:rsidP="005161C8">
      <w:pPr>
        <w:pStyle w:val="PS-uvodnodstavec"/>
        <w:spacing w:after="0" w:line="240" w:lineRule="auto"/>
        <w:contextualSpacing/>
      </w:pPr>
      <w:r w:rsidRPr="00A3694E">
        <w:rPr>
          <w:szCs w:val="24"/>
          <w:lang w:eastAsia="zh-CN" w:bidi="hi-IN"/>
        </w:rPr>
        <w:tab/>
      </w:r>
    </w:p>
    <w:p w:rsidR="008C4A8D" w:rsidRPr="008C4A8D" w:rsidRDefault="008C4A8D" w:rsidP="008C4A8D">
      <w:pPr>
        <w:widowControl w:val="0"/>
        <w:suppressAutoHyphens/>
        <w:autoSpaceDN w:val="0"/>
        <w:ind w:left="709" w:hanging="709"/>
        <w:contextualSpacing/>
        <w:jc w:val="both"/>
        <w:rPr>
          <w:rFonts w:eastAsia="SimSun" w:cs="Mangal"/>
          <w:b/>
          <w:szCs w:val="24"/>
          <w:u w:val="single"/>
          <w:lang w:eastAsia="zh-CN" w:bidi="hi-IN"/>
        </w:rPr>
      </w:pPr>
      <w:r w:rsidRPr="008C4A8D">
        <w:rPr>
          <w:rFonts w:eastAsia="SimSun" w:cs="Mangal"/>
          <w:b/>
          <w:kern w:val="3"/>
          <w:szCs w:val="21"/>
          <w:lang w:eastAsia="zh-CN" w:bidi="hi-IN"/>
        </w:rPr>
        <w:t>24.</w:t>
      </w:r>
      <w:r w:rsidRPr="008C4A8D">
        <w:rPr>
          <w:rFonts w:eastAsia="SimSun" w:cs="Mangal"/>
          <w:b/>
          <w:kern w:val="3"/>
          <w:szCs w:val="21"/>
          <w:lang w:eastAsia="zh-CN" w:bidi="hi-IN"/>
        </w:rPr>
        <w:tab/>
        <w:t>Vládní návrh</w:t>
      </w:r>
      <w:r w:rsidRPr="008C4A8D">
        <w:rPr>
          <w:rFonts w:eastAsia="SimSun" w:cs="Mangal"/>
          <w:b/>
          <w:kern w:val="3"/>
          <w:szCs w:val="24"/>
          <w:lang w:eastAsia="zh-CN" w:bidi="hi-IN"/>
        </w:rPr>
        <w:t xml:space="preserve"> zákona o státním rozp</w:t>
      </w:r>
      <w:r w:rsidRPr="008C4A8D">
        <w:rPr>
          <w:rFonts w:eastAsia="SimSun" w:cs="Mangal"/>
          <w:b/>
          <w:kern w:val="3"/>
          <w:szCs w:val="21"/>
          <w:lang w:eastAsia="zh-CN" w:bidi="hi-IN"/>
        </w:rPr>
        <w:t>očtu České republiky na rok 2022 /sněmovní tisk 144/</w:t>
      </w:r>
    </w:p>
    <w:p w:rsidR="008C4A8D" w:rsidRPr="008C4A8D" w:rsidRDefault="008C4A8D" w:rsidP="008C4A8D">
      <w:pPr>
        <w:tabs>
          <w:tab w:val="left" w:pos="-720"/>
          <w:tab w:val="left" w:pos="708"/>
        </w:tabs>
        <w:ind w:left="709"/>
        <w:rPr>
          <w:b/>
          <w:i/>
          <w:color w:val="000000" w:themeColor="text1"/>
          <w:szCs w:val="24"/>
          <w:lang w:eastAsia="zh-CN"/>
        </w:rPr>
      </w:pPr>
      <w:r w:rsidRPr="008C4A8D">
        <w:rPr>
          <w:b/>
          <w:i/>
          <w:color w:val="000000" w:themeColor="text1"/>
          <w:szCs w:val="24"/>
        </w:rPr>
        <w:t xml:space="preserve">– Finanční vztahy k rozpočtu EU, EHP, Norsku a Švýcarsku </w:t>
      </w:r>
      <w:r w:rsidRPr="008C4A8D">
        <w:rPr>
          <w:b/>
          <w:i/>
          <w:iCs/>
          <w:color w:val="000000" w:themeColor="text1"/>
          <w:szCs w:val="24"/>
        </w:rPr>
        <w:t>vyjma zemědělské politiky</w:t>
      </w:r>
      <w:r w:rsidRPr="008C4A8D">
        <w:rPr>
          <w:b/>
          <w:i/>
          <w:color w:val="000000" w:themeColor="text1"/>
          <w:szCs w:val="24"/>
        </w:rPr>
        <w:t xml:space="preserve"> (sešit B, kapitola 5 a kapitola 4, body 4.4.3 a 4.6)</w:t>
      </w:r>
    </w:p>
    <w:p w:rsidR="008C4A8D" w:rsidRPr="008C4A8D" w:rsidRDefault="008C4A8D" w:rsidP="008C4A8D">
      <w:pPr>
        <w:tabs>
          <w:tab w:val="left" w:pos="-720"/>
          <w:tab w:val="left" w:pos="708"/>
        </w:tabs>
        <w:ind w:left="709"/>
        <w:rPr>
          <w:b/>
          <w:i/>
          <w:color w:val="000000" w:themeColor="text1"/>
          <w:szCs w:val="24"/>
        </w:rPr>
      </w:pPr>
      <w:r w:rsidRPr="008C4A8D">
        <w:rPr>
          <w:b/>
          <w:i/>
          <w:color w:val="000000" w:themeColor="text1"/>
          <w:szCs w:val="24"/>
        </w:rPr>
        <w:t>– Výdaje spojené se zajištěním přípravy a výkonu předsednictví ČR v Radě EU (sešit B, kapitola 4, bod 4.13)</w:t>
      </w:r>
    </w:p>
    <w:p w:rsidR="008C4A8D" w:rsidRPr="008C4A8D" w:rsidRDefault="008C4A8D" w:rsidP="008C4A8D">
      <w:pPr>
        <w:tabs>
          <w:tab w:val="left" w:pos="-720"/>
          <w:tab w:val="left" w:pos="591"/>
        </w:tabs>
        <w:ind w:left="709"/>
        <w:rPr>
          <w:b/>
          <w:i/>
          <w:szCs w:val="24"/>
        </w:rPr>
      </w:pPr>
      <w:r w:rsidRPr="008C4A8D">
        <w:rPr>
          <w:b/>
          <w:i/>
          <w:szCs w:val="24"/>
        </w:rPr>
        <w:t xml:space="preserve">398 – Všeobecná pokladní správa, v tom: </w:t>
      </w:r>
    </w:p>
    <w:p w:rsidR="008C4A8D" w:rsidRPr="008C4A8D" w:rsidRDefault="008C4A8D" w:rsidP="008C4A8D">
      <w:pPr>
        <w:pBdr>
          <w:bottom w:val="single" w:sz="4" w:space="1" w:color="auto"/>
        </w:pBdr>
        <w:tabs>
          <w:tab w:val="left" w:pos="-720"/>
        </w:tabs>
        <w:ind w:left="709"/>
        <w:rPr>
          <w:b/>
          <w:i/>
          <w:color w:val="000000" w:themeColor="text1"/>
          <w:szCs w:val="24"/>
        </w:rPr>
      </w:pPr>
      <w:r w:rsidRPr="008C4A8D">
        <w:rPr>
          <w:b/>
          <w:i/>
          <w:color w:val="000000" w:themeColor="text1"/>
          <w:szCs w:val="24"/>
        </w:rPr>
        <w:t xml:space="preserve">odvod vlastních zdrojů EU ze státního rozpočtu do rozpočtu EU (sešit B, kapitola 5, bod 5.1.2)  </w:t>
      </w:r>
    </w:p>
    <w:p w:rsidR="00412FFE" w:rsidRDefault="00412FFE" w:rsidP="008C4A8D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8D2B78" w:rsidRDefault="004A3AA5" w:rsidP="008D2B78">
      <w:pPr>
        <w:pStyle w:val="Odstavecseseznamem"/>
        <w:ind w:left="0" w:firstLine="709"/>
        <w:jc w:val="both"/>
        <w:rPr>
          <w:szCs w:val="24"/>
        </w:rPr>
      </w:pPr>
      <w:r>
        <w:rPr>
          <w:rFonts w:eastAsia="SimSun" w:cs="Mangal"/>
          <w:kern w:val="3"/>
          <w:szCs w:val="24"/>
          <w:lang w:eastAsia="zh-CN" w:bidi="hi-IN"/>
        </w:rPr>
        <w:t>O p</w:t>
      </w:r>
      <w:r w:rsidR="00412FFE">
        <w:rPr>
          <w:rFonts w:eastAsia="SimSun" w:cs="Mangal"/>
          <w:kern w:val="3"/>
          <w:szCs w:val="24"/>
          <w:lang w:eastAsia="zh-CN" w:bidi="hi-IN"/>
        </w:rPr>
        <w:t>řidělen</w:t>
      </w:r>
      <w:r>
        <w:rPr>
          <w:rFonts w:eastAsia="SimSun" w:cs="Mangal"/>
          <w:kern w:val="3"/>
          <w:szCs w:val="24"/>
          <w:lang w:eastAsia="zh-CN" w:bidi="hi-IN"/>
        </w:rPr>
        <w:t>é</w:t>
      </w:r>
      <w:r w:rsidR="00412FFE">
        <w:rPr>
          <w:rFonts w:eastAsia="SimSun" w:cs="Mangal"/>
          <w:kern w:val="3"/>
          <w:szCs w:val="24"/>
          <w:lang w:eastAsia="zh-CN" w:bidi="hi-IN"/>
        </w:rPr>
        <w:t xml:space="preserve"> kapitol</w:t>
      </w:r>
      <w:r>
        <w:rPr>
          <w:rFonts w:eastAsia="SimSun" w:cs="Mangal"/>
          <w:kern w:val="3"/>
          <w:szCs w:val="24"/>
          <w:lang w:eastAsia="zh-CN" w:bidi="hi-IN"/>
        </w:rPr>
        <w:t>e</w:t>
      </w:r>
      <w:r w:rsidR="00412FFE">
        <w:rPr>
          <w:rFonts w:eastAsia="SimSun" w:cs="Mangal"/>
          <w:kern w:val="3"/>
          <w:szCs w:val="24"/>
          <w:lang w:eastAsia="zh-CN" w:bidi="hi-IN"/>
        </w:rPr>
        <w:t xml:space="preserve"> státního rozpočtu </w:t>
      </w:r>
      <w:r>
        <w:rPr>
          <w:rFonts w:eastAsia="SimSun" w:cs="Mangal"/>
          <w:kern w:val="3"/>
          <w:szCs w:val="24"/>
          <w:lang w:eastAsia="zh-CN" w:bidi="hi-IN"/>
        </w:rPr>
        <w:t>přišel výbor informovat</w:t>
      </w:r>
      <w:r w:rsidR="000F3C42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8C4A8D">
        <w:rPr>
          <w:rFonts w:eastAsia="SimSun" w:cs="Mangal"/>
          <w:kern w:val="3"/>
          <w:szCs w:val="24"/>
          <w:lang w:eastAsia="zh-CN" w:bidi="hi-IN"/>
        </w:rPr>
        <w:t xml:space="preserve">náměstek ministra </w:t>
      </w:r>
      <w:r w:rsidR="008C4A8D" w:rsidRPr="00A3694E">
        <w:rPr>
          <w:rFonts w:eastAsia="SimSun" w:cs="Mangal"/>
          <w:kern w:val="3"/>
          <w:szCs w:val="24"/>
          <w:lang w:eastAsia="zh-CN" w:bidi="hi-IN"/>
        </w:rPr>
        <w:t>financí</w:t>
      </w:r>
      <w:r w:rsidR="008C4A8D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8C4A8D" w:rsidRPr="00B30EC9">
        <w:rPr>
          <w:rFonts w:eastAsia="SimSun" w:cs="Mangal"/>
          <w:kern w:val="3"/>
          <w:szCs w:val="24"/>
          <w:u w:val="single"/>
          <w:lang w:eastAsia="zh-CN" w:bidi="hi-IN"/>
        </w:rPr>
        <w:t>Jiří Fojtík</w:t>
      </w:r>
      <w:r>
        <w:rPr>
          <w:rFonts w:eastAsia="SimSun" w:cs="Mangal"/>
          <w:kern w:val="3"/>
          <w:szCs w:val="24"/>
          <w:lang w:eastAsia="zh-CN" w:bidi="hi-IN"/>
        </w:rPr>
        <w:t>.</w:t>
      </w:r>
      <w:r w:rsidR="000F3C42">
        <w:rPr>
          <w:rFonts w:eastAsia="SimSun" w:cs="Mangal"/>
          <w:kern w:val="3"/>
          <w:szCs w:val="24"/>
          <w:lang w:eastAsia="zh-CN" w:bidi="hi-IN"/>
        </w:rPr>
        <w:t xml:space="preserve"> Celkové výdaje na všeobecnou pokladní správu jsou ve výši 227,7 mld. Kč. </w:t>
      </w:r>
      <w:r w:rsidR="002464DB">
        <w:rPr>
          <w:rFonts w:eastAsia="SimSun" w:cs="Mangal"/>
          <w:kern w:val="3"/>
          <w:szCs w:val="24"/>
          <w:lang w:eastAsia="zh-CN" w:bidi="hi-IN"/>
        </w:rPr>
        <w:t xml:space="preserve">Odvod do rozpočtu EU z titulu PDH, z HND a z nerecyklovaných plastových obalů 60 mld. Kč. 513 mil. Kč je ponecháno jako rezerva, 70 mil. Kč jako rezerva pro případnou potřebu. Na financování </w:t>
      </w:r>
      <w:r w:rsidR="008D2B78">
        <w:rPr>
          <w:rFonts w:eastAsia="SimSun" w:cs="Mangal"/>
          <w:kern w:val="3"/>
          <w:szCs w:val="24"/>
          <w:lang w:eastAsia="zh-CN" w:bidi="hi-IN"/>
        </w:rPr>
        <w:t>stáží zaměstnanců v institucích EU je vyčleněno 60 mil. Kč.</w:t>
      </w:r>
      <w:r w:rsidR="008D2B78" w:rsidRPr="008D2B78">
        <w:rPr>
          <w:szCs w:val="24"/>
        </w:rPr>
        <w:t xml:space="preserve"> </w:t>
      </w:r>
      <w:r w:rsidR="008D2B78">
        <w:rPr>
          <w:szCs w:val="24"/>
        </w:rPr>
        <w:t xml:space="preserve">Prostředky ve výši 120 mil. Kč </w:t>
      </w:r>
      <w:r w:rsidR="008D2B78" w:rsidRPr="00A41A13">
        <w:rPr>
          <w:szCs w:val="24"/>
        </w:rPr>
        <w:t>na financování zapojení občanů ČR do civilních struktur Evropské unie a dalších mezinárodních vládních organizací a do volebních pozorovatelských misí,</w:t>
      </w:r>
      <w:r w:rsidR="008D2B78">
        <w:rPr>
          <w:szCs w:val="24"/>
        </w:rPr>
        <w:t xml:space="preserve"> </w:t>
      </w:r>
      <w:r w:rsidR="008D2B78" w:rsidRPr="00A41A13">
        <w:rPr>
          <w:szCs w:val="24"/>
        </w:rPr>
        <w:t>výdaje na financování programů EU ve výši 1 mld. Kč.</w:t>
      </w:r>
    </w:p>
    <w:p w:rsidR="008D2B78" w:rsidRPr="008D2B78" w:rsidRDefault="008D2B78" w:rsidP="008D2B78">
      <w:pPr>
        <w:pStyle w:val="Odstavecseseznamem"/>
        <w:ind w:left="0" w:firstLine="709"/>
        <w:jc w:val="both"/>
        <w:rPr>
          <w:szCs w:val="24"/>
        </w:rPr>
      </w:pPr>
      <w:r w:rsidRPr="008D2B78">
        <w:rPr>
          <w:szCs w:val="24"/>
        </w:rPr>
        <w:t>Ve státním rozpočtu na rok 2022 jsou plánovány výdaje kryté příjmy z rozpočtu EU ve výši 192,93 mld. Kč (podíl státního rozpočtu se očekává ve výši 8,84 mld. Kč). Z uvedené částky je 100,52 mld. Kč určeno na programy a projekty spadající do programového období 2014-2020 (podíl státního rozpočtu se předpokládá ve výši 6,55 mld. Kč).</w:t>
      </w:r>
    </w:p>
    <w:p w:rsidR="008C4A8D" w:rsidRPr="00712815" w:rsidRDefault="00712815" w:rsidP="000F3C42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712815">
        <w:rPr>
          <w:szCs w:val="24"/>
        </w:rPr>
        <w:t>ČR od svého vstupu do EU v roce 2004 do 31. 12. 2021 do rozpočtu EU odvedla 743,3 mld. Kč a získala 1,71 bil. Kč. Celkově tak kladné saldo čisté pozice ČR od vstupu do EU dosáhlo 961,5 mld. Kč.</w:t>
      </w:r>
    </w:p>
    <w:p w:rsidR="008C4A8D" w:rsidRDefault="00712815" w:rsidP="00712815">
      <w:pPr>
        <w:suppressAutoHyphens/>
        <w:ind w:firstLine="709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>Zpravodaj</w:t>
      </w:r>
      <w:r w:rsidR="008C4A8D" w:rsidRPr="00A3694E">
        <w:rPr>
          <w:szCs w:val="24"/>
          <w:lang w:eastAsia="zh-CN" w:bidi="hi-IN"/>
        </w:rPr>
        <w:t xml:space="preserve"> </w:t>
      </w:r>
      <w:r w:rsidR="008C4A8D" w:rsidRPr="00B30EC9">
        <w:rPr>
          <w:szCs w:val="24"/>
          <w:u w:val="single"/>
          <w:lang w:eastAsia="zh-CN" w:bidi="hi-IN"/>
        </w:rPr>
        <w:t>O</w:t>
      </w:r>
      <w:r w:rsidRPr="00B30EC9">
        <w:rPr>
          <w:szCs w:val="24"/>
          <w:u w:val="single"/>
          <w:lang w:eastAsia="zh-CN" w:bidi="hi-IN"/>
        </w:rPr>
        <w:t>.</w:t>
      </w:r>
      <w:r w:rsidR="008C4A8D" w:rsidRPr="00B30EC9">
        <w:rPr>
          <w:szCs w:val="24"/>
          <w:u w:val="single"/>
          <w:lang w:eastAsia="zh-CN" w:bidi="hi-IN"/>
        </w:rPr>
        <w:t xml:space="preserve"> Benešík</w:t>
      </w:r>
      <w:r>
        <w:rPr>
          <w:szCs w:val="24"/>
          <w:lang w:eastAsia="zh-CN" w:bidi="hi-IN"/>
        </w:rPr>
        <w:t xml:space="preserve"> konstatoval, že v letech 2017 – 2022 se podíl ČR na rozpočtu EU zvyšuje. Zeptal se, co způsobuje největší nárůst rozpočtu EU. </w:t>
      </w:r>
    </w:p>
    <w:p w:rsidR="00B30EC9" w:rsidRPr="00D53E1D" w:rsidRDefault="00B30EC9" w:rsidP="00712815">
      <w:pPr>
        <w:suppressAutoHyphens/>
        <w:ind w:firstLine="709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 xml:space="preserve">Ředitel </w:t>
      </w:r>
      <w:r w:rsidRPr="00B30EC9">
        <w:rPr>
          <w:szCs w:val="24"/>
          <w:u w:val="single"/>
          <w:lang w:eastAsia="zh-CN" w:bidi="hi-IN"/>
        </w:rPr>
        <w:t>Z. Smetana</w:t>
      </w:r>
      <w:r>
        <w:rPr>
          <w:szCs w:val="24"/>
          <w:lang w:eastAsia="zh-CN" w:bidi="hi-IN"/>
        </w:rPr>
        <w:t xml:space="preserve"> vysvětlil, že odvody narůstají, protože se celkově zvětšuje rozpočet EU, roste HDP v ČR, Velká Británie odešla z EU a projevila se také kovidová krize.</w:t>
      </w:r>
    </w:p>
    <w:p w:rsidR="008C4A8D" w:rsidRDefault="00B30EC9" w:rsidP="00B30EC9">
      <w:pPr>
        <w:suppressAutoHyphens/>
        <w:ind w:left="1464" w:hanging="755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 xml:space="preserve">Zpravodaje </w:t>
      </w:r>
      <w:r w:rsidRPr="00B30EC9">
        <w:rPr>
          <w:szCs w:val="24"/>
          <w:u w:val="single"/>
          <w:lang w:eastAsia="zh-CN" w:bidi="hi-IN"/>
        </w:rPr>
        <w:t>O. Benešíka</w:t>
      </w:r>
      <w:r>
        <w:rPr>
          <w:szCs w:val="24"/>
          <w:lang w:eastAsia="zh-CN" w:bidi="hi-IN"/>
        </w:rPr>
        <w:t xml:space="preserve"> zajímalo, jaká byla čistá pozice ČR v minulém roce.</w:t>
      </w:r>
    </w:p>
    <w:p w:rsidR="00B30EC9" w:rsidRDefault="00B30EC9" w:rsidP="00B30EC9">
      <w:pPr>
        <w:suppressAutoHyphens/>
        <w:ind w:firstLine="709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 xml:space="preserve">Nám. </w:t>
      </w:r>
      <w:r w:rsidRPr="00B30EC9">
        <w:rPr>
          <w:szCs w:val="24"/>
          <w:u w:val="single"/>
          <w:lang w:eastAsia="zh-CN" w:bidi="hi-IN"/>
        </w:rPr>
        <w:t>J. Fojtík</w:t>
      </w:r>
      <w:r>
        <w:rPr>
          <w:szCs w:val="24"/>
          <w:lang w:eastAsia="zh-CN" w:bidi="hi-IN"/>
        </w:rPr>
        <w:t xml:space="preserve"> uvedl částku 65 mld. Kč vůči rozpočtu EU a 23 mld. Kč z Národního programu obnovy.</w:t>
      </w:r>
    </w:p>
    <w:p w:rsidR="00A3330E" w:rsidRDefault="00B30EC9" w:rsidP="00A3330E">
      <w:pPr>
        <w:pStyle w:val="PS-uvodnodstavec"/>
        <w:spacing w:after="0" w:line="240" w:lineRule="auto"/>
        <w:contextualSpacing/>
        <w:rPr>
          <w:szCs w:val="24"/>
        </w:rPr>
      </w:pPr>
      <w:r>
        <w:rPr>
          <w:szCs w:val="24"/>
          <w:lang w:eastAsia="zh-CN" w:bidi="hi-IN"/>
        </w:rPr>
        <w:t xml:space="preserve">Zpravodaj </w:t>
      </w:r>
      <w:r w:rsidRPr="00A3330E">
        <w:rPr>
          <w:szCs w:val="24"/>
          <w:u w:val="single"/>
          <w:lang w:eastAsia="zh-CN" w:bidi="hi-IN"/>
        </w:rPr>
        <w:t>O. Benešík</w:t>
      </w:r>
      <w:r>
        <w:rPr>
          <w:szCs w:val="24"/>
          <w:lang w:eastAsia="zh-CN" w:bidi="hi-IN"/>
        </w:rPr>
        <w:t xml:space="preserve"> navrhnul usnesení, ve kterém výbor pro evropské záležitosti</w:t>
      </w:r>
      <w:r w:rsidR="00A3330E">
        <w:rPr>
          <w:szCs w:val="24"/>
          <w:lang w:eastAsia="zh-CN" w:bidi="hi-IN"/>
        </w:rPr>
        <w:t xml:space="preserve"> </w:t>
      </w:r>
      <w:r w:rsidR="00A3330E" w:rsidRPr="00256807">
        <w:rPr>
          <w:szCs w:val="24"/>
        </w:rPr>
        <w:t>Ondřeje Benešíka a po rozpravě</w:t>
      </w:r>
      <w:r w:rsidR="00A3330E">
        <w:rPr>
          <w:szCs w:val="24"/>
        </w:rPr>
        <w:t xml:space="preserve"> 1. doporučuje</w:t>
      </w:r>
      <w:r w:rsidR="00A3330E" w:rsidRPr="00A3330E">
        <w:rPr>
          <w:b/>
          <w:szCs w:val="24"/>
        </w:rPr>
        <w:t xml:space="preserve"> </w:t>
      </w:r>
      <w:r w:rsidR="00A3330E" w:rsidRPr="00A3330E">
        <w:rPr>
          <w:szCs w:val="24"/>
        </w:rPr>
        <w:t>Poslanecké sněmovně vyslovit so</w:t>
      </w:r>
      <w:r w:rsidR="00A3330E">
        <w:rPr>
          <w:szCs w:val="24"/>
        </w:rPr>
        <w:t xml:space="preserve">uhlas s vládním návrhem zákona </w:t>
      </w:r>
      <w:r w:rsidR="00A3330E" w:rsidRPr="00A3330E">
        <w:rPr>
          <w:szCs w:val="24"/>
        </w:rPr>
        <w:t>o státním rozpočtu České republiky na rok 2022 /sněmovní tisk 144/:</w:t>
      </w:r>
    </w:p>
    <w:p w:rsidR="00A3330E" w:rsidRPr="00A3330E" w:rsidRDefault="00A3330E" w:rsidP="00A3330E">
      <w:pPr>
        <w:pStyle w:val="PS-uvodnodstavec"/>
        <w:spacing w:after="0" w:line="240" w:lineRule="auto"/>
        <w:ind w:firstLine="0"/>
        <w:contextualSpacing/>
        <w:rPr>
          <w:szCs w:val="24"/>
        </w:rPr>
      </w:pPr>
      <w:r>
        <w:rPr>
          <w:i/>
          <w:color w:val="000000" w:themeColor="text1"/>
          <w:szCs w:val="24"/>
        </w:rPr>
        <w:t xml:space="preserve">– Finanční vztahy k rozpočtu EU, EHP, Norsku a Švýcarsku </w:t>
      </w:r>
      <w:r>
        <w:rPr>
          <w:i/>
          <w:iCs/>
          <w:color w:val="000000" w:themeColor="text1"/>
          <w:szCs w:val="24"/>
        </w:rPr>
        <w:t>vyjma zemědělské politiky</w:t>
      </w:r>
      <w:r>
        <w:rPr>
          <w:i/>
          <w:color w:val="000000" w:themeColor="text1"/>
          <w:szCs w:val="24"/>
        </w:rPr>
        <w:t xml:space="preserve"> (sešit B, kapitola 5 a kapitola 4, body 4.4.3 a 4.6)</w:t>
      </w:r>
    </w:p>
    <w:p w:rsidR="00A3330E" w:rsidRDefault="00A3330E" w:rsidP="00A3330E">
      <w:pPr>
        <w:tabs>
          <w:tab w:val="left" w:pos="-720"/>
          <w:tab w:val="left" w:pos="708"/>
        </w:tabs>
        <w:contextualSpacing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– Výdaje spojené se zajištěním přípravy a výkonu předsednictví ČR v Radě EU (sešit B, kapitola 4, bod 4.13)</w:t>
      </w:r>
    </w:p>
    <w:p w:rsidR="00A3330E" w:rsidRPr="00A3330E" w:rsidRDefault="00A3330E" w:rsidP="00A3330E">
      <w:pPr>
        <w:tabs>
          <w:tab w:val="left" w:pos="-720"/>
          <w:tab w:val="left" w:pos="591"/>
        </w:tabs>
        <w:contextualSpacing/>
        <w:rPr>
          <w:i/>
          <w:szCs w:val="24"/>
        </w:rPr>
      </w:pPr>
      <w:r>
        <w:rPr>
          <w:i/>
          <w:szCs w:val="24"/>
        </w:rPr>
        <w:t xml:space="preserve">398 – Všeobecná pokladní správa, v tom: </w:t>
      </w:r>
      <w:r>
        <w:rPr>
          <w:i/>
          <w:color w:val="000000" w:themeColor="text1"/>
          <w:szCs w:val="24"/>
        </w:rPr>
        <w:t>odvod vlastních zdrojů EU ze státního rozpočtu do rozpočtu EU (sešit B, kapitola 5, bod 5.1.2)</w:t>
      </w:r>
      <w:r w:rsidRPr="00256807">
        <w:rPr>
          <w:szCs w:val="24"/>
          <w:lang w:eastAsia="zh-CN" w:bidi="hi-IN"/>
        </w:rPr>
        <w:t>;</w:t>
      </w:r>
    </w:p>
    <w:p w:rsidR="00A3330E" w:rsidRDefault="00A3330E" w:rsidP="00A3330E">
      <w:pPr>
        <w:pStyle w:val="PS-uvodnodstavec"/>
        <w:spacing w:after="0" w:line="240" w:lineRule="auto"/>
        <w:ind w:firstLine="0"/>
        <w:contextualSpacing/>
        <w:rPr>
          <w:i/>
        </w:rPr>
      </w:pPr>
      <w:r w:rsidRPr="00A3330E">
        <w:rPr>
          <w:szCs w:val="24"/>
          <w:lang w:eastAsia="zh-CN" w:bidi="hi-IN"/>
        </w:rPr>
        <w:t>2. zmocňuje</w:t>
      </w:r>
      <w:r>
        <w:rPr>
          <w:b/>
          <w:spacing w:val="44"/>
          <w:szCs w:val="24"/>
        </w:rPr>
        <w:t xml:space="preserve"> </w:t>
      </w:r>
      <w:r w:rsidRPr="00256807">
        <w:rPr>
          <w:rFonts w:eastAsia="Times New Roman"/>
          <w:szCs w:val="24"/>
        </w:rPr>
        <w:t>zpravodaje výboru, aby toto usnesení předložil na schůzi rozpočtového výboru při projednávání vládního návrhu zákona o státním rozpočtu České republiky na rok 202</w:t>
      </w:r>
      <w:r>
        <w:rPr>
          <w:rFonts w:eastAsia="Times New Roman"/>
          <w:szCs w:val="24"/>
        </w:rPr>
        <w:t>2</w:t>
      </w:r>
      <w:r w:rsidRPr="00256807">
        <w:rPr>
          <w:rFonts w:eastAsia="Times New Roman"/>
          <w:szCs w:val="24"/>
        </w:rPr>
        <w:t xml:space="preserve"> za úča</w:t>
      </w:r>
      <w:r>
        <w:rPr>
          <w:szCs w:val="24"/>
        </w:rPr>
        <w:t xml:space="preserve">sti </w:t>
      </w:r>
      <w:r>
        <w:rPr>
          <w:szCs w:val="24"/>
        </w:rPr>
        <w:lastRenderedPageBreak/>
        <w:t xml:space="preserve">zpravodajů ostatních výborů </w:t>
      </w:r>
      <w:r w:rsidRPr="00A3330E">
        <w:rPr>
          <w:i/>
          <w:szCs w:val="24"/>
        </w:rPr>
        <w:t>/usn. č. 29, hlas</w:t>
      </w:r>
      <w:r>
        <w:rPr>
          <w:i/>
          <w:szCs w:val="24"/>
        </w:rPr>
        <w:t xml:space="preserve">ování 7-2-1, </w:t>
      </w:r>
      <w:r w:rsidRPr="00D2679F">
        <w:rPr>
          <w:i/>
        </w:rPr>
        <w:t xml:space="preserve">Pokorná Jermanová Jaroslava </w:t>
      </w:r>
      <w:r>
        <w:rPr>
          <w:i/>
          <w:iCs/>
        </w:rPr>
        <w:t>–</w:t>
      </w:r>
      <w:r w:rsidRPr="00D2679F">
        <w:rPr>
          <w:i/>
        </w:rPr>
        <w:t xml:space="preserve"> </w:t>
      </w:r>
      <w:r w:rsidR="00735308">
        <w:rPr>
          <w:i/>
        </w:rPr>
        <w:t>zdržela se</w:t>
      </w:r>
      <w:r w:rsidRPr="00D2679F">
        <w:rPr>
          <w:i/>
        </w:rPr>
        <w:t xml:space="preserve">, Benešík Ondřej </w:t>
      </w:r>
      <w:r>
        <w:rPr>
          <w:i/>
          <w:iCs/>
        </w:rPr>
        <w:t>–</w:t>
      </w:r>
      <w:r w:rsidRPr="00D2679F">
        <w:rPr>
          <w:i/>
        </w:rPr>
        <w:t xml:space="preserve"> pro, Carbol Jiří </w:t>
      </w:r>
      <w:r>
        <w:rPr>
          <w:i/>
          <w:iCs/>
        </w:rPr>
        <w:t>–</w:t>
      </w:r>
      <w:r w:rsidRPr="00D2679F">
        <w:rPr>
          <w:i/>
        </w:rPr>
        <w:t xml:space="preserve"> pro, Beitl Petr </w:t>
      </w:r>
      <w:r>
        <w:rPr>
          <w:i/>
          <w:iCs/>
        </w:rPr>
        <w:t>–</w:t>
      </w:r>
      <w:r w:rsidRPr="00D2679F">
        <w:rPr>
          <w:i/>
        </w:rPr>
        <w:t xml:space="preserve"> pro, Fifka Petr </w:t>
      </w:r>
      <w:r>
        <w:rPr>
          <w:i/>
          <w:iCs/>
        </w:rPr>
        <w:t>–</w:t>
      </w:r>
      <w:r w:rsidRPr="00D2679F">
        <w:rPr>
          <w:i/>
        </w:rPr>
        <w:t xml:space="preserve"> pro, Major Martin – pro, Pošarová Marie</w:t>
      </w:r>
      <w:r>
        <w:rPr>
          <w:i/>
        </w:rPr>
        <w:t xml:space="preserve"> </w:t>
      </w:r>
      <w:r>
        <w:rPr>
          <w:i/>
          <w:iCs/>
        </w:rPr>
        <w:t>–</w:t>
      </w:r>
      <w:r>
        <w:rPr>
          <w:i/>
        </w:rPr>
        <w:t xml:space="preserve"> proti</w:t>
      </w:r>
      <w:r w:rsidRPr="00D2679F">
        <w:rPr>
          <w:i/>
        </w:rPr>
        <w:t xml:space="preserve">, Zlínský Vladimír </w:t>
      </w:r>
      <w:r>
        <w:rPr>
          <w:i/>
          <w:iCs/>
        </w:rPr>
        <w:t>–</w:t>
      </w:r>
      <w:r w:rsidRPr="00D2679F">
        <w:rPr>
          <w:i/>
        </w:rPr>
        <w:t xml:space="preserve"> </w:t>
      </w:r>
      <w:r>
        <w:rPr>
          <w:i/>
        </w:rPr>
        <w:t>proti</w:t>
      </w:r>
      <w:r w:rsidRPr="00D2679F">
        <w:rPr>
          <w:i/>
        </w:rPr>
        <w:t>, Exner Martin</w:t>
      </w:r>
      <w:r>
        <w:rPr>
          <w:i/>
        </w:rPr>
        <w:t xml:space="preserve"> </w:t>
      </w:r>
      <w:r>
        <w:rPr>
          <w:i/>
          <w:iCs/>
        </w:rPr>
        <w:t>– pro</w:t>
      </w:r>
      <w:r w:rsidRPr="00D2679F">
        <w:rPr>
          <w:i/>
        </w:rPr>
        <w:t>, Potůčková Lucie</w:t>
      </w:r>
      <w:r w:rsidR="00D77FC0">
        <w:rPr>
          <w:i/>
        </w:rPr>
        <w:t xml:space="preserve"> – pro</w:t>
      </w:r>
      <w:r w:rsidRPr="00D2679F">
        <w:rPr>
          <w:i/>
        </w:rPr>
        <w:t xml:space="preserve">, </w:t>
      </w:r>
      <w:r w:rsidRPr="00D2679F">
        <w:rPr>
          <w:i/>
          <w:iCs/>
          <w:color w:val="000000" w:themeColor="text1"/>
        </w:rPr>
        <w:t>v příloze</w:t>
      </w:r>
      <w:r w:rsidRPr="00D2679F">
        <w:rPr>
          <w:i/>
        </w:rPr>
        <w:t>/.</w:t>
      </w:r>
    </w:p>
    <w:p w:rsidR="00A82AE5" w:rsidRPr="00A3694E" w:rsidRDefault="00A82AE5" w:rsidP="00A82AE5">
      <w:pPr>
        <w:suppressAutoHyphens/>
        <w:jc w:val="both"/>
        <w:rPr>
          <w:lang w:eastAsia="zh-CN" w:bidi="hi-IN"/>
        </w:rPr>
      </w:pPr>
    </w:p>
    <w:p w:rsidR="00A82AE5" w:rsidRPr="00A82AE5" w:rsidRDefault="00A82AE5" w:rsidP="00631A33">
      <w:pPr>
        <w:widowControl w:val="0"/>
        <w:numPr>
          <w:ilvl w:val="0"/>
          <w:numId w:val="4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A82AE5">
        <w:rPr>
          <w:b/>
          <w:lang w:eastAsia="zh-CN" w:bidi="hi-IN"/>
        </w:rPr>
        <w:t>Sdělení předsedy</w:t>
      </w:r>
    </w:p>
    <w:p w:rsidR="00A82AE5" w:rsidRPr="00A3694E" w:rsidRDefault="00A82AE5" w:rsidP="00A82AE5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0D2DD0" w:rsidRDefault="009E102A" w:rsidP="000D2DD0">
      <w:pPr>
        <w:ind w:firstLine="708"/>
        <w:jc w:val="both"/>
      </w:pPr>
      <w:r>
        <w:rPr>
          <w:bCs/>
          <w:szCs w:val="24"/>
        </w:rPr>
        <w:t xml:space="preserve">Př. </w:t>
      </w:r>
      <w:r w:rsidRPr="005C798C">
        <w:rPr>
          <w:bCs/>
          <w:szCs w:val="24"/>
          <w:u w:val="single"/>
        </w:rPr>
        <w:t>O. Benešík</w:t>
      </w:r>
      <w:r>
        <w:rPr>
          <w:bCs/>
          <w:szCs w:val="24"/>
        </w:rPr>
        <w:t xml:space="preserve"> navrhnul zvolit nově přihlášeného člena </w:t>
      </w:r>
      <w:r>
        <w:t>podvýboru pro evropské fondy</w:t>
      </w:r>
      <w:r w:rsidR="000D2DD0">
        <w:t>, přeshraniční spolupráci a zelenou transformaci Pavla Svobodu</w:t>
      </w:r>
      <w:r>
        <w:t xml:space="preserve"> </w:t>
      </w:r>
      <w:r w:rsidRPr="00A3330E">
        <w:rPr>
          <w:i/>
          <w:szCs w:val="24"/>
        </w:rPr>
        <w:t>/usn. č. 2</w:t>
      </w:r>
      <w:r>
        <w:rPr>
          <w:i/>
          <w:szCs w:val="24"/>
        </w:rPr>
        <w:t>6</w:t>
      </w:r>
      <w:r w:rsidRPr="00A3330E">
        <w:rPr>
          <w:i/>
          <w:szCs w:val="24"/>
        </w:rPr>
        <w:t>, hlas</w:t>
      </w:r>
      <w:r>
        <w:rPr>
          <w:i/>
          <w:szCs w:val="24"/>
        </w:rPr>
        <w:t xml:space="preserve">ování 13-0-0, Jáč Ivan – pro, </w:t>
      </w:r>
      <w:r w:rsidRPr="00D2679F">
        <w:rPr>
          <w:i/>
        </w:rPr>
        <w:t xml:space="preserve">Pokorná Jermanová Jaroslava </w:t>
      </w:r>
      <w:r>
        <w:rPr>
          <w:i/>
          <w:iCs/>
        </w:rPr>
        <w:t>–</w:t>
      </w:r>
      <w:r w:rsidRPr="00D2679F">
        <w:rPr>
          <w:i/>
        </w:rPr>
        <w:t xml:space="preserve"> </w:t>
      </w:r>
      <w:r w:rsidR="00D77FC0">
        <w:rPr>
          <w:i/>
        </w:rPr>
        <w:t>pro</w:t>
      </w:r>
      <w:r w:rsidRPr="00D2679F">
        <w:rPr>
          <w:i/>
        </w:rPr>
        <w:t xml:space="preserve">, </w:t>
      </w:r>
      <w:r w:rsidR="00D77FC0">
        <w:rPr>
          <w:i/>
        </w:rPr>
        <w:t>W</w:t>
      </w:r>
      <w:r w:rsidR="000D2DD0">
        <w:rPr>
          <w:i/>
        </w:rPr>
        <w:t>e</w:t>
      </w:r>
      <w:r w:rsidR="00D77FC0">
        <w:rPr>
          <w:i/>
        </w:rPr>
        <w:t>nzl Lubomír</w:t>
      </w:r>
      <w:r w:rsidRPr="00D2679F">
        <w:rPr>
          <w:i/>
        </w:rPr>
        <w:t xml:space="preserve"> </w:t>
      </w:r>
      <w:r>
        <w:rPr>
          <w:i/>
          <w:iCs/>
        </w:rPr>
        <w:t>–</w:t>
      </w:r>
      <w:r w:rsidRPr="00D2679F">
        <w:rPr>
          <w:i/>
        </w:rPr>
        <w:t xml:space="preserve"> pro,</w:t>
      </w:r>
      <w:r w:rsidR="000D2DD0" w:rsidRPr="000D2DD0">
        <w:rPr>
          <w:i/>
        </w:rPr>
        <w:t xml:space="preserve"> </w:t>
      </w:r>
      <w:r w:rsidR="000D2DD0" w:rsidRPr="00D2679F">
        <w:rPr>
          <w:i/>
        </w:rPr>
        <w:t xml:space="preserve">Benešík Ondřej </w:t>
      </w:r>
      <w:r w:rsidR="000D2DD0">
        <w:rPr>
          <w:i/>
          <w:iCs/>
        </w:rPr>
        <w:t>–</w:t>
      </w:r>
      <w:r w:rsidR="000D2DD0" w:rsidRPr="00D2679F">
        <w:rPr>
          <w:i/>
        </w:rPr>
        <w:t xml:space="preserve"> pro, </w:t>
      </w:r>
      <w:r w:rsidRPr="00D2679F">
        <w:rPr>
          <w:i/>
        </w:rPr>
        <w:t xml:space="preserve"> Carbol Jiří </w:t>
      </w:r>
      <w:r>
        <w:rPr>
          <w:i/>
          <w:iCs/>
        </w:rPr>
        <w:t>–</w:t>
      </w:r>
      <w:r w:rsidRPr="00D2679F">
        <w:rPr>
          <w:i/>
        </w:rPr>
        <w:t xml:space="preserve"> pro, Beitl Petr </w:t>
      </w:r>
      <w:r>
        <w:rPr>
          <w:i/>
          <w:iCs/>
        </w:rPr>
        <w:t>–</w:t>
      </w:r>
      <w:r w:rsidRPr="00D2679F">
        <w:rPr>
          <w:i/>
        </w:rPr>
        <w:t xml:space="preserve"> pro, Fifka Petr </w:t>
      </w:r>
      <w:r>
        <w:rPr>
          <w:i/>
          <w:iCs/>
        </w:rPr>
        <w:t>–</w:t>
      </w:r>
      <w:r w:rsidRPr="00D2679F">
        <w:rPr>
          <w:i/>
        </w:rPr>
        <w:t xml:space="preserve"> pro, Major Martin – pro, </w:t>
      </w:r>
      <w:r w:rsidR="000D2DD0">
        <w:rPr>
          <w:i/>
        </w:rPr>
        <w:t xml:space="preserve">Staněk Pavel – pro, </w:t>
      </w:r>
      <w:r w:rsidRPr="00D2679F">
        <w:rPr>
          <w:i/>
        </w:rPr>
        <w:t>Pošarová Marie</w:t>
      </w:r>
      <w:r>
        <w:rPr>
          <w:i/>
        </w:rPr>
        <w:t xml:space="preserve"> </w:t>
      </w:r>
      <w:r>
        <w:rPr>
          <w:i/>
          <w:iCs/>
        </w:rPr>
        <w:t>–</w:t>
      </w:r>
      <w:r>
        <w:rPr>
          <w:i/>
        </w:rPr>
        <w:t xml:space="preserve"> pro</w:t>
      </w:r>
      <w:r w:rsidRPr="00D2679F">
        <w:rPr>
          <w:i/>
        </w:rPr>
        <w:t xml:space="preserve">, Zlínský Vladimír </w:t>
      </w:r>
      <w:r>
        <w:rPr>
          <w:i/>
          <w:iCs/>
        </w:rPr>
        <w:t>–</w:t>
      </w:r>
      <w:r w:rsidRPr="00D2679F">
        <w:rPr>
          <w:i/>
        </w:rPr>
        <w:t xml:space="preserve"> </w:t>
      </w:r>
      <w:r>
        <w:rPr>
          <w:i/>
        </w:rPr>
        <w:t>pro</w:t>
      </w:r>
      <w:r w:rsidRPr="00D2679F">
        <w:rPr>
          <w:i/>
        </w:rPr>
        <w:t>, Potůčková Lucie</w:t>
      </w:r>
      <w:r w:rsidR="000D2DD0">
        <w:rPr>
          <w:i/>
        </w:rPr>
        <w:t xml:space="preserve"> – pro</w:t>
      </w:r>
      <w:r w:rsidRPr="00D2679F">
        <w:rPr>
          <w:i/>
        </w:rPr>
        <w:t xml:space="preserve">, Kolář Ondřej </w:t>
      </w:r>
      <w:r>
        <w:rPr>
          <w:i/>
          <w:iCs/>
        </w:rPr>
        <w:t xml:space="preserve">– pro, </w:t>
      </w:r>
      <w:r w:rsidRPr="00D2679F">
        <w:rPr>
          <w:i/>
          <w:iCs/>
          <w:color w:val="000000" w:themeColor="text1"/>
        </w:rPr>
        <w:t>v příloze</w:t>
      </w:r>
      <w:r w:rsidRPr="00D2679F">
        <w:rPr>
          <w:i/>
        </w:rPr>
        <w:t>/.</w:t>
      </w:r>
      <w:r w:rsidR="000D2DD0">
        <w:t xml:space="preserve"> </w:t>
      </w:r>
    </w:p>
    <w:p w:rsidR="000D2DD0" w:rsidRDefault="000D2DD0" w:rsidP="000D2DD0">
      <w:pPr>
        <w:ind w:firstLine="708"/>
        <w:jc w:val="both"/>
      </w:pPr>
      <w:r>
        <w:t>Př. O. Ben</w:t>
      </w:r>
      <w:r w:rsidR="005C798C">
        <w:t>e</w:t>
      </w:r>
      <w:r>
        <w:t xml:space="preserve">šík </w:t>
      </w:r>
      <w:r w:rsidR="009E102A">
        <w:t>připom</w:t>
      </w:r>
      <w:r>
        <w:t>něl</w:t>
      </w:r>
      <w:r w:rsidR="009E102A">
        <w:t xml:space="preserve">, že v pátek </w:t>
      </w:r>
      <w:r w:rsidR="009E102A" w:rsidRPr="000D2DD0">
        <w:t xml:space="preserve">25. února se od 9.30 hodin </w:t>
      </w:r>
      <w:r w:rsidRPr="000D2DD0">
        <w:t>v</w:t>
      </w:r>
      <w:r w:rsidR="009E102A" w:rsidRPr="000D2DD0">
        <w:t xml:space="preserve"> Senátu</w:t>
      </w:r>
      <w:r w:rsidR="009E102A">
        <w:t xml:space="preserve"> uskuteční setkání poslanců a senátorů evropských výborů s poslanci evropského parlamentu zvolenými za ČR. </w:t>
      </w:r>
      <w:r w:rsidR="009E102A" w:rsidRPr="00646722">
        <w:t>Nahlášeni jsou již posl. Bělor, Exner</w:t>
      </w:r>
      <w:r w:rsidR="009E102A">
        <w:t>, Fifka</w:t>
      </w:r>
      <w:r w:rsidR="009E102A" w:rsidRPr="00646722">
        <w:t>, Beitl a Zlínský.</w:t>
      </w:r>
    </w:p>
    <w:p w:rsidR="005C798C" w:rsidRDefault="000D2DD0" w:rsidP="005C798C">
      <w:pPr>
        <w:ind w:firstLine="708"/>
        <w:jc w:val="both"/>
      </w:pPr>
      <w:r>
        <w:t>V</w:t>
      </w:r>
      <w:r w:rsidR="009E102A">
        <w:t xml:space="preserve">e čtvrtek </w:t>
      </w:r>
      <w:r w:rsidR="009E102A" w:rsidRPr="000D2DD0">
        <w:t xml:space="preserve">24. března se od 13.15 do 14.30 hodin, tedy v polední pauze jednání Poslanecké sněmovny, uskuteční přijetí eurokomisařky Stelly Kyriakides zodpovědné za agendu zdraví a bezpečnost potravin. </w:t>
      </w:r>
    </w:p>
    <w:p w:rsidR="005C798C" w:rsidRDefault="005C798C" w:rsidP="005C798C">
      <w:pPr>
        <w:ind w:firstLine="708"/>
        <w:jc w:val="both"/>
      </w:pPr>
      <w:r w:rsidRPr="005C798C">
        <w:t>Ve Val de Loire ve dnech 20. – 21. března</w:t>
      </w:r>
      <w:r>
        <w:t xml:space="preserve"> se uskuteční</w:t>
      </w:r>
      <w:r w:rsidR="009E102A" w:rsidRPr="005C798C">
        <w:t xml:space="preserve"> meziparlamentní konferenc</w:t>
      </w:r>
      <w:r>
        <w:t>e</w:t>
      </w:r>
      <w:r w:rsidR="009E102A" w:rsidRPr="005C798C">
        <w:t xml:space="preserve"> k vybraným evropským politikám (společná</w:t>
      </w:r>
      <w:r w:rsidR="009E102A">
        <w:t xml:space="preserve"> zemědělská politika, regionální fondy a udržitelný cestovní ruch v kon</w:t>
      </w:r>
      <w:r>
        <w:t>textu Zelené dohody pro Evropu).</w:t>
      </w:r>
      <w:r w:rsidR="009E102A">
        <w:t xml:space="preserve"> </w:t>
      </w:r>
    </w:p>
    <w:p w:rsidR="00CE557E" w:rsidRDefault="005C798C" w:rsidP="00735308">
      <w:pPr>
        <w:ind w:firstLine="708"/>
        <w:jc w:val="both"/>
      </w:pPr>
      <w:r>
        <w:t xml:space="preserve">Ve dnech 24. – 26. dubna se na Slovensku v Košicích uskuteční </w:t>
      </w:r>
      <w:r w:rsidR="009E102A" w:rsidRPr="005C798C">
        <w:t>setkání V-4</w:t>
      </w:r>
      <w:r>
        <w:t xml:space="preserve">. </w:t>
      </w:r>
      <w:r>
        <w:br/>
        <w:t xml:space="preserve">Př. O. Benešík </w:t>
      </w:r>
      <w:r w:rsidR="00735308">
        <w:t>požádal o nominaci za jednotlivé strany.</w:t>
      </w:r>
    </w:p>
    <w:p w:rsidR="00863D6D" w:rsidRDefault="00863D6D" w:rsidP="00122686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</w:p>
    <w:p w:rsidR="00AB6E5C" w:rsidRDefault="00AB6E5C" w:rsidP="00122686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</w:p>
    <w:p w:rsidR="00774F35" w:rsidRDefault="00774F35" w:rsidP="00702866">
      <w:pPr>
        <w:ind w:left="1"/>
        <w:jc w:val="both"/>
      </w:pPr>
      <w:r>
        <w:t>Schůze skončila v</w:t>
      </w:r>
      <w:r w:rsidR="00E33E3B">
        <w:t>e</w:t>
      </w:r>
      <w:r w:rsidR="00840A79">
        <w:t> </w:t>
      </w:r>
      <w:r w:rsidR="00E33E3B">
        <w:t>1</w:t>
      </w:r>
      <w:r w:rsidR="005C798C">
        <w:t>3</w:t>
      </w:r>
      <w:r w:rsidR="00840A79">
        <w:t>.</w:t>
      </w:r>
      <w:r w:rsidR="00BB4E1F">
        <w:t>3</w:t>
      </w:r>
      <w:r w:rsidR="00840A79">
        <w:t>0</w:t>
      </w:r>
      <w:r w:rsidR="00E76C2B">
        <w:t xml:space="preserve"> hodin.</w:t>
      </w:r>
    </w:p>
    <w:p w:rsidR="0020397C" w:rsidRPr="00702866" w:rsidRDefault="0020397C" w:rsidP="00702866">
      <w:pPr>
        <w:ind w:left="1"/>
        <w:jc w:val="both"/>
        <w:rPr>
          <w:color w:val="000000" w:themeColor="text1"/>
          <w:szCs w:val="24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737D55" w:rsidRDefault="00774F35" w:rsidP="00774F35">
      <w:pPr>
        <w:pStyle w:val="Bezmezer"/>
      </w:pPr>
      <w:r>
        <w:tab/>
      </w:r>
    </w:p>
    <w:p w:rsidR="00C34CDC" w:rsidRDefault="00C34CDC" w:rsidP="00774F35">
      <w:pPr>
        <w:pStyle w:val="Bezmezer"/>
      </w:pPr>
    </w:p>
    <w:p w:rsidR="00913904" w:rsidRDefault="00913904" w:rsidP="00774F35">
      <w:pPr>
        <w:pStyle w:val="Bezmezer"/>
      </w:pPr>
    </w:p>
    <w:p w:rsidR="0020397C" w:rsidRDefault="00774F35" w:rsidP="00774F35">
      <w:pPr>
        <w:pStyle w:val="Bezmezer"/>
      </w:pPr>
      <w:r>
        <w:tab/>
      </w:r>
      <w:r>
        <w:tab/>
      </w:r>
    </w:p>
    <w:p w:rsidR="00774F35" w:rsidRDefault="00774F35" w:rsidP="00774F35">
      <w:pPr>
        <w:pStyle w:val="Bezmezer"/>
      </w:pPr>
      <w:r>
        <w:tab/>
      </w:r>
      <w:r>
        <w:tab/>
      </w:r>
    </w:p>
    <w:p w:rsidR="00DF00BB" w:rsidRDefault="00136343" w:rsidP="00774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798C">
        <w:rPr>
          <w:rFonts w:ascii="Times New Roman" w:hAnsi="Times New Roman"/>
          <w:sz w:val="24"/>
          <w:szCs w:val="24"/>
        </w:rPr>
        <w:t>Jaroslava Pokorná Jermanová</w:t>
      </w:r>
      <w:r w:rsidR="00113A98">
        <w:rPr>
          <w:rFonts w:ascii="Times New Roman" w:hAnsi="Times New Roman"/>
          <w:sz w:val="24"/>
          <w:szCs w:val="24"/>
        </w:rPr>
        <w:t xml:space="preserve"> v. r.</w:t>
      </w:r>
      <w:r w:rsidR="006B4381">
        <w:rPr>
          <w:rFonts w:ascii="Times New Roman" w:hAnsi="Times New Roman"/>
          <w:sz w:val="24"/>
          <w:szCs w:val="24"/>
        </w:rPr>
        <w:tab/>
      </w:r>
      <w:r w:rsidR="00802BDF">
        <w:rPr>
          <w:rFonts w:ascii="Times New Roman" w:hAnsi="Times New Roman"/>
          <w:sz w:val="24"/>
          <w:szCs w:val="24"/>
        </w:rPr>
        <w:t xml:space="preserve">  </w:t>
      </w:r>
      <w:r w:rsidR="00520604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774F35" w:rsidRPr="00AD5B6A">
        <w:rPr>
          <w:rFonts w:ascii="Times New Roman" w:hAnsi="Times New Roman"/>
          <w:sz w:val="24"/>
          <w:szCs w:val="24"/>
        </w:rPr>
        <w:t>Ondřej Benešík</w:t>
      </w:r>
      <w:r w:rsidR="00192612">
        <w:rPr>
          <w:rFonts w:ascii="Times New Roman" w:hAnsi="Times New Roman"/>
          <w:sz w:val="24"/>
          <w:szCs w:val="24"/>
        </w:rPr>
        <w:t xml:space="preserve"> </w:t>
      </w:r>
      <w:r w:rsidR="00113A98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</w:t>
      </w:r>
      <w:r w:rsidR="00735308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B17A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FE" w:rsidRDefault="00412FFE">
      <w:r>
        <w:separator/>
      </w:r>
    </w:p>
  </w:endnote>
  <w:endnote w:type="continuationSeparator" w:id="0">
    <w:p w:rsidR="00412FFE" w:rsidRDefault="004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FE" w:rsidRDefault="00412FFE">
      <w:r>
        <w:separator/>
      </w:r>
    </w:p>
  </w:footnote>
  <w:footnote w:type="continuationSeparator" w:id="0">
    <w:p w:rsidR="00412FFE" w:rsidRDefault="004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3A98">
      <w:rPr>
        <w:rStyle w:val="slostrnky"/>
        <w:noProof/>
      </w:rPr>
      <w:t>13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F0F"/>
    <w:multiLevelType w:val="multilevel"/>
    <w:tmpl w:val="745EAC5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48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6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58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0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2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4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6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188" w:hanging="720"/>
      </w:pPr>
    </w:lvl>
  </w:abstractNum>
  <w:abstractNum w:abstractNumId="1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3E7B3CED"/>
    <w:multiLevelType w:val="hybridMultilevel"/>
    <w:tmpl w:val="22904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C24DF"/>
    <w:multiLevelType w:val="hybridMultilevel"/>
    <w:tmpl w:val="5BDC69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149E2"/>
    <w:multiLevelType w:val="hybridMultilevel"/>
    <w:tmpl w:val="CB2E50F2"/>
    <w:lvl w:ilvl="0" w:tplc="6A049B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65BE"/>
    <w:multiLevelType w:val="hybridMultilevel"/>
    <w:tmpl w:val="61A68098"/>
    <w:lvl w:ilvl="0" w:tplc="228842AE">
      <w:start w:val="2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A0B045F"/>
    <w:multiLevelType w:val="hybridMultilevel"/>
    <w:tmpl w:val="1854CA62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20A8"/>
    <w:multiLevelType w:val="hybridMultilevel"/>
    <w:tmpl w:val="82FEDC42"/>
    <w:lvl w:ilvl="0" w:tplc="5EEE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94B06"/>
    <w:multiLevelType w:val="hybridMultilevel"/>
    <w:tmpl w:val="8350F658"/>
    <w:lvl w:ilvl="0" w:tplc="0405000F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1135C"/>
    <w:rsid w:val="00012B06"/>
    <w:rsid w:val="00012F3D"/>
    <w:rsid w:val="00013C59"/>
    <w:rsid w:val="000158BC"/>
    <w:rsid w:val="00015F29"/>
    <w:rsid w:val="00017DAB"/>
    <w:rsid w:val="00022CF1"/>
    <w:rsid w:val="00022D8F"/>
    <w:rsid w:val="0002352A"/>
    <w:rsid w:val="000250C6"/>
    <w:rsid w:val="0002516F"/>
    <w:rsid w:val="00032A30"/>
    <w:rsid w:val="00037525"/>
    <w:rsid w:val="000378DE"/>
    <w:rsid w:val="00037C93"/>
    <w:rsid w:val="000435E6"/>
    <w:rsid w:val="00043943"/>
    <w:rsid w:val="00046673"/>
    <w:rsid w:val="000510E6"/>
    <w:rsid w:val="000529C8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BB1"/>
    <w:rsid w:val="00071572"/>
    <w:rsid w:val="00071F6F"/>
    <w:rsid w:val="000720A0"/>
    <w:rsid w:val="0007290D"/>
    <w:rsid w:val="00072C7A"/>
    <w:rsid w:val="00073EC9"/>
    <w:rsid w:val="00075104"/>
    <w:rsid w:val="000753FA"/>
    <w:rsid w:val="000761E0"/>
    <w:rsid w:val="0008086F"/>
    <w:rsid w:val="00083322"/>
    <w:rsid w:val="000852EA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669"/>
    <w:rsid w:val="000A0766"/>
    <w:rsid w:val="000A0767"/>
    <w:rsid w:val="000A16AE"/>
    <w:rsid w:val="000A367A"/>
    <w:rsid w:val="000A4A10"/>
    <w:rsid w:val="000A4FC0"/>
    <w:rsid w:val="000A5DE0"/>
    <w:rsid w:val="000A6246"/>
    <w:rsid w:val="000A65C7"/>
    <w:rsid w:val="000A6719"/>
    <w:rsid w:val="000B0720"/>
    <w:rsid w:val="000B1246"/>
    <w:rsid w:val="000B199F"/>
    <w:rsid w:val="000B3129"/>
    <w:rsid w:val="000B3BFD"/>
    <w:rsid w:val="000B4B00"/>
    <w:rsid w:val="000B6B31"/>
    <w:rsid w:val="000C0B15"/>
    <w:rsid w:val="000C1AD6"/>
    <w:rsid w:val="000C1F94"/>
    <w:rsid w:val="000C487C"/>
    <w:rsid w:val="000C50A3"/>
    <w:rsid w:val="000C7348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C42"/>
    <w:rsid w:val="000F6A06"/>
    <w:rsid w:val="000F6D12"/>
    <w:rsid w:val="001001F8"/>
    <w:rsid w:val="001009A6"/>
    <w:rsid w:val="001018EA"/>
    <w:rsid w:val="00102B91"/>
    <w:rsid w:val="0010328C"/>
    <w:rsid w:val="00104D40"/>
    <w:rsid w:val="00104E5E"/>
    <w:rsid w:val="00105E2F"/>
    <w:rsid w:val="0011032E"/>
    <w:rsid w:val="00110B3B"/>
    <w:rsid w:val="0011167D"/>
    <w:rsid w:val="00111D22"/>
    <w:rsid w:val="00112114"/>
    <w:rsid w:val="0011359B"/>
    <w:rsid w:val="00113A98"/>
    <w:rsid w:val="00114856"/>
    <w:rsid w:val="00116F11"/>
    <w:rsid w:val="0011785B"/>
    <w:rsid w:val="00120561"/>
    <w:rsid w:val="00120870"/>
    <w:rsid w:val="00121DA9"/>
    <w:rsid w:val="00122686"/>
    <w:rsid w:val="001226E6"/>
    <w:rsid w:val="001235CB"/>
    <w:rsid w:val="00124675"/>
    <w:rsid w:val="001246CA"/>
    <w:rsid w:val="00124D26"/>
    <w:rsid w:val="00126070"/>
    <w:rsid w:val="00126205"/>
    <w:rsid w:val="001263F6"/>
    <w:rsid w:val="0012700B"/>
    <w:rsid w:val="0012702B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503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45B6"/>
    <w:rsid w:val="00175B01"/>
    <w:rsid w:val="0017622D"/>
    <w:rsid w:val="0017665A"/>
    <w:rsid w:val="00176891"/>
    <w:rsid w:val="001775C9"/>
    <w:rsid w:val="00177F70"/>
    <w:rsid w:val="00180BB3"/>
    <w:rsid w:val="00180F63"/>
    <w:rsid w:val="00181AB6"/>
    <w:rsid w:val="00182DDC"/>
    <w:rsid w:val="00182DE6"/>
    <w:rsid w:val="00184641"/>
    <w:rsid w:val="00184C27"/>
    <w:rsid w:val="00184C57"/>
    <w:rsid w:val="00185BFE"/>
    <w:rsid w:val="001901EE"/>
    <w:rsid w:val="0019047F"/>
    <w:rsid w:val="00191FD5"/>
    <w:rsid w:val="00192612"/>
    <w:rsid w:val="00194C31"/>
    <w:rsid w:val="001A00A5"/>
    <w:rsid w:val="001A20A3"/>
    <w:rsid w:val="001A33AB"/>
    <w:rsid w:val="001A417E"/>
    <w:rsid w:val="001A4CE5"/>
    <w:rsid w:val="001A4D4B"/>
    <w:rsid w:val="001A4E39"/>
    <w:rsid w:val="001A60CB"/>
    <w:rsid w:val="001A61DC"/>
    <w:rsid w:val="001A6739"/>
    <w:rsid w:val="001A69F1"/>
    <w:rsid w:val="001A6B2F"/>
    <w:rsid w:val="001A740D"/>
    <w:rsid w:val="001B231D"/>
    <w:rsid w:val="001B2804"/>
    <w:rsid w:val="001B354F"/>
    <w:rsid w:val="001B373E"/>
    <w:rsid w:val="001B3BBA"/>
    <w:rsid w:val="001B3E11"/>
    <w:rsid w:val="001B3E82"/>
    <w:rsid w:val="001B58F6"/>
    <w:rsid w:val="001B76F6"/>
    <w:rsid w:val="001C0859"/>
    <w:rsid w:val="001C1C71"/>
    <w:rsid w:val="001C4366"/>
    <w:rsid w:val="001C4C42"/>
    <w:rsid w:val="001C54A9"/>
    <w:rsid w:val="001C54B0"/>
    <w:rsid w:val="001D16F0"/>
    <w:rsid w:val="001D4B84"/>
    <w:rsid w:val="001D5583"/>
    <w:rsid w:val="001D682F"/>
    <w:rsid w:val="001E017B"/>
    <w:rsid w:val="001E493D"/>
    <w:rsid w:val="001E6F29"/>
    <w:rsid w:val="001E7297"/>
    <w:rsid w:val="001E75B7"/>
    <w:rsid w:val="001E7CEA"/>
    <w:rsid w:val="001E7D6F"/>
    <w:rsid w:val="001F0D92"/>
    <w:rsid w:val="001F1BBC"/>
    <w:rsid w:val="001F200E"/>
    <w:rsid w:val="001F26E7"/>
    <w:rsid w:val="001F468F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3087"/>
    <w:rsid w:val="0020397C"/>
    <w:rsid w:val="00204C63"/>
    <w:rsid w:val="00205ACD"/>
    <w:rsid w:val="002073FE"/>
    <w:rsid w:val="0021235E"/>
    <w:rsid w:val="00212FB2"/>
    <w:rsid w:val="00213128"/>
    <w:rsid w:val="00213165"/>
    <w:rsid w:val="00213865"/>
    <w:rsid w:val="0021428E"/>
    <w:rsid w:val="002143BD"/>
    <w:rsid w:val="002157A5"/>
    <w:rsid w:val="00215EAD"/>
    <w:rsid w:val="00220C87"/>
    <w:rsid w:val="00220DE7"/>
    <w:rsid w:val="0022161D"/>
    <w:rsid w:val="0022271B"/>
    <w:rsid w:val="00227B19"/>
    <w:rsid w:val="00230605"/>
    <w:rsid w:val="002308B6"/>
    <w:rsid w:val="002316D9"/>
    <w:rsid w:val="00231CDD"/>
    <w:rsid w:val="002321EA"/>
    <w:rsid w:val="002362B3"/>
    <w:rsid w:val="00236C64"/>
    <w:rsid w:val="00236D0B"/>
    <w:rsid w:val="00237F39"/>
    <w:rsid w:val="0024023D"/>
    <w:rsid w:val="00240EB8"/>
    <w:rsid w:val="002417DA"/>
    <w:rsid w:val="00241C12"/>
    <w:rsid w:val="00245B82"/>
    <w:rsid w:val="002464DB"/>
    <w:rsid w:val="00246FB7"/>
    <w:rsid w:val="002531F9"/>
    <w:rsid w:val="00255BA4"/>
    <w:rsid w:val="00255E59"/>
    <w:rsid w:val="00256124"/>
    <w:rsid w:val="00256E84"/>
    <w:rsid w:val="0026459B"/>
    <w:rsid w:val="0027033C"/>
    <w:rsid w:val="002703B0"/>
    <w:rsid w:val="00273E89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50FF"/>
    <w:rsid w:val="00295780"/>
    <w:rsid w:val="00297832"/>
    <w:rsid w:val="00297975"/>
    <w:rsid w:val="002A10F4"/>
    <w:rsid w:val="002A194F"/>
    <w:rsid w:val="002A1F81"/>
    <w:rsid w:val="002A205F"/>
    <w:rsid w:val="002A4F64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9EB"/>
    <w:rsid w:val="002C2848"/>
    <w:rsid w:val="002C2D3C"/>
    <w:rsid w:val="002C2D45"/>
    <w:rsid w:val="002C37EF"/>
    <w:rsid w:val="002C3862"/>
    <w:rsid w:val="002C5E73"/>
    <w:rsid w:val="002C7734"/>
    <w:rsid w:val="002D237A"/>
    <w:rsid w:val="002D325A"/>
    <w:rsid w:val="002D45F8"/>
    <w:rsid w:val="002D53D6"/>
    <w:rsid w:val="002D70CA"/>
    <w:rsid w:val="002E127F"/>
    <w:rsid w:val="002E19E4"/>
    <w:rsid w:val="002E22D2"/>
    <w:rsid w:val="002E2C39"/>
    <w:rsid w:val="002E4226"/>
    <w:rsid w:val="002E6221"/>
    <w:rsid w:val="002F2EAB"/>
    <w:rsid w:val="00301C14"/>
    <w:rsid w:val="00302469"/>
    <w:rsid w:val="00303DD1"/>
    <w:rsid w:val="00304243"/>
    <w:rsid w:val="00305B53"/>
    <w:rsid w:val="0030716F"/>
    <w:rsid w:val="00307D08"/>
    <w:rsid w:val="00310141"/>
    <w:rsid w:val="00310D0D"/>
    <w:rsid w:val="0031150B"/>
    <w:rsid w:val="00312384"/>
    <w:rsid w:val="00312813"/>
    <w:rsid w:val="003136CF"/>
    <w:rsid w:val="00313829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A3E"/>
    <w:rsid w:val="00332DED"/>
    <w:rsid w:val="003349A6"/>
    <w:rsid w:val="00335714"/>
    <w:rsid w:val="00340EDE"/>
    <w:rsid w:val="00343CAE"/>
    <w:rsid w:val="003457E3"/>
    <w:rsid w:val="00345F05"/>
    <w:rsid w:val="00345F34"/>
    <w:rsid w:val="00347712"/>
    <w:rsid w:val="00352430"/>
    <w:rsid w:val="00353399"/>
    <w:rsid w:val="003549BC"/>
    <w:rsid w:val="00357D08"/>
    <w:rsid w:val="003600EA"/>
    <w:rsid w:val="0036045C"/>
    <w:rsid w:val="003607EC"/>
    <w:rsid w:val="00360AB4"/>
    <w:rsid w:val="00360D16"/>
    <w:rsid w:val="00364B08"/>
    <w:rsid w:val="00365675"/>
    <w:rsid w:val="0036797D"/>
    <w:rsid w:val="00367EC1"/>
    <w:rsid w:val="0037011D"/>
    <w:rsid w:val="00372AA5"/>
    <w:rsid w:val="00373941"/>
    <w:rsid w:val="003740AA"/>
    <w:rsid w:val="003740D0"/>
    <w:rsid w:val="003744CD"/>
    <w:rsid w:val="003753AE"/>
    <w:rsid w:val="003771B1"/>
    <w:rsid w:val="00381735"/>
    <w:rsid w:val="00382AAD"/>
    <w:rsid w:val="00383F41"/>
    <w:rsid w:val="00384815"/>
    <w:rsid w:val="00386FF4"/>
    <w:rsid w:val="0039107F"/>
    <w:rsid w:val="00392027"/>
    <w:rsid w:val="00392931"/>
    <w:rsid w:val="00392B2D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3392"/>
    <w:rsid w:val="003A3551"/>
    <w:rsid w:val="003A3C71"/>
    <w:rsid w:val="003A6138"/>
    <w:rsid w:val="003A63EB"/>
    <w:rsid w:val="003A6CC5"/>
    <w:rsid w:val="003A779E"/>
    <w:rsid w:val="003B0BB6"/>
    <w:rsid w:val="003B28DB"/>
    <w:rsid w:val="003B2A9A"/>
    <w:rsid w:val="003B3DC1"/>
    <w:rsid w:val="003B3EC6"/>
    <w:rsid w:val="003B4E45"/>
    <w:rsid w:val="003B5338"/>
    <w:rsid w:val="003B6515"/>
    <w:rsid w:val="003B7D07"/>
    <w:rsid w:val="003C1964"/>
    <w:rsid w:val="003C1C72"/>
    <w:rsid w:val="003C6599"/>
    <w:rsid w:val="003C7231"/>
    <w:rsid w:val="003C777D"/>
    <w:rsid w:val="003C7800"/>
    <w:rsid w:val="003C7F10"/>
    <w:rsid w:val="003D0406"/>
    <w:rsid w:val="003D0A27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7910"/>
    <w:rsid w:val="003E79DE"/>
    <w:rsid w:val="003F0C87"/>
    <w:rsid w:val="003F0DDA"/>
    <w:rsid w:val="003F1527"/>
    <w:rsid w:val="003F24C6"/>
    <w:rsid w:val="003F482E"/>
    <w:rsid w:val="003F68A1"/>
    <w:rsid w:val="003F709C"/>
    <w:rsid w:val="0040039D"/>
    <w:rsid w:val="0040078A"/>
    <w:rsid w:val="0040084E"/>
    <w:rsid w:val="004037C2"/>
    <w:rsid w:val="00404C01"/>
    <w:rsid w:val="00405054"/>
    <w:rsid w:val="00407D0E"/>
    <w:rsid w:val="00411DF4"/>
    <w:rsid w:val="00412FFE"/>
    <w:rsid w:val="00414170"/>
    <w:rsid w:val="0041607D"/>
    <w:rsid w:val="00416238"/>
    <w:rsid w:val="004175E1"/>
    <w:rsid w:val="004215A6"/>
    <w:rsid w:val="0042307E"/>
    <w:rsid w:val="00424E2A"/>
    <w:rsid w:val="00424E3F"/>
    <w:rsid w:val="00426230"/>
    <w:rsid w:val="004269BD"/>
    <w:rsid w:val="00430F49"/>
    <w:rsid w:val="00434A3A"/>
    <w:rsid w:val="00436DC9"/>
    <w:rsid w:val="0044162A"/>
    <w:rsid w:val="00442750"/>
    <w:rsid w:val="0044349B"/>
    <w:rsid w:val="0044352C"/>
    <w:rsid w:val="00444754"/>
    <w:rsid w:val="004448DD"/>
    <w:rsid w:val="004449BC"/>
    <w:rsid w:val="0044775F"/>
    <w:rsid w:val="00453BE2"/>
    <w:rsid w:val="0045412E"/>
    <w:rsid w:val="004542B8"/>
    <w:rsid w:val="004547E1"/>
    <w:rsid w:val="00455EA2"/>
    <w:rsid w:val="004563B5"/>
    <w:rsid w:val="004620F1"/>
    <w:rsid w:val="00462AE4"/>
    <w:rsid w:val="00467100"/>
    <w:rsid w:val="00467A94"/>
    <w:rsid w:val="004707F4"/>
    <w:rsid w:val="0047236E"/>
    <w:rsid w:val="004727D0"/>
    <w:rsid w:val="00473DE2"/>
    <w:rsid w:val="00475191"/>
    <w:rsid w:val="0047757B"/>
    <w:rsid w:val="0048021D"/>
    <w:rsid w:val="004812FF"/>
    <w:rsid w:val="00482EE5"/>
    <w:rsid w:val="00494715"/>
    <w:rsid w:val="0049564C"/>
    <w:rsid w:val="00495EBB"/>
    <w:rsid w:val="0049777D"/>
    <w:rsid w:val="00497852"/>
    <w:rsid w:val="004A0E7D"/>
    <w:rsid w:val="004A1BB7"/>
    <w:rsid w:val="004A1CF7"/>
    <w:rsid w:val="004A21B6"/>
    <w:rsid w:val="004A2CC7"/>
    <w:rsid w:val="004A319F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B1C1A"/>
    <w:rsid w:val="004B38E7"/>
    <w:rsid w:val="004B3C41"/>
    <w:rsid w:val="004B41B3"/>
    <w:rsid w:val="004B4695"/>
    <w:rsid w:val="004B4ED1"/>
    <w:rsid w:val="004B615E"/>
    <w:rsid w:val="004B67AB"/>
    <w:rsid w:val="004B7791"/>
    <w:rsid w:val="004C1684"/>
    <w:rsid w:val="004C3061"/>
    <w:rsid w:val="004C5065"/>
    <w:rsid w:val="004C5D14"/>
    <w:rsid w:val="004C7027"/>
    <w:rsid w:val="004C7779"/>
    <w:rsid w:val="004C7870"/>
    <w:rsid w:val="004C7BE0"/>
    <w:rsid w:val="004D08AC"/>
    <w:rsid w:val="004D0CA7"/>
    <w:rsid w:val="004D3AC4"/>
    <w:rsid w:val="004E02EB"/>
    <w:rsid w:val="004E0B40"/>
    <w:rsid w:val="004E145B"/>
    <w:rsid w:val="004E1DE1"/>
    <w:rsid w:val="004E200A"/>
    <w:rsid w:val="004E2DC0"/>
    <w:rsid w:val="004E61E9"/>
    <w:rsid w:val="004E7C8A"/>
    <w:rsid w:val="004F0159"/>
    <w:rsid w:val="004F1260"/>
    <w:rsid w:val="004F151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31A0"/>
    <w:rsid w:val="00503737"/>
    <w:rsid w:val="00504B08"/>
    <w:rsid w:val="00505CA4"/>
    <w:rsid w:val="00506208"/>
    <w:rsid w:val="005064E1"/>
    <w:rsid w:val="0050673C"/>
    <w:rsid w:val="0051097A"/>
    <w:rsid w:val="00510B34"/>
    <w:rsid w:val="0051152C"/>
    <w:rsid w:val="00513BB3"/>
    <w:rsid w:val="00513EC0"/>
    <w:rsid w:val="00515396"/>
    <w:rsid w:val="005161C8"/>
    <w:rsid w:val="00516ED3"/>
    <w:rsid w:val="00520604"/>
    <w:rsid w:val="00521A23"/>
    <w:rsid w:val="0052275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1253"/>
    <w:rsid w:val="00554590"/>
    <w:rsid w:val="00556FC8"/>
    <w:rsid w:val="00560F69"/>
    <w:rsid w:val="005629F5"/>
    <w:rsid w:val="00562D50"/>
    <w:rsid w:val="00563C8B"/>
    <w:rsid w:val="00564564"/>
    <w:rsid w:val="00565B52"/>
    <w:rsid w:val="005660F0"/>
    <w:rsid w:val="00567687"/>
    <w:rsid w:val="005678E3"/>
    <w:rsid w:val="00573F7A"/>
    <w:rsid w:val="00574336"/>
    <w:rsid w:val="00576572"/>
    <w:rsid w:val="005770C3"/>
    <w:rsid w:val="005777C1"/>
    <w:rsid w:val="005806A0"/>
    <w:rsid w:val="00581278"/>
    <w:rsid w:val="005816BA"/>
    <w:rsid w:val="005817E6"/>
    <w:rsid w:val="0058450D"/>
    <w:rsid w:val="00584CC7"/>
    <w:rsid w:val="00585482"/>
    <w:rsid w:val="0058574F"/>
    <w:rsid w:val="005869EE"/>
    <w:rsid w:val="00587E33"/>
    <w:rsid w:val="0059160A"/>
    <w:rsid w:val="00594A7F"/>
    <w:rsid w:val="00594D1E"/>
    <w:rsid w:val="00595225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C0463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303C"/>
    <w:rsid w:val="005D35A7"/>
    <w:rsid w:val="005D3A43"/>
    <w:rsid w:val="005D532D"/>
    <w:rsid w:val="005D6A82"/>
    <w:rsid w:val="005E2E97"/>
    <w:rsid w:val="005E42FE"/>
    <w:rsid w:val="005E758C"/>
    <w:rsid w:val="005F012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1A84"/>
    <w:rsid w:val="00611B74"/>
    <w:rsid w:val="006126C2"/>
    <w:rsid w:val="006143D0"/>
    <w:rsid w:val="00614737"/>
    <w:rsid w:val="00614AE5"/>
    <w:rsid w:val="0061528C"/>
    <w:rsid w:val="00616026"/>
    <w:rsid w:val="00620108"/>
    <w:rsid w:val="0062590F"/>
    <w:rsid w:val="00626E48"/>
    <w:rsid w:val="006279C8"/>
    <w:rsid w:val="00627D10"/>
    <w:rsid w:val="006307C7"/>
    <w:rsid w:val="00630A45"/>
    <w:rsid w:val="00630CEC"/>
    <w:rsid w:val="00630EFE"/>
    <w:rsid w:val="00631A33"/>
    <w:rsid w:val="00632D22"/>
    <w:rsid w:val="0063355D"/>
    <w:rsid w:val="00633E23"/>
    <w:rsid w:val="00636B6B"/>
    <w:rsid w:val="006371B2"/>
    <w:rsid w:val="006371B3"/>
    <w:rsid w:val="0064054C"/>
    <w:rsid w:val="00643C90"/>
    <w:rsid w:val="00644404"/>
    <w:rsid w:val="0064520E"/>
    <w:rsid w:val="006452E6"/>
    <w:rsid w:val="006463CF"/>
    <w:rsid w:val="00647237"/>
    <w:rsid w:val="0064776B"/>
    <w:rsid w:val="006515BA"/>
    <w:rsid w:val="00652F07"/>
    <w:rsid w:val="00655EDB"/>
    <w:rsid w:val="006562FF"/>
    <w:rsid w:val="00656393"/>
    <w:rsid w:val="006569A3"/>
    <w:rsid w:val="0065795D"/>
    <w:rsid w:val="00660213"/>
    <w:rsid w:val="00662997"/>
    <w:rsid w:val="0066438F"/>
    <w:rsid w:val="00666265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1BA8"/>
    <w:rsid w:val="006824F0"/>
    <w:rsid w:val="00682B3C"/>
    <w:rsid w:val="006849C2"/>
    <w:rsid w:val="00684CDF"/>
    <w:rsid w:val="0068551A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B0836"/>
    <w:rsid w:val="006B4381"/>
    <w:rsid w:val="006B5391"/>
    <w:rsid w:val="006B5F2C"/>
    <w:rsid w:val="006B711C"/>
    <w:rsid w:val="006B73FB"/>
    <w:rsid w:val="006B7ADC"/>
    <w:rsid w:val="006B7B95"/>
    <w:rsid w:val="006B7E5A"/>
    <w:rsid w:val="006B7EA6"/>
    <w:rsid w:val="006C3826"/>
    <w:rsid w:val="006C55EC"/>
    <w:rsid w:val="006C5716"/>
    <w:rsid w:val="006C6EFD"/>
    <w:rsid w:val="006C7260"/>
    <w:rsid w:val="006D186F"/>
    <w:rsid w:val="006D282E"/>
    <w:rsid w:val="006D4DA4"/>
    <w:rsid w:val="006D7D84"/>
    <w:rsid w:val="006E1235"/>
    <w:rsid w:val="006E1862"/>
    <w:rsid w:val="006E26E1"/>
    <w:rsid w:val="006E3296"/>
    <w:rsid w:val="006E39AF"/>
    <w:rsid w:val="006E46C1"/>
    <w:rsid w:val="006E48EC"/>
    <w:rsid w:val="006E521D"/>
    <w:rsid w:val="006F08DD"/>
    <w:rsid w:val="006F1432"/>
    <w:rsid w:val="006F38D7"/>
    <w:rsid w:val="006F5636"/>
    <w:rsid w:val="006F6D97"/>
    <w:rsid w:val="0070115F"/>
    <w:rsid w:val="0070263B"/>
    <w:rsid w:val="00702866"/>
    <w:rsid w:val="007041A8"/>
    <w:rsid w:val="0070672E"/>
    <w:rsid w:val="00710168"/>
    <w:rsid w:val="00711184"/>
    <w:rsid w:val="00712815"/>
    <w:rsid w:val="00713166"/>
    <w:rsid w:val="007141DD"/>
    <w:rsid w:val="00714715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555B"/>
    <w:rsid w:val="007268D9"/>
    <w:rsid w:val="00726A1B"/>
    <w:rsid w:val="00727E10"/>
    <w:rsid w:val="0073313A"/>
    <w:rsid w:val="00734E16"/>
    <w:rsid w:val="00735308"/>
    <w:rsid w:val="00736F23"/>
    <w:rsid w:val="00737D55"/>
    <w:rsid w:val="007402DC"/>
    <w:rsid w:val="00743384"/>
    <w:rsid w:val="00744172"/>
    <w:rsid w:val="00744764"/>
    <w:rsid w:val="00744D72"/>
    <w:rsid w:val="00745287"/>
    <w:rsid w:val="007454FC"/>
    <w:rsid w:val="00746E8A"/>
    <w:rsid w:val="0075028C"/>
    <w:rsid w:val="0075131E"/>
    <w:rsid w:val="00751CBC"/>
    <w:rsid w:val="00752718"/>
    <w:rsid w:val="00752D79"/>
    <w:rsid w:val="0075434E"/>
    <w:rsid w:val="00755A1B"/>
    <w:rsid w:val="00755A73"/>
    <w:rsid w:val="0075647D"/>
    <w:rsid w:val="00757438"/>
    <w:rsid w:val="007575F6"/>
    <w:rsid w:val="00760141"/>
    <w:rsid w:val="00761A05"/>
    <w:rsid w:val="007621BD"/>
    <w:rsid w:val="00763A3C"/>
    <w:rsid w:val="00764389"/>
    <w:rsid w:val="00765962"/>
    <w:rsid w:val="007663E2"/>
    <w:rsid w:val="00766CEE"/>
    <w:rsid w:val="00770A54"/>
    <w:rsid w:val="00770B4A"/>
    <w:rsid w:val="007729A6"/>
    <w:rsid w:val="00773174"/>
    <w:rsid w:val="00774AC1"/>
    <w:rsid w:val="00774C8A"/>
    <w:rsid w:val="00774F35"/>
    <w:rsid w:val="00776654"/>
    <w:rsid w:val="00777A3A"/>
    <w:rsid w:val="00777E96"/>
    <w:rsid w:val="007810DA"/>
    <w:rsid w:val="00782A2C"/>
    <w:rsid w:val="00782BBB"/>
    <w:rsid w:val="00782C35"/>
    <w:rsid w:val="00783B29"/>
    <w:rsid w:val="00784557"/>
    <w:rsid w:val="007849D7"/>
    <w:rsid w:val="00785255"/>
    <w:rsid w:val="0078734F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A84"/>
    <w:rsid w:val="007A31E1"/>
    <w:rsid w:val="007A3A34"/>
    <w:rsid w:val="007A3E4E"/>
    <w:rsid w:val="007B078C"/>
    <w:rsid w:val="007B0A5D"/>
    <w:rsid w:val="007B7141"/>
    <w:rsid w:val="007C0254"/>
    <w:rsid w:val="007C4196"/>
    <w:rsid w:val="007C4B30"/>
    <w:rsid w:val="007C593C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B76"/>
    <w:rsid w:val="007D69B0"/>
    <w:rsid w:val="007D69E7"/>
    <w:rsid w:val="007E0945"/>
    <w:rsid w:val="007E1C92"/>
    <w:rsid w:val="007E1E32"/>
    <w:rsid w:val="007E242C"/>
    <w:rsid w:val="007E3709"/>
    <w:rsid w:val="007E3D42"/>
    <w:rsid w:val="007F08A3"/>
    <w:rsid w:val="007F0B43"/>
    <w:rsid w:val="007F1261"/>
    <w:rsid w:val="007F1EB2"/>
    <w:rsid w:val="007F2468"/>
    <w:rsid w:val="007F2935"/>
    <w:rsid w:val="00801B5E"/>
    <w:rsid w:val="00802BDF"/>
    <w:rsid w:val="0080397E"/>
    <w:rsid w:val="00805957"/>
    <w:rsid w:val="00805DED"/>
    <w:rsid w:val="00806E6E"/>
    <w:rsid w:val="00807803"/>
    <w:rsid w:val="008104E4"/>
    <w:rsid w:val="008122EB"/>
    <w:rsid w:val="00812947"/>
    <w:rsid w:val="00812CA6"/>
    <w:rsid w:val="00812F82"/>
    <w:rsid w:val="0081417D"/>
    <w:rsid w:val="00814F6C"/>
    <w:rsid w:val="00821CB1"/>
    <w:rsid w:val="008221D0"/>
    <w:rsid w:val="0082291D"/>
    <w:rsid w:val="00823047"/>
    <w:rsid w:val="008248E6"/>
    <w:rsid w:val="00824E7E"/>
    <w:rsid w:val="00824EB4"/>
    <w:rsid w:val="00825697"/>
    <w:rsid w:val="0082622B"/>
    <w:rsid w:val="00826431"/>
    <w:rsid w:val="00826674"/>
    <w:rsid w:val="008318C8"/>
    <w:rsid w:val="008329F6"/>
    <w:rsid w:val="00834BDF"/>
    <w:rsid w:val="00834E74"/>
    <w:rsid w:val="00837045"/>
    <w:rsid w:val="00837643"/>
    <w:rsid w:val="008401F8"/>
    <w:rsid w:val="00840A79"/>
    <w:rsid w:val="008447EF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1EF6"/>
    <w:rsid w:val="00873D5E"/>
    <w:rsid w:val="00874E44"/>
    <w:rsid w:val="00875427"/>
    <w:rsid w:val="0087566E"/>
    <w:rsid w:val="00876816"/>
    <w:rsid w:val="00876D1C"/>
    <w:rsid w:val="008810C2"/>
    <w:rsid w:val="008815DF"/>
    <w:rsid w:val="008827ED"/>
    <w:rsid w:val="00883F0A"/>
    <w:rsid w:val="0088431B"/>
    <w:rsid w:val="00884A51"/>
    <w:rsid w:val="00884D7E"/>
    <w:rsid w:val="008861AB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8E2"/>
    <w:rsid w:val="008A1386"/>
    <w:rsid w:val="008A1432"/>
    <w:rsid w:val="008A1AF3"/>
    <w:rsid w:val="008A366A"/>
    <w:rsid w:val="008A36E7"/>
    <w:rsid w:val="008A3B03"/>
    <w:rsid w:val="008A3E1C"/>
    <w:rsid w:val="008A41B2"/>
    <w:rsid w:val="008A5F7C"/>
    <w:rsid w:val="008A67BA"/>
    <w:rsid w:val="008A6ED0"/>
    <w:rsid w:val="008A7FE1"/>
    <w:rsid w:val="008B20DC"/>
    <w:rsid w:val="008B35F2"/>
    <w:rsid w:val="008B3DDE"/>
    <w:rsid w:val="008B483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A37"/>
    <w:rsid w:val="008D0D09"/>
    <w:rsid w:val="008D2589"/>
    <w:rsid w:val="008D2B78"/>
    <w:rsid w:val="008D6358"/>
    <w:rsid w:val="008D7F45"/>
    <w:rsid w:val="008E153B"/>
    <w:rsid w:val="008E2FD8"/>
    <w:rsid w:val="008E3588"/>
    <w:rsid w:val="008E406B"/>
    <w:rsid w:val="008E4123"/>
    <w:rsid w:val="008E4F0E"/>
    <w:rsid w:val="008E4FD0"/>
    <w:rsid w:val="008E63C2"/>
    <w:rsid w:val="008E6D90"/>
    <w:rsid w:val="008E7AAF"/>
    <w:rsid w:val="008F0C87"/>
    <w:rsid w:val="008F3CC1"/>
    <w:rsid w:val="008F50C8"/>
    <w:rsid w:val="00901D86"/>
    <w:rsid w:val="00902835"/>
    <w:rsid w:val="00903B4E"/>
    <w:rsid w:val="0090436E"/>
    <w:rsid w:val="009063DE"/>
    <w:rsid w:val="00906C4E"/>
    <w:rsid w:val="009070B2"/>
    <w:rsid w:val="009079F6"/>
    <w:rsid w:val="00910B96"/>
    <w:rsid w:val="009113EE"/>
    <w:rsid w:val="00913904"/>
    <w:rsid w:val="00916A38"/>
    <w:rsid w:val="0091738F"/>
    <w:rsid w:val="00920D97"/>
    <w:rsid w:val="00921F7F"/>
    <w:rsid w:val="009224D1"/>
    <w:rsid w:val="0092285D"/>
    <w:rsid w:val="00924161"/>
    <w:rsid w:val="00925CA8"/>
    <w:rsid w:val="00925E67"/>
    <w:rsid w:val="009266A3"/>
    <w:rsid w:val="00926EF3"/>
    <w:rsid w:val="009308B0"/>
    <w:rsid w:val="0093127E"/>
    <w:rsid w:val="009317D0"/>
    <w:rsid w:val="00932CD4"/>
    <w:rsid w:val="00933D5B"/>
    <w:rsid w:val="009340F9"/>
    <w:rsid w:val="009344EC"/>
    <w:rsid w:val="00934FF9"/>
    <w:rsid w:val="00935003"/>
    <w:rsid w:val="00935F17"/>
    <w:rsid w:val="0094061F"/>
    <w:rsid w:val="00942AE7"/>
    <w:rsid w:val="00942D22"/>
    <w:rsid w:val="00943A4A"/>
    <w:rsid w:val="009457AF"/>
    <w:rsid w:val="0094731B"/>
    <w:rsid w:val="00947B1B"/>
    <w:rsid w:val="00950017"/>
    <w:rsid w:val="00950081"/>
    <w:rsid w:val="00950A20"/>
    <w:rsid w:val="009510EF"/>
    <w:rsid w:val="009521AF"/>
    <w:rsid w:val="009523E8"/>
    <w:rsid w:val="00952C21"/>
    <w:rsid w:val="009534DF"/>
    <w:rsid w:val="0095350B"/>
    <w:rsid w:val="0095574F"/>
    <w:rsid w:val="00956E48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5920"/>
    <w:rsid w:val="00982303"/>
    <w:rsid w:val="009838C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5E86"/>
    <w:rsid w:val="00996BEA"/>
    <w:rsid w:val="00997E8F"/>
    <w:rsid w:val="009A0C0F"/>
    <w:rsid w:val="009A5E00"/>
    <w:rsid w:val="009A77F6"/>
    <w:rsid w:val="009A7A85"/>
    <w:rsid w:val="009B3589"/>
    <w:rsid w:val="009B50E4"/>
    <w:rsid w:val="009B62BE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73EC"/>
    <w:rsid w:val="009D0BD3"/>
    <w:rsid w:val="009D16C9"/>
    <w:rsid w:val="009D1771"/>
    <w:rsid w:val="009D30AD"/>
    <w:rsid w:val="009D3608"/>
    <w:rsid w:val="009D67ED"/>
    <w:rsid w:val="009D6FA2"/>
    <w:rsid w:val="009E08EA"/>
    <w:rsid w:val="009E102A"/>
    <w:rsid w:val="009E119E"/>
    <w:rsid w:val="009E1C54"/>
    <w:rsid w:val="009E1FE4"/>
    <w:rsid w:val="009E2671"/>
    <w:rsid w:val="009E30BB"/>
    <w:rsid w:val="009E44AA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316D"/>
    <w:rsid w:val="009F4310"/>
    <w:rsid w:val="00A00009"/>
    <w:rsid w:val="00A00144"/>
    <w:rsid w:val="00A00E7F"/>
    <w:rsid w:val="00A014BD"/>
    <w:rsid w:val="00A0158E"/>
    <w:rsid w:val="00A02A26"/>
    <w:rsid w:val="00A0391A"/>
    <w:rsid w:val="00A05C40"/>
    <w:rsid w:val="00A05C9A"/>
    <w:rsid w:val="00A07D31"/>
    <w:rsid w:val="00A105A3"/>
    <w:rsid w:val="00A1148B"/>
    <w:rsid w:val="00A115F0"/>
    <w:rsid w:val="00A1501E"/>
    <w:rsid w:val="00A151A8"/>
    <w:rsid w:val="00A16389"/>
    <w:rsid w:val="00A174FD"/>
    <w:rsid w:val="00A17853"/>
    <w:rsid w:val="00A23655"/>
    <w:rsid w:val="00A24256"/>
    <w:rsid w:val="00A259DC"/>
    <w:rsid w:val="00A26FB5"/>
    <w:rsid w:val="00A278C1"/>
    <w:rsid w:val="00A30E5B"/>
    <w:rsid w:val="00A3330E"/>
    <w:rsid w:val="00A338EB"/>
    <w:rsid w:val="00A3449D"/>
    <w:rsid w:val="00A35ECE"/>
    <w:rsid w:val="00A36646"/>
    <w:rsid w:val="00A37D99"/>
    <w:rsid w:val="00A42230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4420"/>
    <w:rsid w:val="00A54D60"/>
    <w:rsid w:val="00A55EEB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3AF3"/>
    <w:rsid w:val="00A74297"/>
    <w:rsid w:val="00A74DC5"/>
    <w:rsid w:val="00A76BC7"/>
    <w:rsid w:val="00A80A21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4959"/>
    <w:rsid w:val="00A953F9"/>
    <w:rsid w:val="00A9580D"/>
    <w:rsid w:val="00A974F1"/>
    <w:rsid w:val="00AA037C"/>
    <w:rsid w:val="00AA0F24"/>
    <w:rsid w:val="00AA1ADD"/>
    <w:rsid w:val="00AA3B15"/>
    <w:rsid w:val="00AA457D"/>
    <w:rsid w:val="00AA4784"/>
    <w:rsid w:val="00AA5BF7"/>
    <w:rsid w:val="00AA7094"/>
    <w:rsid w:val="00AA7B4E"/>
    <w:rsid w:val="00AB002B"/>
    <w:rsid w:val="00AB10C6"/>
    <w:rsid w:val="00AB11EB"/>
    <w:rsid w:val="00AB12BC"/>
    <w:rsid w:val="00AB29DB"/>
    <w:rsid w:val="00AB3D07"/>
    <w:rsid w:val="00AB54AB"/>
    <w:rsid w:val="00AB5DE3"/>
    <w:rsid w:val="00AB5F67"/>
    <w:rsid w:val="00AB64E3"/>
    <w:rsid w:val="00AB695F"/>
    <w:rsid w:val="00AB6E5C"/>
    <w:rsid w:val="00AB7186"/>
    <w:rsid w:val="00AB79D5"/>
    <w:rsid w:val="00AB7F1B"/>
    <w:rsid w:val="00AC0373"/>
    <w:rsid w:val="00AC1F32"/>
    <w:rsid w:val="00AC2E5C"/>
    <w:rsid w:val="00AC36C8"/>
    <w:rsid w:val="00AC46F7"/>
    <w:rsid w:val="00AC5814"/>
    <w:rsid w:val="00AC5942"/>
    <w:rsid w:val="00AC6BEE"/>
    <w:rsid w:val="00AC7AC0"/>
    <w:rsid w:val="00AC7C01"/>
    <w:rsid w:val="00AD076E"/>
    <w:rsid w:val="00AD14BA"/>
    <w:rsid w:val="00AD2C77"/>
    <w:rsid w:val="00AD39F1"/>
    <w:rsid w:val="00AD5B6A"/>
    <w:rsid w:val="00AD64DD"/>
    <w:rsid w:val="00AD6A05"/>
    <w:rsid w:val="00AE219E"/>
    <w:rsid w:val="00AE3DFE"/>
    <w:rsid w:val="00AE732D"/>
    <w:rsid w:val="00AE7F08"/>
    <w:rsid w:val="00AF09A2"/>
    <w:rsid w:val="00AF2457"/>
    <w:rsid w:val="00AF2FF1"/>
    <w:rsid w:val="00AF437D"/>
    <w:rsid w:val="00AF4BF6"/>
    <w:rsid w:val="00AF7C17"/>
    <w:rsid w:val="00B01829"/>
    <w:rsid w:val="00B027AA"/>
    <w:rsid w:val="00B043C5"/>
    <w:rsid w:val="00B05169"/>
    <w:rsid w:val="00B06865"/>
    <w:rsid w:val="00B06B2E"/>
    <w:rsid w:val="00B10703"/>
    <w:rsid w:val="00B11194"/>
    <w:rsid w:val="00B11273"/>
    <w:rsid w:val="00B11427"/>
    <w:rsid w:val="00B12BB7"/>
    <w:rsid w:val="00B12CA7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F9"/>
    <w:rsid w:val="00B2632D"/>
    <w:rsid w:val="00B266EF"/>
    <w:rsid w:val="00B3078E"/>
    <w:rsid w:val="00B30EC9"/>
    <w:rsid w:val="00B355CC"/>
    <w:rsid w:val="00B35655"/>
    <w:rsid w:val="00B358B3"/>
    <w:rsid w:val="00B35F14"/>
    <w:rsid w:val="00B36698"/>
    <w:rsid w:val="00B3713F"/>
    <w:rsid w:val="00B4069B"/>
    <w:rsid w:val="00B40B9C"/>
    <w:rsid w:val="00B42DAC"/>
    <w:rsid w:val="00B42E18"/>
    <w:rsid w:val="00B438FE"/>
    <w:rsid w:val="00B43FF7"/>
    <w:rsid w:val="00B455C9"/>
    <w:rsid w:val="00B4742A"/>
    <w:rsid w:val="00B5153D"/>
    <w:rsid w:val="00B548DF"/>
    <w:rsid w:val="00B55ACF"/>
    <w:rsid w:val="00B55C27"/>
    <w:rsid w:val="00B56F66"/>
    <w:rsid w:val="00B60439"/>
    <w:rsid w:val="00B60E74"/>
    <w:rsid w:val="00B64D96"/>
    <w:rsid w:val="00B73364"/>
    <w:rsid w:val="00B7588C"/>
    <w:rsid w:val="00B76606"/>
    <w:rsid w:val="00B76607"/>
    <w:rsid w:val="00B76979"/>
    <w:rsid w:val="00B7745B"/>
    <w:rsid w:val="00B77D09"/>
    <w:rsid w:val="00B81BA4"/>
    <w:rsid w:val="00B82188"/>
    <w:rsid w:val="00B82636"/>
    <w:rsid w:val="00B8306F"/>
    <w:rsid w:val="00B830AD"/>
    <w:rsid w:val="00B83E97"/>
    <w:rsid w:val="00B84FD9"/>
    <w:rsid w:val="00B85362"/>
    <w:rsid w:val="00B856CF"/>
    <w:rsid w:val="00B85FB8"/>
    <w:rsid w:val="00B86850"/>
    <w:rsid w:val="00B87596"/>
    <w:rsid w:val="00B876DF"/>
    <w:rsid w:val="00B87BE3"/>
    <w:rsid w:val="00B90089"/>
    <w:rsid w:val="00B90B2E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958"/>
    <w:rsid w:val="00BA4F67"/>
    <w:rsid w:val="00BA5ECA"/>
    <w:rsid w:val="00BA6206"/>
    <w:rsid w:val="00BB0A4A"/>
    <w:rsid w:val="00BB20F3"/>
    <w:rsid w:val="00BB3FE6"/>
    <w:rsid w:val="00BB4E1F"/>
    <w:rsid w:val="00BB52B6"/>
    <w:rsid w:val="00BB63B7"/>
    <w:rsid w:val="00BB7822"/>
    <w:rsid w:val="00BC0F32"/>
    <w:rsid w:val="00BC1260"/>
    <w:rsid w:val="00BC1533"/>
    <w:rsid w:val="00BC417A"/>
    <w:rsid w:val="00BC516E"/>
    <w:rsid w:val="00BC69E9"/>
    <w:rsid w:val="00BD02D1"/>
    <w:rsid w:val="00BD0CD3"/>
    <w:rsid w:val="00BD29C6"/>
    <w:rsid w:val="00BD2D5A"/>
    <w:rsid w:val="00BD4774"/>
    <w:rsid w:val="00BE0176"/>
    <w:rsid w:val="00BE1307"/>
    <w:rsid w:val="00BE1F8B"/>
    <w:rsid w:val="00BE3062"/>
    <w:rsid w:val="00BE30B7"/>
    <w:rsid w:val="00BE34E6"/>
    <w:rsid w:val="00BE452A"/>
    <w:rsid w:val="00BE6F57"/>
    <w:rsid w:val="00BF1E1F"/>
    <w:rsid w:val="00BF2B18"/>
    <w:rsid w:val="00BF5F6E"/>
    <w:rsid w:val="00BF799F"/>
    <w:rsid w:val="00C0377F"/>
    <w:rsid w:val="00C061D6"/>
    <w:rsid w:val="00C065F7"/>
    <w:rsid w:val="00C068A5"/>
    <w:rsid w:val="00C0728A"/>
    <w:rsid w:val="00C07711"/>
    <w:rsid w:val="00C07AA5"/>
    <w:rsid w:val="00C11A88"/>
    <w:rsid w:val="00C15315"/>
    <w:rsid w:val="00C16B59"/>
    <w:rsid w:val="00C17A23"/>
    <w:rsid w:val="00C22445"/>
    <w:rsid w:val="00C233BC"/>
    <w:rsid w:val="00C23A7F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83"/>
    <w:rsid w:val="00C355D9"/>
    <w:rsid w:val="00C36457"/>
    <w:rsid w:val="00C3689D"/>
    <w:rsid w:val="00C40B5E"/>
    <w:rsid w:val="00C40C60"/>
    <w:rsid w:val="00C41864"/>
    <w:rsid w:val="00C419D9"/>
    <w:rsid w:val="00C43AE7"/>
    <w:rsid w:val="00C45215"/>
    <w:rsid w:val="00C47863"/>
    <w:rsid w:val="00C50695"/>
    <w:rsid w:val="00C515D9"/>
    <w:rsid w:val="00C52928"/>
    <w:rsid w:val="00C53209"/>
    <w:rsid w:val="00C57362"/>
    <w:rsid w:val="00C57A62"/>
    <w:rsid w:val="00C60BC6"/>
    <w:rsid w:val="00C6119A"/>
    <w:rsid w:val="00C622C7"/>
    <w:rsid w:val="00C630AF"/>
    <w:rsid w:val="00C655F1"/>
    <w:rsid w:val="00C67BEE"/>
    <w:rsid w:val="00C722E0"/>
    <w:rsid w:val="00C72494"/>
    <w:rsid w:val="00C7259C"/>
    <w:rsid w:val="00C74545"/>
    <w:rsid w:val="00C757A6"/>
    <w:rsid w:val="00C76062"/>
    <w:rsid w:val="00C76529"/>
    <w:rsid w:val="00C768A3"/>
    <w:rsid w:val="00C8261B"/>
    <w:rsid w:val="00C84769"/>
    <w:rsid w:val="00C847D1"/>
    <w:rsid w:val="00C85959"/>
    <w:rsid w:val="00C86E53"/>
    <w:rsid w:val="00C923C2"/>
    <w:rsid w:val="00C92982"/>
    <w:rsid w:val="00C9310D"/>
    <w:rsid w:val="00C93A6B"/>
    <w:rsid w:val="00C9408C"/>
    <w:rsid w:val="00C9471C"/>
    <w:rsid w:val="00C958A0"/>
    <w:rsid w:val="00C96820"/>
    <w:rsid w:val="00CA0878"/>
    <w:rsid w:val="00CA3173"/>
    <w:rsid w:val="00CA3F7B"/>
    <w:rsid w:val="00CA515F"/>
    <w:rsid w:val="00CA6066"/>
    <w:rsid w:val="00CA7875"/>
    <w:rsid w:val="00CA7C33"/>
    <w:rsid w:val="00CB004A"/>
    <w:rsid w:val="00CB08D3"/>
    <w:rsid w:val="00CB0F4D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F0D"/>
    <w:rsid w:val="00CD4D7D"/>
    <w:rsid w:val="00CD5184"/>
    <w:rsid w:val="00CD67E6"/>
    <w:rsid w:val="00CD6EF2"/>
    <w:rsid w:val="00CD711C"/>
    <w:rsid w:val="00CE08D7"/>
    <w:rsid w:val="00CE189F"/>
    <w:rsid w:val="00CE24B6"/>
    <w:rsid w:val="00CE3F5C"/>
    <w:rsid w:val="00CE4C98"/>
    <w:rsid w:val="00CE557E"/>
    <w:rsid w:val="00CE597D"/>
    <w:rsid w:val="00CF053C"/>
    <w:rsid w:val="00CF0845"/>
    <w:rsid w:val="00CF12CD"/>
    <w:rsid w:val="00CF1D1E"/>
    <w:rsid w:val="00CF229C"/>
    <w:rsid w:val="00CF3244"/>
    <w:rsid w:val="00CF550B"/>
    <w:rsid w:val="00CF57B5"/>
    <w:rsid w:val="00CF6492"/>
    <w:rsid w:val="00CF655A"/>
    <w:rsid w:val="00CF6A0E"/>
    <w:rsid w:val="00CF7ECF"/>
    <w:rsid w:val="00D0024B"/>
    <w:rsid w:val="00D0111E"/>
    <w:rsid w:val="00D0113F"/>
    <w:rsid w:val="00D01677"/>
    <w:rsid w:val="00D021D1"/>
    <w:rsid w:val="00D02295"/>
    <w:rsid w:val="00D023D7"/>
    <w:rsid w:val="00D03E6D"/>
    <w:rsid w:val="00D06772"/>
    <w:rsid w:val="00D06B30"/>
    <w:rsid w:val="00D07F39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F3D"/>
    <w:rsid w:val="00D23A59"/>
    <w:rsid w:val="00D25511"/>
    <w:rsid w:val="00D262D0"/>
    <w:rsid w:val="00D265BB"/>
    <w:rsid w:val="00D2679F"/>
    <w:rsid w:val="00D303C4"/>
    <w:rsid w:val="00D365E1"/>
    <w:rsid w:val="00D37516"/>
    <w:rsid w:val="00D37968"/>
    <w:rsid w:val="00D37B0B"/>
    <w:rsid w:val="00D4106B"/>
    <w:rsid w:val="00D41B7A"/>
    <w:rsid w:val="00D42731"/>
    <w:rsid w:val="00D42AA1"/>
    <w:rsid w:val="00D44061"/>
    <w:rsid w:val="00D44894"/>
    <w:rsid w:val="00D44E83"/>
    <w:rsid w:val="00D45D63"/>
    <w:rsid w:val="00D470CB"/>
    <w:rsid w:val="00D5022F"/>
    <w:rsid w:val="00D50368"/>
    <w:rsid w:val="00D50FF2"/>
    <w:rsid w:val="00D5425C"/>
    <w:rsid w:val="00D55B9A"/>
    <w:rsid w:val="00D56BA6"/>
    <w:rsid w:val="00D61050"/>
    <w:rsid w:val="00D61F13"/>
    <w:rsid w:val="00D62528"/>
    <w:rsid w:val="00D6397F"/>
    <w:rsid w:val="00D639C5"/>
    <w:rsid w:val="00D646D6"/>
    <w:rsid w:val="00D66659"/>
    <w:rsid w:val="00D71D23"/>
    <w:rsid w:val="00D72CC5"/>
    <w:rsid w:val="00D72E21"/>
    <w:rsid w:val="00D74727"/>
    <w:rsid w:val="00D74DDA"/>
    <w:rsid w:val="00D75D6E"/>
    <w:rsid w:val="00D76736"/>
    <w:rsid w:val="00D7681A"/>
    <w:rsid w:val="00D76B43"/>
    <w:rsid w:val="00D77FC0"/>
    <w:rsid w:val="00D8054F"/>
    <w:rsid w:val="00D80889"/>
    <w:rsid w:val="00D82F81"/>
    <w:rsid w:val="00D850EF"/>
    <w:rsid w:val="00D859F6"/>
    <w:rsid w:val="00D86732"/>
    <w:rsid w:val="00D86882"/>
    <w:rsid w:val="00D86AF4"/>
    <w:rsid w:val="00D909EE"/>
    <w:rsid w:val="00D91AA7"/>
    <w:rsid w:val="00D927D4"/>
    <w:rsid w:val="00D92BB1"/>
    <w:rsid w:val="00D92F07"/>
    <w:rsid w:val="00D93861"/>
    <w:rsid w:val="00D93A4E"/>
    <w:rsid w:val="00D94860"/>
    <w:rsid w:val="00D95DD0"/>
    <w:rsid w:val="00DA2A62"/>
    <w:rsid w:val="00DA4A01"/>
    <w:rsid w:val="00DA5F0B"/>
    <w:rsid w:val="00DA6DEB"/>
    <w:rsid w:val="00DA6F78"/>
    <w:rsid w:val="00DB2C5D"/>
    <w:rsid w:val="00DB3BE4"/>
    <w:rsid w:val="00DB62DD"/>
    <w:rsid w:val="00DB7364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7834"/>
    <w:rsid w:val="00DC7ADD"/>
    <w:rsid w:val="00DD1A58"/>
    <w:rsid w:val="00DD3591"/>
    <w:rsid w:val="00DD3C38"/>
    <w:rsid w:val="00DD4784"/>
    <w:rsid w:val="00DD6CE8"/>
    <w:rsid w:val="00DD732D"/>
    <w:rsid w:val="00DE07ED"/>
    <w:rsid w:val="00DE1045"/>
    <w:rsid w:val="00DE1788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1D02"/>
    <w:rsid w:val="00E0204B"/>
    <w:rsid w:val="00E020C3"/>
    <w:rsid w:val="00E1024D"/>
    <w:rsid w:val="00E10A6D"/>
    <w:rsid w:val="00E10BFF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DF4"/>
    <w:rsid w:val="00E2105C"/>
    <w:rsid w:val="00E21875"/>
    <w:rsid w:val="00E23FE6"/>
    <w:rsid w:val="00E24ED8"/>
    <w:rsid w:val="00E253A9"/>
    <w:rsid w:val="00E30DC8"/>
    <w:rsid w:val="00E316E9"/>
    <w:rsid w:val="00E31760"/>
    <w:rsid w:val="00E33E3B"/>
    <w:rsid w:val="00E33E73"/>
    <w:rsid w:val="00E34F95"/>
    <w:rsid w:val="00E355E7"/>
    <w:rsid w:val="00E35BE0"/>
    <w:rsid w:val="00E40CBA"/>
    <w:rsid w:val="00E423AD"/>
    <w:rsid w:val="00E43639"/>
    <w:rsid w:val="00E45F10"/>
    <w:rsid w:val="00E465E0"/>
    <w:rsid w:val="00E506B0"/>
    <w:rsid w:val="00E54506"/>
    <w:rsid w:val="00E54678"/>
    <w:rsid w:val="00E554C3"/>
    <w:rsid w:val="00E55DEE"/>
    <w:rsid w:val="00E5657C"/>
    <w:rsid w:val="00E56EA6"/>
    <w:rsid w:val="00E608A4"/>
    <w:rsid w:val="00E618BA"/>
    <w:rsid w:val="00E61AE3"/>
    <w:rsid w:val="00E62CED"/>
    <w:rsid w:val="00E6483E"/>
    <w:rsid w:val="00E64EEA"/>
    <w:rsid w:val="00E65DC8"/>
    <w:rsid w:val="00E67170"/>
    <w:rsid w:val="00E704D4"/>
    <w:rsid w:val="00E71132"/>
    <w:rsid w:val="00E71237"/>
    <w:rsid w:val="00E714C3"/>
    <w:rsid w:val="00E7196E"/>
    <w:rsid w:val="00E71AED"/>
    <w:rsid w:val="00E72B53"/>
    <w:rsid w:val="00E733A1"/>
    <w:rsid w:val="00E73BF9"/>
    <w:rsid w:val="00E767AE"/>
    <w:rsid w:val="00E76C2B"/>
    <w:rsid w:val="00E824D4"/>
    <w:rsid w:val="00E832D1"/>
    <w:rsid w:val="00E86847"/>
    <w:rsid w:val="00E9012F"/>
    <w:rsid w:val="00E904D1"/>
    <w:rsid w:val="00E91ABD"/>
    <w:rsid w:val="00E91CFB"/>
    <w:rsid w:val="00E92001"/>
    <w:rsid w:val="00E959F5"/>
    <w:rsid w:val="00E961BA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197D"/>
    <w:rsid w:val="00EB2F83"/>
    <w:rsid w:val="00EB3F9D"/>
    <w:rsid w:val="00EB4DCF"/>
    <w:rsid w:val="00EB4FD1"/>
    <w:rsid w:val="00EB6445"/>
    <w:rsid w:val="00EB6E83"/>
    <w:rsid w:val="00EB7D9A"/>
    <w:rsid w:val="00EC0B24"/>
    <w:rsid w:val="00EC0DB6"/>
    <w:rsid w:val="00EC0F62"/>
    <w:rsid w:val="00EC1054"/>
    <w:rsid w:val="00EC2106"/>
    <w:rsid w:val="00EC41C6"/>
    <w:rsid w:val="00EC45A4"/>
    <w:rsid w:val="00EC6634"/>
    <w:rsid w:val="00ED1496"/>
    <w:rsid w:val="00ED1DA3"/>
    <w:rsid w:val="00ED3F67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F28DC"/>
    <w:rsid w:val="00EF34CE"/>
    <w:rsid w:val="00EF553E"/>
    <w:rsid w:val="00EF6412"/>
    <w:rsid w:val="00EF6AC2"/>
    <w:rsid w:val="00EF6F8D"/>
    <w:rsid w:val="00EF7006"/>
    <w:rsid w:val="00EF78FF"/>
    <w:rsid w:val="00EF7C0B"/>
    <w:rsid w:val="00EF7E8F"/>
    <w:rsid w:val="00EF7EA0"/>
    <w:rsid w:val="00F03922"/>
    <w:rsid w:val="00F067E3"/>
    <w:rsid w:val="00F11AC8"/>
    <w:rsid w:val="00F1258C"/>
    <w:rsid w:val="00F13EF2"/>
    <w:rsid w:val="00F203E8"/>
    <w:rsid w:val="00F21D74"/>
    <w:rsid w:val="00F2284E"/>
    <w:rsid w:val="00F22A69"/>
    <w:rsid w:val="00F23EFE"/>
    <w:rsid w:val="00F247C9"/>
    <w:rsid w:val="00F251DB"/>
    <w:rsid w:val="00F2557A"/>
    <w:rsid w:val="00F3041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8BA"/>
    <w:rsid w:val="00F426CD"/>
    <w:rsid w:val="00F42FAA"/>
    <w:rsid w:val="00F455FC"/>
    <w:rsid w:val="00F45F00"/>
    <w:rsid w:val="00F469A9"/>
    <w:rsid w:val="00F47970"/>
    <w:rsid w:val="00F50391"/>
    <w:rsid w:val="00F51C9B"/>
    <w:rsid w:val="00F524F8"/>
    <w:rsid w:val="00F5524E"/>
    <w:rsid w:val="00F55C62"/>
    <w:rsid w:val="00F56449"/>
    <w:rsid w:val="00F5799D"/>
    <w:rsid w:val="00F57B34"/>
    <w:rsid w:val="00F6037C"/>
    <w:rsid w:val="00F603E4"/>
    <w:rsid w:val="00F60530"/>
    <w:rsid w:val="00F60AB6"/>
    <w:rsid w:val="00F63A82"/>
    <w:rsid w:val="00F65541"/>
    <w:rsid w:val="00F65DA6"/>
    <w:rsid w:val="00F660EB"/>
    <w:rsid w:val="00F70025"/>
    <w:rsid w:val="00F7051C"/>
    <w:rsid w:val="00F70564"/>
    <w:rsid w:val="00F70CF9"/>
    <w:rsid w:val="00F72E70"/>
    <w:rsid w:val="00F72F6E"/>
    <w:rsid w:val="00F749DF"/>
    <w:rsid w:val="00F74DBD"/>
    <w:rsid w:val="00F74F31"/>
    <w:rsid w:val="00F75DB5"/>
    <w:rsid w:val="00F8001E"/>
    <w:rsid w:val="00F8117E"/>
    <w:rsid w:val="00F81844"/>
    <w:rsid w:val="00F81EF6"/>
    <w:rsid w:val="00F82EF9"/>
    <w:rsid w:val="00F8375F"/>
    <w:rsid w:val="00F840CD"/>
    <w:rsid w:val="00F8446A"/>
    <w:rsid w:val="00F87EE1"/>
    <w:rsid w:val="00F9198B"/>
    <w:rsid w:val="00F9290A"/>
    <w:rsid w:val="00F93B13"/>
    <w:rsid w:val="00F93D2A"/>
    <w:rsid w:val="00F94152"/>
    <w:rsid w:val="00F9476F"/>
    <w:rsid w:val="00F94C8B"/>
    <w:rsid w:val="00F9551C"/>
    <w:rsid w:val="00F96D49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422C"/>
    <w:rsid w:val="00FB5144"/>
    <w:rsid w:val="00FC034D"/>
    <w:rsid w:val="00FC09D8"/>
    <w:rsid w:val="00FC5AD5"/>
    <w:rsid w:val="00FC782E"/>
    <w:rsid w:val="00FD0DA3"/>
    <w:rsid w:val="00FD210C"/>
    <w:rsid w:val="00FD2FE2"/>
    <w:rsid w:val="00FD789A"/>
    <w:rsid w:val="00FD7902"/>
    <w:rsid w:val="00FD7CC0"/>
    <w:rsid w:val="00FE03D7"/>
    <w:rsid w:val="00FE0BFD"/>
    <w:rsid w:val="00FE0E24"/>
    <w:rsid w:val="00FE1D06"/>
    <w:rsid w:val="00FE1FBA"/>
    <w:rsid w:val="00FE2BEB"/>
    <w:rsid w:val="00FE42DF"/>
    <w:rsid w:val="00FE75E8"/>
    <w:rsid w:val="00FE7C44"/>
    <w:rsid w:val="00FF1096"/>
    <w:rsid w:val="00FF162B"/>
    <w:rsid w:val="00FF19E8"/>
    <w:rsid w:val="00FF2995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524D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semiHidden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B92F-5934-4CBD-9B0E-9F9D6691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5863</Words>
  <Characters>34594</Characters>
  <Application>Microsoft Office Word</Application>
  <DocSecurity>0</DocSecurity>
  <Lines>288</Lines>
  <Paragraphs>80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40377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2020-03-12T12:27:00Z</cp:lastPrinted>
  <dcterms:created xsi:type="dcterms:W3CDTF">2022-03-14T09:31:00Z</dcterms:created>
  <dcterms:modified xsi:type="dcterms:W3CDTF">2022-03-14T09:47:00Z</dcterms:modified>
</cp:coreProperties>
</file>