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84" w:rsidRDefault="001D4B84">
      <w:pPr>
        <w:jc w:val="center"/>
        <w:rPr>
          <w:b/>
          <w:i/>
          <w:sz w:val="28"/>
        </w:rPr>
      </w:pPr>
    </w:p>
    <w:p w:rsidR="00C351E4" w:rsidRDefault="00C351E4">
      <w:pPr>
        <w:jc w:val="center"/>
        <w:rPr>
          <w:b/>
          <w:i/>
          <w:sz w:val="28"/>
        </w:rPr>
      </w:pPr>
    </w:p>
    <w:p w:rsidR="001D4B84" w:rsidRDefault="00901D8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1D4B84" w:rsidRDefault="00901D8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1D4B84" w:rsidRDefault="0012620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</w:t>
      </w:r>
      <w:r w:rsidR="00E77F95">
        <w:rPr>
          <w:b/>
          <w:i/>
          <w:sz w:val="28"/>
        </w:rPr>
        <w:t>2</w:t>
      </w:r>
      <w:r w:rsidR="00B919E4">
        <w:rPr>
          <w:b/>
          <w:i/>
          <w:sz w:val="28"/>
        </w:rPr>
        <w:t>2</w:t>
      </w:r>
    </w:p>
    <w:p w:rsidR="001D4B84" w:rsidRPr="005D6A82" w:rsidRDefault="00E77F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901D86" w:rsidRPr="005D6A82">
        <w:rPr>
          <w:b/>
          <w:i/>
          <w:sz w:val="28"/>
          <w:szCs w:val="28"/>
        </w:rPr>
        <w:t>. volební období</w:t>
      </w:r>
    </w:p>
    <w:p w:rsidR="001D4B84" w:rsidRDefault="001D4B84">
      <w:pPr>
        <w:jc w:val="center"/>
        <w:rPr>
          <w:b/>
          <w:i/>
          <w:sz w:val="28"/>
        </w:rPr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901D86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901D86">
      <w:pPr>
        <w:jc w:val="center"/>
        <w:rPr>
          <w:b/>
          <w:i/>
        </w:rPr>
      </w:pPr>
      <w:r>
        <w:rPr>
          <w:b/>
          <w:i/>
        </w:rPr>
        <w:t>z</w:t>
      </w:r>
      <w:r w:rsidR="00657E6E">
        <w:rPr>
          <w:b/>
          <w:i/>
        </w:rPr>
        <w:t>e</w:t>
      </w:r>
      <w:r>
        <w:rPr>
          <w:b/>
          <w:i/>
        </w:rPr>
        <w:t xml:space="preserve"> </w:t>
      </w:r>
      <w:r w:rsidR="00657E6E">
        <w:rPr>
          <w:b/>
          <w:i/>
        </w:rPr>
        <w:t>4</w:t>
      </w:r>
      <w:r>
        <w:rPr>
          <w:b/>
          <w:i/>
        </w:rPr>
        <w:t xml:space="preserve">. </w:t>
      </w:r>
      <w:r w:rsidR="00756E2B">
        <w:rPr>
          <w:b/>
          <w:i/>
        </w:rPr>
        <w:t xml:space="preserve">výjezdní </w:t>
      </w:r>
      <w:r>
        <w:rPr>
          <w:b/>
          <w:i/>
        </w:rPr>
        <w:t>schůze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konané </w:t>
      </w:r>
      <w:r w:rsidR="00756E2B">
        <w:rPr>
          <w:b/>
          <w:i/>
        </w:rPr>
        <w:t xml:space="preserve">ve </w:t>
      </w:r>
      <w:r>
        <w:rPr>
          <w:b/>
          <w:i/>
        </w:rPr>
        <w:t>dne</w:t>
      </w:r>
      <w:r w:rsidR="00756E2B">
        <w:rPr>
          <w:b/>
          <w:i/>
        </w:rPr>
        <w:t>ch</w:t>
      </w:r>
      <w:r>
        <w:rPr>
          <w:b/>
          <w:i/>
        </w:rPr>
        <w:t xml:space="preserve"> </w:t>
      </w:r>
      <w:r w:rsidR="00250E99">
        <w:rPr>
          <w:b/>
          <w:i/>
        </w:rPr>
        <w:t>1</w:t>
      </w:r>
      <w:r w:rsidR="00756E2B">
        <w:rPr>
          <w:b/>
          <w:i/>
        </w:rPr>
        <w:t>8</w:t>
      </w:r>
      <w:r>
        <w:rPr>
          <w:b/>
          <w:i/>
        </w:rPr>
        <w:t>.</w:t>
      </w:r>
      <w:r w:rsidR="00A030F0">
        <w:rPr>
          <w:b/>
          <w:i/>
        </w:rPr>
        <w:t xml:space="preserve"> –</w:t>
      </w:r>
      <w:r w:rsidR="00D32403">
        <w:rPr>
          <w:b/>
          <w:i/>
        </w:rPr>
        <w:t xml:space="preserve"> </w:t>
      </w:r>
      <w:r w:rsidR="00756E2B">
        <w:rPr>
          <w:b/>
          <w:i/>
        </w:rPr>
        <w:t>19.</w:t>
      </w:r>
      <w:r>
        <w:rPr>
          <w:b/>
          <w:i/>
        </w:rPr>
        <w:t xml:space="preserve"> </w:t>
      </w:r>
      <w:r w:rsidR="00B919E4">
        <w:rPr>
          <w:b/>
          <w:i/>
        </w:rPr>
        <w:t>ledna</w:t>
      </w:r>
      <w:r w:rsidR="00126205">
        <w:rPr>
          <w:b/>
          <w:i/>
        </w:rPr>
        <w:t xml:space="preserve"> 20</w:t>
      </w:r>
      <w:r w:rsidR="00E77F95">
        <w:rPr>
          <w:b/>
          <w:i/>
        </w:rPr>
        <w:t>2</w:t>
      </w:r>
      <w:r w:rsidR="00B919E4">
        <w:rPr>
          <w:b/>
          <w:i/>
        </w:rPr>
        <w:t>2</w:t>
      </w:r>
    </w:p>
    <w:p w:rsidR="001D4B84" w:rsidRDefault="001D4B84">
      <w:pPr>
        <w:jc w:val="center"/>
        <w:rPr>
          <w:b/>
          <w:i/>
        </w:rPr>
      </w:pPr>
    </w:p>
    <w:p w:rsidR="001D4B84" w:rsidRDefault="001D4B84">
      <w:pPr>
        <w:jc w:val="center"/>
        <w:rPr>
          <w:b/>
          <w:i/>
        </w:rPr>
      </w:pPr>
    </w:p>
    <w:p w:rsidR="001D4B84" w:rsidRDefault="001D4B84">
      <w:pPr>
        <w:jc w:val="center"/>
        <w:rPr>
          <w:b/>
          <w:i/>
        </w:rPr>
      </w:pPr>
    </w:p>
    <w:p w:rsidR="00CF73B6" w:rsidRDefault="00C351E4" w:rsidP="00227F99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227F99">
        <w:t xml:space="preserve">Babišová Andrea, </w:t>
      </w:r>
      <w:r w:rsidR="0011799A">
        <w:t xml:space="preserve">Berkovcová Jana, </w:t>
      </w:r>
      <w:r w:rsidR="0011799A" w:rsidRPr="003A3392">
        <w:t>Bžoch Jaroslav</w:t>
      </w:r>
      <w:r w:rsidR="0011799A">
        <w:t>, Jáč Ivan, Wenzl Lubomír,</w:t>
      </w:r>
      <w:r w:rsidR="0011799A" w:rsidRPr="003A3392">
        <w:t xml:space="preserve"> </w:t>
      </w:r>
      <w:r w:rsidR="003A3392" w:rsidRPr="003A3392">
        <w:t xml:space="preserve">Benešík Ondřej, </w:t>
      </w:r>
      <w:r w:rsidR="00A91FC1">
        <w:t xml:space="preserve">Helebrant Tomáš, </w:t>
      </w:r>
      <w:r w:rsidR="001833F8">
        <w:t xml:space="preserve">Carbol Jiří, </w:t>
      </w:r>
      <w:r w:rsidR="00036A69">
        <w:t xml:space="preserve">Beitl Petr, </w:t>
      </w:r>
      <w:r w:rsidR="001833F8">
        <w:t xml:space="preserve">Fifka Petr, </w:t>
      </w:r>
      <w:r w:rsidR="00036A69">
        <w:t xml:space="preserve">Zlínský Vladimír, </w:t>
      </w:r>
      <w:r w:rsidR="00E945F4">
        <w:t xml:space="preserve">Bělor Roman, </w:t>
      </w:r>
      <w:r w:rsidR="00756E2B">
        <w:t>Exner Martin</w:t>
      </w:r>
    </w:p>
    <w:p w:rsidR="00250E99" w:rsidRDefault="00C351E4" w:rsidP="00227F99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r w:rsidR="00756E2B">
        <w:t xml:space="preserve">Berki Jan, Kašník Pavel, </w:t>
      </w:r>
      <w:r w:rsidR="00227F99">
        <w:t xml:space="preserve">Staněk Pavel, </w:t>
      </w:r>
      <w:r w:rsidR="00756E2B">
        <w:t>Kolář Ondřej,</w:t>
      </w:r>
      <w:r w:rsidR="00756E2B" w:rsidRPr="00756E2B">
        <w:t xml:space="preserve"> </w:t>
      </w:r>
      <w:r w:rsidR="00756E2B">
        <w:t>Pošarová Marie,</w:t>
      </w:r>
      <w:r w:rsidR="00756E2B" w:rsidRPr="00756E2B">
        <w:t xml:space="preserve"> </w:t>
      </w:r>
      <w:r w:rsidR="00756E2B">
        <w:t>Potůčková Lucie, Pokorná Jerman</w:t>
      </w:r>
      <w:r w:rsidR="00A91FC1">
        <w:t>ová Jaroslava</w:t>
      </w:r>
    </w:p>
    <w:p w:rsidR="00227F99" w:rsidRDefault="00227F99" w:rsidP="00227F99">
      <w:pPr>
        <w:ind w:left="1418" w:hanging="1418"/>
        <w:jc w:val="both"/>
        <w:rPr>
          <w:spacing w:val="-3"/>
        </w:rPr>
      </w:pPr>
    </w:p>
    <w:p w:rsidR="007B2E43" w:rsidRPr="007B2E43" w:rsidRDefault="00A34832" w:rsidP="007B2E43">
      <w:pPr>
        <w:ind w:left="-142" w:right="-142" w:firstLine="850"/>
        <w:jc w:val="both"/>
        <w:rPr>
          <w:i/>
        </w:rPr>
      </w:pPr>
      <w:r>
        <w:rPr>
          <w:spacing w:val="-3"/>
        </w:rPr>
        <w:t xml:space="preserve">Schůzi výboru zahájil předseda </w:t>
      </w:r>
      <w:r w:rsidRPr="00791FFD">
        <w:rPr>
          <w:spacing w:val="-3"/>
          <w:u w:val="single"/>
        </w:rPr>
        <w:t>O. Benešík</w:t>
      </w:r>
      <w:r>
        <w:rPr>
          <w:spacing w:val="-3"/>
        </w:rPr>
        <w:t xml:space="preserve"> v</w:t>
      </w:r>
      <w:r w:rsidR="00523489">
        <w:rPr>
          <w:spacing w:val="-3"/>
        </w:rPr>
        <w:t>e</w:t>
      </w:r>
      <w:r>
        <w:rPr>
          <w:spacing w:val="-3"/>
        </w:rPr>
        <w:t> </w:t>
      </w:r>
      <w:r w:rsidR="00523489">
        <w:rPr>
          <w:spacing w:val="-3"/>
        </w:rPr>
        <w:t>13.</w:t>
      </w:r>
      <w:r w:rsidR="00756E2B">
        <w:rPr>
          <w:spacing w:val="-3"/>
        </w:rPr>
        <w:t>30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756E2B">
        <w:t>10</w:t>
      </w:r>
      <w:r>
        <w:t xml:space="preserve"> přijatého na </w:t>
      </w:r>
      <w:r w:rsidR="00756E2B">
        <w:t>3</w:t>
      </w:r>
      <w:r w:rsidR="00523489">
        <w:t xml:space="preserve">. </w:t>
      </w:r>
      <w:r w:rsidR="00250E99">
        <w:t xml:space="preserve">schůzi dne </w:t>
      </w:r>
      <w:r w:rsidR="00523489">
        <w:t>1</w:t>
      </w:r>
      <w:r w:rsidR="00756E2B">
        <w:t>2</w:t>
      </w:r>
      <w:r w:rsidR="00250E99">
        <w:t xml:space="preserve">. </w:t>
      </w:r>
      <w:r w:rsidR="00756E2B">
        <w:t>ledna</w:t>
      </w:r>
      <w:r w:rsidR="00250E99">
        <w:t xml:space="preserve"> 202</w:t>
      </w:r>
      <w:r w:rsidR="00756E2B">
        <w:t>2</w:t>
      </w:r>
      <w:r>
        <w:t>.</w:t>
      </w:r>
      <w:r>
        <w:rPr>
          <w:color w:val="FF0000"/>
        </w:rPr>
        <w:t xml:space="preserve"> </w:t>
      </w:r>
      <w:r>
        <w:t xml:space="preserve">Konstatoval, že pozvánky byly všem včas rozeslány a návrh pořadu mají poslanci k dispozici </w:t>
      </w:r>
      <w:r w:rsidRPr="00A91FC1">
        <w:rPr>
          <w:bCs/>
          <w:i/>
          <w:iCs/>
        </w:rPr>
        <w:t>/</w:t>
      </w:r>
      <w:r w:rsidR="007B2E43" w:rsidRPr="00BE0DC7">
        <w:rPr>
          <w:i/>
          <w:iCs/>
        </w:rPr>
        <w:t xml:space="preserve">hlasování </w:t>
      </w:r>
      <w:r w:rsidR="007B2E43">
        <w:rPr>
          <w:i/>
          <w:iCs/>
        </w:rPr>
        <w:t>1</w:t>
      </w:r>
      <w:r w:rsidR="00756E2B">
        <w:rPr>
          <w:i/>
          <w:iCs/>
        </w:rPr>
        <w:t>2</w:t>
      </w:r>
      <w:r w:rsidR="007B2E43">
        <w:rPr>
          <w:i/>
          <w:iCs/>
        </w:rPr>
        <w:t xml:space="preserve">-0-0, </w:t>
      </w:r>
      <w:r w:rsidR="00A91FC1">
        <w:rPr>
          <w:i/>
          <w:iCs/>
        </w:rPr>
        <w:t xml:space="preserve">Benešík Ondřej – pro, Beitl Petr – pro, </w:t>
      </w:r>
      <w:r w:rsidR="00A91FC1">
        <w:rPr>
          <w:i/>
        </w:rPr>
        <w:t>Fifka Petr – pro, Bělor Roman – pro,</w:t>
      </w:r>
      <w:r w:rsidR="00A91FC1" w:rsidRPr="00A91FC1">
        <w:rPr>
          <w:i/>
        </w:rPr>
        <w:t xml:space="preserve"> </w:t>
      </w:r>
      <w:r w:rsidR="00A91FC1">
        <w:rPr>
          <w:i/>
        </w:rPr>
        <w:t xml:space="preserve">Exner Martin – pro, Carbol Jiří – pro, </w:t>
      </w:r>
      <w:r w:rsidR="00A91FC1">
        <w:rPr>
          <w:i/>
          <w:iCs/>
        </w:rPr>
        <w:t>Babišová Andrea – pro,</w:t>
      </w:r>
      <w:r w:rsidR="00A91FC1">
        <w:rPr>
          <w:i/>
        </w:rPr>
        <w:t xml:space="preserve"> </w:t>
      </w:r>
      <w:r w:rsidR="00A91FC1">
        <w:rPr>
          <w:i/>
          <w:iCs/>
        </w:rPr>
        <w:t>Berkovcová Jana – pro</w:t>
      </w:r>
      <w:r w:rsidR="00A91FC1" w:rsidRPr="00A91FC1">
        <w:rPr>
          <w:i/>
        </w:rPr>
        <w:t xml:space="preserve"> </w:t>
      </w:r>
      <w:r w:rsidR="00A91FC1" w:rsidRPr="009523E8">
        <w:rPr>
          <w:i/>
        </w:rPr>
        <w:t>Bžoch</w:t>
      </w:r>
      <w:r w:rsidR="00A91FC1">
        <w:rPr>
          <w:i/>
        </w:rPr>
        <w:t xml:space="preserve"> </w:t>
      </w:r>
      <w:r w:rsidR="00A91FC1" w:rsidRPr="009523E8">
        <w:rPr>
          <w:i/>
        </w:rPr>
        <w:t>Jaroslav – pro</w:t>
      </w:r>
      <w:r w:rsidR="00A91FC1">
        <w:rPr>
          <w:i/>
        </w:rPr>
        <w:t xml:space="preserve">, Jáč Ivan – pro, Wenzl Lubomír – pro, </w:t>
      </w:r>
      <w:r w:rsidR="00756E2B">
        <w:rPr>
          <w:i/>
        </w:rPr>
        <w:t xml:space="preserve">Zlínský Vladimír – pro, </w:t>
      </w:r>
      <w:r w:rsidR="007B2E43" w:rsidRPr="009523E8">
        <w:rPr>
          <w:i/>
          <w:iCs/>
          <w:color w:val="000000" w:themeColor="text1"/>
        </w:rPr>
        <w:t>v příloze</w:t>
      </w:r>
      <w:r w:rsidR="007B2E43" w:rsidRPr="009523E8">
        <w:rPr>
          <w:i/>
        </w:rPr>
        <w:t>/.</w:t>
      </w:r>
    </w:p>
    <w:p w:rsidR="00A91FC1" w:rsidRPr="007B2E43" w:rsidRDefault="00A34832" w:rsidP="00A91FC1">
      <w:pPr>
        <w:ind w:left="-142" w:right="-142" w:firstLine="850"/>
        <w:jc w:val="both"/>
        <w:rPr>
          <w:i/>
        </w:rPr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 xml:space="preserve">/usn. č. </w:t>
      </w:r>
      <w:r w:rsidR="00B919E4">
        <w:rPr>
          <w:i/>
        </w:rPr>
        <w:t>1</w:t>
      </w:r>
      <w:r w:rsidR="00756E2B">
        <w:rPr>
          <w:i/>
        </w:rPr>
        <w:t>1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756E2B" w:rsidRPr="00BE0DC7">
        <w:rPr>
          <w:i/>
          <w:iCs/>
        </w:rPr>
        <w:t xml:space="preserve">hlasování </w:t>
      </w:r>
      <w:r w:rsidR="00756E2B">
        <w:rPr>
          <w:i/>
          <w:iCs/>
        </w:rPr>
        <w:t xml:space="preserve">12-0-0, </w:t>
      </w:r>
      <w:r w:rsidR="00A91FC1">
        <w:rPr>
          <w:i/>
          <w:iCs/>
        </w:rPr>
        <w:t xml:space="preserve">Benešík Ondřej – pro, Beitl Petr – pro, </w:t>
      </w:r>
      <w:r w:rsidR="00A91FC1">
        <w:rPr>
          <w:i/>
        </w:rPr>
        <w:t>Fifka Petr – pro, Bělor Roman – pro,</w:t>
      </w:r>
      <w:r w:rsidR="00A91FC1" w:rsidRPr="00A91FC1">
        <w:rPr>
          <w:i/>
        </w:rPr>
        <w:t xml:space="preserve"> </w:t>
      </w:r>
      <w:r w:rsidR="00A91FC1">
        <w:rPr>
          <w:i/>
        </w:rPr>
        <w:t xml:space="preserve">Exner Martin – pro, Carbol Jiří – pro, </w:t>
      </w:r>
      <w:r w:rsidR="00A91FC1">
        <w:rPr>
          <w:i/>
          <w:iCs/>
        </w:rPr>
        <w:t>Babišová Andrea – pro,</w:t>
      </w:r>
      <w:r w:rsidR="00A91FC1">
        <w:rPr>
          <w:i/>
        </w:rPr>
        <w:t xml:space="preserve"> </w:t>
      </w:r>
      <w:r w:rsidR="00A91FC1">
        <w:rPr>
          <w:i/>
          <w:iCs/>
        </w:rPr>
        <w:t>Berkovcová Jana – pro</w:t>
      </w:r>
      <w:r w:rsidR="00030014">
        <w:rPr>
          <w:i/>
          <w:iCs/>
        </w:rPr>
        <w:t>,</w:t>
      </w:r>
      <w:r w:rsidR="00A91FC1" w:rsidRPr="00A91FC1">
        <w:rPr>
          <w:i/>
        </w:rPr>
        <w:t xml:space="preserve"> </w:t>
      </w:r>
      <w:r w:rsidR="00A91FC1" w:rsidRPr="009523E8">
        <w:rPr>
          <w:i/>
        </w:rPr>
        <w:t>Bžoch</w:t>
      </w:r>
      <w:r w:rsidR="00A91FC1">
        <w:rPr>
          <w:i/>
        </w:rPr>
        <w:t xml:space="preserve"> </w:t>
      </w:r>
      <w:r w:rsidR="00A91FC1" w:rsidRPr="009523E8">
        <w:rPr>
          <w:i/>
        </w:rPr>
        <w:t>Jaroslav – pro</w:t>
      </w:r>
      <w:r w:rsidR="00A91FC1">
        <w:rPr>
          <w:i/>
        </w:rPr>
        <w:t xml:space="preserve">, Jáč Ivan – pro, Wenzl Lubomír – pro, Zlínský Vladimír – pro, </w:t>
      </w:r>
      <w:r w:rsidR="00A91FC1" w:rsidRPr="009523E8">
        <w:rPr>
          <w:i/>
          <w:iCs/>
          <w:color w:val="000000" w:themeColor="text1"/>
        </w:rPr>
        <w:t>v příloze</w:t>
      </w:r>
      <w:r w:rsidR="00A91FC1" w:rsidRPr="009523E8">
        <w:rPr>
          <w:i/>
        </w:rPr>
        <w:t>/.</w:t>
      </w:r>
    </w:p>
    <w:p w:rsidR="00A34832" w:rsidRDefault="00A34832" w:rsidP="00EC7A39">
      <w:pPr>
        <w:ind w:left="-142" w:right="-142" w:firstLine="850"/>
        <w:jc w:val="both"/>
      </w:pPr>
    </w:p>
    <w:p w:rsidR="00A34832" w:rsidRPr="00A30E5B" w:rsidRDefault="00A34832" w:rsidP="00A34832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 pořadu schůze:</w:t>
      </w:r>
    </w:p>
    <w:p w:rsidR="00250E99" w:rsidRPr="00531C8D" w:rsidRDefault="00250E99" w:rsidP="00250E99">
      <w:pPr>
        <w:widowControl w:val="0"/>
        <w:suppressAutoHyphens/>
        <w:autoSpaceDN w:val="0"/>
        <w:jc w:val="both"/>
        <w:rPr>
          <w:rFonts w:eastAsia="SimSun" w:cs="Mangal"/>
          <w:iCs/>
          <w:spacing w:val="-3"/>
          <w:kern w:val="3"/>
          <w:szCs w:val="24"/>
          <w:lang w:eastAsia="zh-CN" w:bidi="hi-IN"/>
        </w:rPr>
      </w:pPr>
    </w:p>
    <w:p w:rsidR="002E3BAA" w:rsidRPr="002E3BAA" w:rsidRDefault="002E3BAA" w:rsidP="002E3BAA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Cs w:val="24"/>
          <w:lang w:eastAsia="zh-CN" w:bidi="hi-IN"/>
        </w:rPr>
      </w:pPr>
      <w:r w:rsidRPr="002E3BAA">
        <w:rPr>
          <w:rFonts w:eastAsia="SimSun"/>
          <w:i/>
          <w:kern w:val="3"/>
          <w:szCs w:val="24"/>
          <w:lang w:eastAsia="zh-CN" w:bidi="hi-IN"/>
        </w:rPr>
        <w:t>úterý 18. ledna</w:t>
      </w:r>
    </w:p>
    <w:p w:rsidR="002E3BAA" w:rsidRPr="0028244F" w:rsidRDefault="002E3BAA" w:rsidP="0028244F">
      <w:pPr>
        <w:pStyle w:val="Odstavecseseznamem"/>
        <w:widowControl w:val="0"/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8244F">
        <w:rPr>
          <w:rFonts w:eastAsia="SimSun"/>
          <w:kern w:val="3"/>
          <w:szCs w:val="24"/>
          <w:lang w:eastAsia="zh-CN" w:bidi="hi-IN"/>
        </w:rPr>
        <w:t>Seminář Parlamentního institutu</w:t>
      </w:r>
    </w:p>
    <w:p w:rsidR="002E3BAA" w:rsidRPr="0028244F" w:rsidRDefault="002E3BAA" w:rsidP="0028244F">
      <w:pPr>
        <w:pStyle w:val="Odstavecseseznamem"/>
        <w:widowControl w:val="0"/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8244F">
        <w:rPr>
          <w:rFonts w:eastAsia="SimSun"/>
          <w:kern w:val="3"/>
          <w:szCs w:val="24"/>
          <w:lang w:eastAsia="zh-CN" w:bidi="hi-IN"/>
        </w:rPr>
        <w:t>Výběr z  aktů a dokumentů EU zaslaných vládou Poslanecké sněmovně prostřednictvím výboru pro evropské záležitosti v období 8. července 2021 – 12. ledna 2022</w:t>
      </w:r>
    </w:p>
    <w:p w:rsidR="002E3BAA" w:rsidRPr="002E3BAA" w:rsidRDefault="002E3BAA" w:rsidP="002E3BAA">
      <w:pPr>
        <w:widowControl w:val="0"/>
        <w:suppressAutoHyphens/>
        <w:autoSpaceDN w:val="0"/>
        <w:ind w:left="708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E3BAA">
        <w:rPr>
          <w:rFonts w:eastAsia="SimSun"/>
          <w:kern w:val="3"/>
          <w:szCs w:val="24"/>
          <w:lang w:eastAsia="zh-CN" w:bidi="hi-IN"/>
        </w:rPr>
        <w:tab/>
      </w:r>
      <w:r w:rsidRPr="002E3BAA">
        <w:rPr>
          <w:rFonts w:eastAsia="SimSun"/>
          <w:kern w:val="3"/>
          <w:szCs w:val="24"/>
          <w:lang w:eastAsia="zh-CN" w:bidi="hi-IN"/>
        </w:rPr>
        <w:tab/>
      </w:r>
    </w:p>
    <w:p w:rsidR="002E3BAA" w:rsidRPr="002E3BAA" w:rsidRDefault="002E3BAA" w:rsidP="002E3BAA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Cs w:val="24"/>
          <w:lang w:eastAsia="zh-CN" w:bidi="hi-IN"/>
        </w:rPr>
      </w:pPr>
      <w:r w:rsidRPr="002E3BAA">
        <w:rPr>
          <w:rFonts w:eastAsia="SimSun"/>
          <w:i/>
          <w:kern w:val="3"/>
          <w:szCs w:val="24"/>
          <w:lang w:eastAsia="zh-CN" w:bidi="hi-IN"/>
        </w:rPr>
        <w:t>středa 19. ledna</w:t>
      </w:r>
    </w:p>
    <w:p w:rsidR="002E3BAA" w:rsidRPr="0028244F" w:rsidRDefault="002E3BAA" w:rsidP="0028244F">
      <w:pPr>
        <w:pStyle w:val="Odstavecseseznamem"/>
        <w:widowControl w:val="0"/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8244F">
        <w:rPr>
          <w:rFonts w:eastAsia="SimSun"/>
          <w:kern w:val="3"/>
          <w:szCs w:val="24"/>
          <w:lang w:eastAsia="zh-CN" w:bidi="hi-IN"/>
        </w:rPr>
        <w:t>Seminář Parlamentního institutu</w:t>
      </w:r>
    </w:p>
    <w:p w:rsidR="002E3BAA" w:rsidRPr="0028244F" w:rsidRDefault="002E3BAA" w:rsidP="0028244F">
      <w:pPr>
        <w:pStyle w:val="Odstavecseseznamem"/>
        <w:widowControl w:val="0"/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8244F">
        <w:rPr>
          <w:rFonts w:eastAsia="SimSun"/>
          <w:kern w:val="3"/>
          <w:szCs w:val="24"/>
          <w:lang w:eastAsia="zh-CN" w:bidi="hi-IN"/>
        </w:rPr>
        <w:t>Vládní návrh, kterým se předkládá Poslanecké sněmovně Parlamentu České republiky k vyslovení předchozího souhlasu návrh nařízení Rady, kterým se mění nařízení Rady (ES) č. 168/2007 o zřízení Agentury Evropské unie pro základní práva /sněmovní tisk 98-E)</w:t>
      </w:r>
    </w:p>
    <w:p w:rsidR="002E3BAA" w:rsidRPr="0028244F" w:rsidRDefault="002E3BAA" w:rsidP="0028244F">
      <w:pPr>
        <w:pStyle w:val="Odstavecseseznamem"/>
        <w:widowControl w:val="0"/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8244F">
        <w:rPr>
          <w:rFonts w:eastAsia="SimSun"/>
          <w:kern w:val="3"/>
          <w:szCs w:val="24"/>
          <w:lang w:eastAsia="zh-CN" w:bidi="hi-IN"/>
        </w:rPr>
        <w:t>Volba členů a předsedů podvýborů</w:t>
      </w:r>
    </w:p>
    <w:p w:rsidR="002E3BAA" w:rsidRPr="0028244F" w:rsidRDefault="002E3BAA" w:rsidP="0028244F">
      <w:pPr>
        <w:pStyle w:val="Odstavecseseznamem"/>
        <w:widowControl w:val="0"/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8244F">
        <w:rPr>
          <w:rFonts w:eastAsia="SimSun"/>
          <w:kern w:val="3"/>
          <w:szCs w:val="24"/>
          <w:lang w:eastAsia="zh-CN" w:bidi="hi-IN"/>
        </w:rPr>
        <w:t>Záměry zahraničních cest výboru na rok 2022</w:t>
      </w:r>
    </w:p>
    <w:p w:rsidR="002E3BAA" w:rsidRPr="0028244F" w:rsidRDefault="0028244F" w:rsidP="0028244F">
      <w:pPr>
        <w:pStyle w:val="Odstavecseseznamem"/>
        <w:numPr>
          <w:ilvl w:val="0"/>
          <w:numId w:val="15"/>
        </w:numPr>
        <w:suppressAutoHyphens/>
        <w:ind w:left="426" w:hanging="426"/>
        <w:jc w:val="both"/>
        <w:rPr>
          <w:szCs w:val="24"/>
          <w:lang w:eastAsia="zh-CN" w:bidi="hi-IN"/>
        </w:rPr>
      </w:pPr>
      <w:r w:rsidRPr="0028244F">
        <w:rPr>
          <w:szCs w:val="24"/>
          <w:lang w:eastAsia="zh-CN" w:bidi="hi-IN"/>
        </w:rPr>
        <w:softHyphen/>
      </w:r>
      <w:r w:rsidR="002E3BAA" w:rsidRPr="0028244F">
        <w:rPr>
          <w:szCs w:val="24"/>
          <w:lang w:eastAsia="zh-CN" w:bidi="hi-IN"/>
        </w:rPr>
        <w:t>Sdělení předsedy</w:t>
      </w:r>
    </w:p>
    <w:p w:rsidR="00461D8C" w:rsidRDefault="002E3BAA" w:rsidP="00A91FC1">
      <w:pPr>
        <w:pStyle w:val="Odstavecseseznamem"/>
        <w:widowControl w:val="0"/>
        <w:numPr>
          <w:ilvl w:val="0"/>
          <w:numId w:val="15"/>
        </w:numPr>
        <w:suppressAutoHyphens/>
        <w:autoSpaceDN w:val="0"/>
        <w:ind w:left="426" w:hanging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28244F">
        <w:rPr>
          <w:rFonts w:eastAsia="SimSun"/>
          <w:kern w:val="3"/>
          <w:szCs w:val="24"/>
          <w:lang w:eastAsia="zh-CN" w:bidi="hi-IN"/>
        </w:rPr>
        <w:t>Různé</w:t>
      </w:r>
    </w:p>
    <w:p w:rsidR="00A91FC1" w:rsidRPr="00A91FC1" w:rsidRDefault="00A91FC1" w:rsidP="00A91FC1">
      <w:pPr>
        <w:pStyle w:val="Odstavecseseznamem"/>
        <w:widowControl w:val="0"/>
        <w:suppressAutoHyphens/>
        <w:autoSpaceDN w:val="0"/>
        <w:ind w:left="426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</w:p>
    <w:p w:rsidR="00B919E4" w:rsidRPr="00B919E4" w:rsidRDefault="00B919E4" w:rsidP="00B919E4">
      <w:pPr>
        <w:pStyle w:val="Odstavecseseznamem"/>
        <w:numPr>
          <w:ilvl w:val="0"/>
          <w:numId w:val="13"/>
        </w:numPr>
        <w:pBdr>
          <w:bottom w:val="single" w:sz="4" w:space="1" w:color="auto"/>
        </w:pBdr>
        <w:spacing w:before="100" w:beforeAutospacing="1"/>
        <w:ind w:hanging="720"/>
        <w:jc w:val="both"/>
        <w:rPr>
          <w:color w:val="000000"/>
          <w:spacing w:val="-4"/>
          <w:szCs w:val="24"/>
        </w:rPr>
      </w:pPr>
      <w:r w:rsidRPr="00B919E4">
        <w:rPr>
          <w:b/>
          <w:bCs/>
          <w:color w:val="000000"/>
          <w:spacing w:val="-4"/>
          <w:szCs w:val="24"/>
        </w:rPr>
        <w:t xml:space="preserve"> </w:t>
      </w:r>
      <w:r w:rsidR="0028244F">
        <w:rPr>
          <w:b/>
          <w:bCs/>
          <w:color w:val="000000"/>
          <w:spacing w:val="-4"/>
          <w:szCs w:val="24"/>
        </w:rPr>
        <w:t>Seminář Parlamentního institutu</w:t>
      </w:r>
    </w:p>
    <w:p w:rsidR="00B919E4" w:rsidRDefault="00B919E4" w:rsidP="00B919E4">
      <w:pPr>
        <w:ind w:left="3534" w:hanging="1410"/>
        <w:rPr>
          <w:color w:val="000000"/>
          <w:spacing w:val="-4"/>
          <w:szCs w:val="24"/>
        </w:rPr>
      </w:pPr>
    </w:p>
    <w:p w:rsidR="00625D04" w:rsidRDefault="00B919E4" w:rsidP="008B4B4B">
      <w:pPr>
        <w:ind w:firstLine="708"/>
        <w:contextualSpacing/>
        <w:jc w:val="both"/>
        <w:rPr>
          <w:color w:val="000000"/>
          <w:spacing w:val="-4"/>
          <w:szCs w:val="24"/>
        </w:rPr>
      </w:pPr>
      <w:r w:rsidRPr="00B919E4">
        <w:rPr>
          <w:color w:val="000000"/>
          <w:spacing w:val="-4"/>
          <w:szCs w:val="24"/>
        </w:rPr>
        <w:t xml:space="preserve">Př. </w:t>
      </w:r>
      <w:r w:rsidRPr="00B919E4">
        <w:rPr>
          <w:color w:val="000000"/>
          <w:spacing w:val="-4"/>
          <w:szCs w:val="24"/>
          <w:u w:val="single"/>
        </w:rPr>
        <w:t>O. Benešík</w:t>
      </w:r>
      <w:r w:rsidRPr="00B919E4">
        <w:rPr>
          <w:color w:val="000000"/>
          <w:spacing w:val="-4"/>
          <w:szCs w:val="24"/>
        </w:rPr>
        <w:t xml:space="preserve"> přivítal </w:t>
      </w:r>
      <w:r w:rsidR="00625D04">
        <w:rPr>
          <w:color w:val="000000"/>
          <w:spacing w:val="-4"/>
          <w:szCs w:val="24"/>
        </w:rPr>
        <w:t>členy výboru a přítomné experty Parlamentního institutu a</w:t>
      </w:r>
      <w:r w:rsidR="00B62414">
        <w:rPr>
          <w:color w:val="000000"/>
          <w:spacing w:val="-4"/>
          <w:szCs w:val="24"/>
        </w:rPr>
        <w:t xml:space="preserve"> </w:t>
      </w:r>
      <w:r w:rsidR="00625D04">
        <w:rPr>
          <w:color w:val="000000"/>
          <w:spacing w:val="-4"/>
          <w:szCs w:val="24"/>
        </w:rPr>
        <w:t>předal slovo tajemníkovi VEZ Filipu Ficnerovi.</w:t>
      </w:r>
    </w:p>
    <w:p w:rsidR="00B62414" w:rsidRDefault="00625D04" w:rsidP="008B4B4B">
      <w:pPr>
        <w:jc w:val="both"/>
        <w:rPr>
          <w:iCs/>
          <w:spacing w:val="-3"/>
        </w:rPr>
      </w:pPr>
      <w:r>
        <w:rPr>
          <w:iCs/>
          <w:spacing w:val="-3"/>
        </w:rPr>
        <w:tab/>
        <w:t xml:space="preserve">Tajemník </w:t>
      </w:r>
      <w:r w:rsidRPr="00AF0697">
        <w:rPr>
          <w:iCs/>
          <w:spacing w:val="-3"/>
          <w:u w:val="single"/>
        </w:rPr>
        <w:t>F. Ficner</w:t>
      </w:r>
      <w:r>
        <w:rPr>
          <w:iCs/>
          <w:spacing w:val="-3"/>
        </w:rPr>
        <w:t xml:space="preserve"> vysvětlil členům výboru proceduru projednávání evropské legislativy</w:t>
      </w:r>
      <w:r w:rsidR="00A91FC1">
        <w:rPr>
          <w:iCs/>
          <w:spacing w:val="-3"/>
        </w:rPr>
        <w:t xml:space="preserve"> ve výboru pro evropské záležitosti a jeho další činnost</w:t>
      </w:r>
      <w:r>
        <w:rPr>
          <w:iCs/>
          <w:spacing w:val="-3"/>
        </w:rPr>
        <w:t xml:space="preserve">. Práci výboru rozdělil do čtyř částí – </w:t>
      </w:r>
      <w:r w:rsidR="00A91FC1">
        <w:rPr>
          <w:iCs/>
          <w:spacing w:val="-3"/>
        </w:rPr>
        <w:br/>
      </w:r>
      <w:r>
        <w:rPr>
          <w:iCs/>
          <w:spacing w:val="-3"/>
        </w:rPr>
        <w:t>1. zapojení do evropského rozhodovacího procesu, 2. kontrol</w:t>
      </w:r>
      <w:r w:rsidR="00AF0697">
        <w:rPr>
          <w:iCs/>
          <w:spacing w:val="-3"/>
        </w:rPr>
        <w:t>a</w:t>
      </w:r>
      <w:r>
        <w:rPr>
          <w:iCs/>
          <w:spacing w:val="-3"/>
        </w:rPr>
        <w:t xml:space="preserve"> vlády, tzn. </w:t>
      </w:r>
      <w:r w:rsidR="00B62414">
        <w:rPr>
          <w:iCs/>
          <w:spacing w:val="-3"/>
        </w:rPr>
        <w:t>p</w:t>
      </w:r>
      <w:r>
        <w:rPr>
          <w:iCs/>
          <w:spacing w:val="-3"/>
        </w:rPr>
        <w:t>rojednávání pozice vlády, 3. mezinárodní spolupráce v rámci COSACu, Společné parlamentní kontrolní skupiny pro Europol</w:t>
      </w:r>
      <w:r w:rsidR="00B62414">
        <w:rPr>
          <w:iCs/>
          <w:spacing w:val="-3"/>
        </w:rPr>
        <w:t xml:space="preserve">, Meziparlamentní konference pro společnou zahraniční a bezpečnostní politiku </w:t>
      </w:r>
      <w:r w:rsidR="0068402B">
        <w:rPr>
          <w:iCs/>
          <w:spacing w:val="-3"/>
        </w:rPr>
        <w:br/>
      </w:r>
      <w:r w:rsidR="00B62414">
        <w:rPr>
          <w:iCs/>
          <w:spacing w:val="-3"/>
        </w:rPr>
        <w:t>a společnou bezpečnostní a obrannou politiku a Meziparlamentní konference o stabilitě, ekonomické koordinaci</w:t>
      </w:r>
      <w:r w:rsidR="008B4B4B">
        <w:rPr>
          <w:iCs/>
          <w:spacing w:val="-3"/>
        </w:rPr>
        <w:t xml:space="preserve"> a správě EU</w:t>
      </w:r>
      <w:r w:rsidR="009D622E">
        <w:rPr>
          <w:iCs/>
          <w:spacing w:val="-3"/>
        </w:rPr>
        <w:t xml:space="preserve"> a 4. nominace osob do mezinárodních institucí.</w:t>
      </w:r>
    </w:p>
    <w:p w:rsidR="00AF0697" w:rsidRDefault="00AF0697" w:rsidP="008B4B4B">
      <w:pPr>
        <w:jc w:val="both"/>
        <w:rPr>
          <w:iCs/>
          <w:spacing w:val="-3"/>
        </w:rPr>
      </w:pPr>
      <w:r>
        <w:rPr>
          <w:iCs/>
          <w:spacing w:val="-3"/>
        </w:rPr>
        <w:tab/>
        <w:t xml:space="preserve">Informoval, že výbor přijal v minulém volebním období 5 odůvodněných stanovisek a </w:t>
      </w:r>
      <w:r w:rsidR="00E56C09">
        <w:rPr>
          <w:iCs/>
          <w:spacing w:val="-3"/>
        </w:rPr>
        <w:t>117 politických dialogů.</w:t>
      </w:r>
    </w:p>
    <w:p w:rsidR="009D622E" w:rsidRDefault="009D622E" w:rsidP="008B4B4B">
      <w:pPr>
        <w:jc w:val="both"/>
        <w:rPr>
          <w:iCs/>
          <w:spacing w:val="-3"/>
        </w:rPr>
      </w:pPr>
      <w:r>
        <w:rPr>
          <w:iCs/>
          <w:spacing w:val="-3"/>
        </w:rPr>
        <w:tab/>
      </w:r>
      <w:r w:rsidRPr="00FA7CC8">
        <w:rPr>
          <w:iCs/>
          <w:spacing w:val="-3"/>
          <w:u w:val="single"/>
        </w:rPr>
        <w:t>H. Paldusová</w:t>
      </w:r>
      <w:r>
        <w:rPr>
          <w:iCs/>
          <w:spacing w:val="-3"/>
        </w:rPr>
        <w:t xml:space="preserve"> </w:t>
      </w:r>
      <w:r w:rsidR="00FA7CC8">
        <w:rPr>
          <w:iCs/>
          <w:spacing w:val="-3"/>
        </w:rPr>
        <w:t>informovala o toku dokumentů EU v Poslanecké sněmovně a způsobu výběru těch nejdůležitějších k projednání. Popsala také svoji práci s databází Dokumenty EU, jejích zdrojích, obsahu a vyhledávání.</w:t>
      </w:r>
    </w:p>
    <w:p w:rsidR="00FA7CC8" w:rsidRDefault="00FA7CC8" w:rsidP="008B4B4B">
      <w:pPr>
        <w:jc w:val="both"/>
        <w:rPr>
          <w:iCs/>
          <w:spacing w:val="-3"/>
        </w:rPr>
      </w:pPr>
      <w:r>
        <w:rPr>
          <w:iCs/>
          <w:spacing w:val="-3"/>
        </w:rPr>
        <w:tab/>
      </w:r>
      <w:r w:rsidRPr="00FA5EBE">
        <w:rPr>
          <w:iCs/>
          <w:spacing w:val="-3"/>
          <w:u w:val="single"/>
        </w:rPr>
        <w:t>J. Francová</w:t>
      </w:r>
      <w:r>
        <w:rPr>
          <w:iCs/>
          <w:spacing w:val="-3"/>
        </w:rPr>
        <w:t xml:space="preserve"> </w:t>
      </w:r>
      <w:r w:rsidR="00B862BA">
        <w:rPr>
          <w:iCs/>
          <w:spacing w:val="-3"/>
        </w:rPr>
        <w:t xml:space="preserve">zasvětila členy výboru do práva EU, </w:t>
      </w:r>
      <w:r w:rsidR="00FA5EBE">
        <w:rPr>
          <w:iCs/>
          <w:spacing w:val="-3"/>
        </w:rPr>
        <w:t xml:space="preserve">evropského legislativního procesu </w:t>
      </w:r>
      <w:r w:rsidR="00FA5EBE">
        <w:rPr>
          <w:iCs/>
          <w:spacing w:val="-3"/>
        </w:rPr>
        <w:br/>
        <w:t xml:space="preserve">a popsala funkce všech orgánů </w:t>
      </w:r>
      <w:r w:rsidR="0061231C">
        <w:rPr>
          <w:iCs/>
          <w:spacing w:val="-3"/>
        </w:rPr>
        <w:t>EU. Tématem její prezentace byly</w:t>
      </w:r>
      <w:r w:rsidR="00FA5EBE">
        <w:rPr>
          <w:iCs/>
          <w:spacing w:val="-3"/>
        </w:rPr>
        <w:t xml:space="preserve"> také kandidátské země a </w:t>
      </w:r>
      <w:r w:rsidR="00E37D43">
        <w:rPr>
          <w:iCs/>
          <w:spacing w:val="-3"/>
        </w:rPr>
        <w:t xml:space="preserve">budoucí </w:t>
      </w:r>
      <w:r w:rsidR="00FA5EBE">
        <w:rPr>
          <w:iCs/>
          <w:spacing w:val="-3"/>
        </w:rPr>
        <w:t>potenciální kandidáti</w:t>
      </w:r>
      <w:r w:rsidR="0068402B">
        <w:rPr>
          <w:iCs/>
          <w:spacing w:val="-3"/>
        </w:rPr>
        <w:t xml:space="preserve"> do EU</w:t>
      </w:r>
      <w:r w:rsidR="00FA5EBE">
        <w:rPr>
          <w:iCs/>
          <w:spacing w:val="-3"/>
        </w:rPr>
        <w:t>.</w:t>
      </w:r>
    </w:p>
    <w:p w:rsidR="00E37D43" w:rsidRDefault="00E37D43" w:rsidP="008B4B4B">
      <w:pPr>
        <w:jc w:val="both"/>
        <w:rPr>
          <w:iCs/>
          <w:spacing w:val="-3"/>
        </w:rPr>
      </w:pPr>
      <w:r>
        <w:rPr>
          <w:iCs/>
          <w:spacing w:val="-3"/>
        </w:rPr>
        <w:tab/>
      </w:r>
      <w:r w:rsidRPr="00E37D43">
        <w:rPr>
          <w:iCs/>
          <w:spacing w:val="-3"/>
          <w:u w:val="single"/>
        </w:rPr>
        <w:t>M. Jakab</w:t>
      </w:r>
      <w:r>
        <w:rPr>
          <w:iCs/>
          <w:spacing w:val="-3"/>
        </w:rPr>
        <w:t xml:space="preserve"> informoval o roli národních parlamentů v projednávání evropských záležitostí, popsal legislativní proces evropských dokumentů, vysvětlil zásadu subsidiarity a důvod politického dialogu.</w:t>
      </w:r>
      <w:r w:rsidR="00A34816">
        <w:rPr>
          <w:iCs/>
          <w:spacing w:val="-3"/>
        </w:rPr>
        <w:t xml:space="preserve"> Popsal unijní rovinu ex ante a ex post. Zaměřil se na roli, náplň práce </w:t>
      </w:r>
      <w:r w:rsidR="00A34816">
        <w:rPr>
          <w:iCs/>
          <w:spacing w:val="-3"/>
        </w:rPr>
        <w:br/>
        <w:t>a fungování výboru pro evropské záležitosti v Poslanecké sněmovně.</w:t>
      </w:r>
    </w:p>
    <w:p w:rsidR="00AE35F8" w:rsidRDefault="00AE35F8" w:rsidP="008B4B4B">
      <w:pPr>
        <w:jc w:val="both"/>
        <w:rPr>
          <w:iCs/>
          <w:spacing w:val="-3"/>
        </w:rPr>
      </w:pPr>
    </w:p>
    <w:p w:rsidR="00224A15" w:rsidRPr="00224A15" w:rsidRDefault="00224A15" w:rsidP="0068402B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rFonts w:eastAsia="SimSun"/>
          <w:b/>
          <w:kern w:val="3"/>
          <w:szCs w:val="24"/>
          <w:lang w:eastAsia="zh-CN" w:bidi="hi-IN"/>
        </w:rPr>
      </w:pPr>
      <w:r w:rsidRPr="00224A15">
        <w:rPr>
          <w:rFonts w:eastAsia="SimSun"/>
          <w:b/>
          <w:kern w:val="3"/>
          <w:szCs w:val="24"/>
          <w:lang w:eastAsia="zh-CN" w:bidi="hi-IN"/>
        </w:rPr>
        <w:t>Výběr z  aktů a dokumentů EU zaslaných vládou Poslanecké sněmovně prostřednictvím výboru pro evropské záležitosti v období 8. července 2021 – 12. ledna 2022</w:t>
      </w:r>
    </w:p>
    <w:p w:rsidR="00B862BA" w:rsidRPr="00B62414" w:rsidRDefault="00B862BA" w:rsidP="008B4B4B">
      <w:pPr>
        <w:jc w:val="both"/>
        <w:rPr>
          <w:rFonts w:ascii="Arial" w:hAnsi="Arial" w:cs="Arial"/>
          <w:color w:val="212529"/>
          <w:szCs w:val="24"/>
        </w:rPr>
      </w:pPr>
    </w:p>
    <w:p w:rsidR="00172B12" w:rsidRDefault="00172B12" w:rsidP="00172B12">
      <w:pPr>
        <w:ind w:firstLine="705"/>
        <w:contextualSpacing/>
        <w:jc w:val="both"/>
        <w:rPr>
          <w:color w:val="000000" w:themeColor="text1"/>
          <w:spacing w:val="-4"/>
          <w:szCs w:val="24"/>
        </w:rPr>
      </w:pPr>
      <w:r w:rsidRPr="00155C8F">
        <w:rPr>
          <w:spacing w:val="-4"/>
          <w:szCs w:val="24"/>
        </w:rPr>
        <w:t>Z tabulky dokumentů doručených výboru v</w:t>
      </w:r>
      <w:r>
        <w:rPr>
          <w:spacing w:val="-4"/>
          <w:szCs w:val="24"/>
        </w:rPr>
        <w:t> </w:t>
      </w:r>
      <w:r w:rsidRPr="00155C8F">
        <w:rPr>
          <w:spacing w:val="-4"/>
          <w:szCs w:val="24"/>
        </w:rPr>
        <w:t>období</w:t>
      </w:r>
      <w:r>
        <w:rPr>
          <w:spacing w:val="-4"/>
          <w:szCs w:val="24"/>
        </w:rPr>
        <w:t xml:space="preserve">  </w:t>
      </w:r>
      <w:r>
        <w:rPr>
          <w:rFonts w:eastAsia="SimSun"/>
          <w:kern w:val="3"/>
          <w:szCs w:val="21"/>
          <w:lang w:eastAsia="zh-CN" w:bidi="hi-IN"/>
        </w:rPr>
        <w:t>8. července 2021 – 12. ledna 2022</w:t>
      </w:r>
      <w:r>
        <w:rPr>
          <w:rFonts w:eastAsia="SimSun"/>
          <w:kern w:val="3"/>
          <w:szCs w:val="24"/>
          <w:lang w:eastAsia="zh-CN" w:bidi="hi-IN"/>
        </w:rPr>
        <w:t xml:space="preserve"> </w:t>
      </w:r>
      <w:r w:rsidRPr="002308B6">
        <w:rPr>
          <w:rFonts w:eastAsia="SimSun" w:cs="Mangal"/>
          <w:kern w:val="3"/>
          <w:szCs w:val="24"/>
          <w:lang w:eastAsia="zh-CN" w:bidi="hi-IN"/>
        </w:rPr>
        <w:t>b</w:t>
      </w:r>
      <w:r w:rsidRPr="002308B6">
        <w:rPr>
          <w:spacing w:val="-4"/>
          <w:szCs w:val="24"/>
        </w:rPr>
        <w:t>yly</w:t>
      </w:r>
      <w:r>
        <w:rPr>
          <w:spacing w:val="-4"/>
          <w:szCs w:val="24"/>
        </w:rPr>
        <w:t xml:space="preserve"> </w:t>
      </w:r>
      <w:r w:rsidRPr="00475DF8">
        <w:rPr>
          <w:spacing w:val="-4"/>
          <w:szCs w:val="24"/>
        </w:rPr>
        <w:t xml:space="preserve">vybrány tyto </w:t>
      </w:r>
      <w:r w:rsidRPr="00475DF8">
        <w:rPr>
          <w:color w:val="000000" w:themeColor="text1"/>
          <w:spacing w:val="-4"/>
          <w:szCs w:val="24"/>
        </w:rPr>
        <w:t xml:space="preserve">dokumenty a k nim zpravodajové: č. </w:t>
      </w:r>
      <w:r>
        <w:rPr>
          <w:color w:val="000000" w:themeColor="text1"/>
          <w:spacing w:val="-4"/>
          <w:szCs w:val="24"/>
        </w:rPr>
        <w:t xml:space="preserve">14374/21, 14376/21, 14379/21, 14386/21 </w:t>
      </w:r>
      <w:r w:rsidR="00593AEB">
        <w:rPr>
          <w:color w:val="000000" w:themeColor="text1"/>
          <w:spacing w:val="-4"/>
          <w:szCs w:val="24"/>
        </w:rPr>
        <w:br/>
      </w:r>
      <w:r>
        <w:rPr>
          <w:color w:val="000000" w:themeColor="text1"/>
          <w:spacing w:val="-4"/>
          <w:szCs w:val="24"/>
        </w:rPr>
        <w:t xml:space="preserve">a 14369/21 – posl. J. Berki, č. 15260/21, 15262/21 a 15259/21 – posl. M. Exner, č. 14450/21 </w:t>
      </w:r>
      <w:r w:rsidR="00593AEB">
        <w:rPr>
          <w:color w:val="000000" w:themeColor="text1"/>
          <w:spacing w:val="-4"/>
          <w:szCs w:val="24"/>
        </w:rPr>
        <w:br/>
      </w:r>
      <w:r>
        <w:rPr>
          <w:color w:val="000000" w:themeColor="text1"/>
          <w:spacing w:val="-4"/>
          <w:szCs w:val="24"/>
        </w:rPr>
        <w:t xml:space="preserve">a </w:t>
      </w:r>
      <w:r w:rsidR="007526EB">
        <w:rPr>
          <w:color w:val="000000" w:themeColor="text1"/>
          <w:spacing w:val="-4"/>
          <w:szCs w:val="24"/>
        </w:rPr>
        <w:t xml:space="preserve">14891/21 – posl. A. Babišová, č. 14204/21, 14205/21, 14665/21 a 14675/21 – př. O. Benešík, </w:t>
      </w:r>
      <w:r w:rsidR="00593AEB">
        <w:rPr>
          <w:color w:val="000000" w:themeColor="text1"/>
          <w:spacing w:val="-4"/>
          <w:szCs w:val="24"/>
        </w:rPr>
        <w:br/>
      </w:r>
      <w:r w:rsidR="007526EB">
        <w:rPr>
          <w:color w:val="000000" w:themeColor="text1"/>
          <w:spacing w:val="-4"/>
          <w:szCs w:val="24"/>
        </w:rPr>
        <w:t xml:space="preserve">č. 14458/21, 14601/21, 14684/21, 14692/21, 14821/21, 14850/21, 15152/21, 14755/21, 12761/21 a 14396/21 – mpř. J. Bžoch, č. 15109/21, 15114/21, 15019/21, 15100/21 a 15146/21 – posl. </w:t>
      </w:r>
      <w:r w:rsidR="00593AEB">
        <w:rPr>
          <w:color w:val="000000" w:themeColor="text1"/>
          <w:spacing w:val="-4"/>
          <w:szCs w:val="24"/>
        </w:rPr>
        <w:br/>
      </w:r>
      <w:r w:rsidR="007526EB">
        <w:rPr>
          <w:color w:val="000000" w:themeColor="text1"/>
          <w:spacing w:val="-4"/>
          <w:szCs w:val="24"/>
        </w:rPr>
        <w:t>R. Bělor, č. 14919/21 mpř. O. Kolář a č. 14125/21 – posl. I. Jáč.</w:t>
      </w:r>
    </w:p>
    <w:p w:rsidR="00D83703" w:rsidRDefault="00E662CD" w:rsidP="00172B12">
      <w:pPr>
        <w:ind w:firstLine="709"/>
        <w:contextualSpacing/>
        <w:jc w:val="both"/>
        <w:rPr>
          <w:color w:val="000000" w:themeColor="text1"/>
          <w:spacing w:val="-4"/>
          <w:szCs w:val="24"/>
        </w:rPr>
      </w:pPr>
      <w:r w:rsidRPr="009931CF">
        <w:rPr>
          <w:b/>
          <w:color w:val="000000" w:themeColor="text1"/>
          <w:spacing w:val="-4"/>
          <w:szCs w:val="24"/>
        </w:rPr>
        <w:t>K</w:t>
      </w:r>
      <w:r w:rsidR="00172B12" w:rsidRPr="009931CF">
        <w:rPr>
          <w:b/>
          <w:color w:val="000000" w:themeColor="text1"/>
          <w:spacing w:val="-4"/>
          <w:szCs w:val="24"/>
        </w:rPr>
        <w:t xml:space="preserve">  projednání</w:t>
      </w:r>
      <w:r w:rsidR="00172B12">
        <w:rPr>
          <w:color w:val="000000" w:themeColor="text1"/>
          <w:spacing w:val="-4"/>
          <w:szCs w:val="24"/>
        </w:rPr>
        <w:t xml:space="preserve"> </w:t>
      </w:r>
      <w:r>
        <w:rPr>
          <w:color w:val="000000" w:themeColor="text1"/>
          <w:spacing w:val="-4"/>
          <w:szCs w:val="24"/>
        </w:rPr>
        <w:t xml:space="preserve">rozpočtovému </w:t>
      </w:r>
      <w:r w:rsidR="00172B12">
        <w:rPr>
          <w:color w:val="000000" w:themeColor="text1"/>
          <w:spacing w:val="-4"/>
          <w:szCs w:val="24"/>
        </w:rPr>
        <w:t xml:space="preserve">výboru </w:t>
      </w:r>
      <w:r w:rsidRPr="004274EB">
        <w:rPr>
          <w:b/>
          <w:color w:val="000000" w:themeColor="text1"/>
          <w:spacing w:val="-4"/>
          <w:szCs w:val="24"/>
        </w:rPr>
        <w:t>postupuje</w:t>
      </w:r>
      <w:r>
        <w:rPr>
          <w:color w:val="000000" w:themeColor="text1"/>
          <w:spacing w:val="-4"/>
          <w:szCs w:val="24"/>
        </w:rPr>
        <w:t xml:space="preserve"> tyto dokumenty: č. 15294/21, 15296/21, 13245/21, 13246/21, 13247/21, 14364/21, 14365/21, 14367/21, 14368/21, 14382/21 a 14380/21</w:t>
      </w:r>
      <w:r w:rsidR="00D32403">
        <w:rPr>
          <w:color w:val="000000" w:themeColor="text1"/>
          <w:spacing w:val="-4"/>
          <w:szCs w:val="24"/>
        </w:rPr>
        <w:t>,</w:t>
      </w:r>
      <w:r>
        <w:rPr>
          <w:color w:val="000000" w:themeColor="text1"/>
          <w:spacing w:val="-4"/>
          <w:szCs w:val="24"/>
        </w:rPr>
        <w:t xml:space="preserve"> </w:t>
      </w:r>
      <w:r w:rsidR="00D32403">
        <w:rPr>
          <w:color w:val="000000" w:themeColor="text1"/>
          <w:spacing w:val="-4"/>
          <w:szCs w:val="24"/>
        </w:rPr>
        <w:t>v</w:t>
      </w:r>
      <w:r>
        <w:rPr>
          <w:color w:val="000000" w:themeColor="text1"/>
          <w:spacing w:val="-4"/>
          <w:szCs w:val="24"/>
        </w:rPr>
        <w:t xml:space="preserve">ýboru pro sociální politiku dokument č. 14890/21, výboru </w:t>
      </w:r>
      <w:r w:rsidR="00172B12">
        <w:rPr>
          <w:color w:val="000000" w:themeColor="text1"/>
          <w:spacing w:val="-4"/>
          <w:szCs w:val="24"/>
        </w:rPr>
        <w:t xml:space="preserve">pro životní prostředí </w:t>
      </w:r>
      <w:r>
        <w:rPr>
          <w:color w:val="000000" w:themeColor="text1"/>
          <w:spacing w:val="-4"/>
          <w:szCs w:val="24"/>
        </w:rPr>
        <w:t xml:space="preserve">dokumenty </w:t>
      </w:r>
      <w:r w:rsidR="00D32403">
        <w:rPr>
          <w:color w:val="000000" w:themeColor="text1"/>
          <w:spacing w:val="-4"/>
          <w:szCs w:val="24"/>
        </w:rPr>
        <w:br/>
      </w:r>
      <w:r>
        <w:rPr>
          <w:color w:val="000000" w:themeColor="text1"/>
          <w:spacing w:val="-4"/>
          <w:szCs w:val="24"/>
        </w:rPr>
        <w:t>č. 10877/21, 10972/21, 13155/21, 10746/21, 15063/21, 15088/21, 15096/21, 15111/21, 10857/21, 10871/21, 10875/21, 10902/21</w:t>
      </w:r>
      <w:r w:rsidR="00D83703">
        <w:rPr>
          <w:color w:val="000000" w:themeColor="text1"/>
          <w:spacing w:val="-4"/>
          <w:szCs w:val="24"/>
        </w:rPr>
        <w:t>, 10920/21, 14135/21, 10900/21, 12682/21, 13236/21, 13557/21, 10849/21, 11066/21, 11162/21, 11336/21, 11337/21, 12368/21, 13273/21, 15040/21 a 15045/21</w:t>
      </w:r>
      <w:r w:rsidR="00D32403">
        <w:rPr>
          <w:color w:val="000000" w:themeColor="text1"/>
          <w:spacing w:val="-4"/>
          <w:szCs w:val="24"/>
        </w:rPr>
        <w:t>,</w:t>
      </w:r>
      <w:r w:rsidR="00D83703">
        <w:rPr>
          <w:color w:val="000000" w:themeColor="text1"/>
          <w:spacing w:val="-4"/>
          <w:szCs w:val="24"/>
        </w:rPr>
        <w:t xml:space="preserve"> </w:t>
      </w:r>
      <w:r w:rsidR="00D32403">
        <w:rPr>
          <w:color w:val="000000" w:themeColor="text1"/>
          <w:spacing w:val="-4"/>
          <w:szCs w:val="24"/>
        </w:rPr>
        <w:t>z</w:t>
      </w:r>
      <w:r w:rsidR="00D83703">
        <w:rPr>
          <w:color w:val="000000" w:themeColor="text1"/>
          <w:spacing w:val="-4"/>
          <w:szCs w:val="24"/>
        </w:rPr>
        <w:t>ahraničnímu výboru dokumenty č. 14943/21</w:t>
      </w:r>
      <w:r w:rsidR="00D32403">
        <w:rPr>
          <w:color w:val="000000" w:themeColor="text1"/>
          <w:spacing w:val="-4"/>
          <w:szCs w:val="24"/>
        </w:rPr>
        <w:t>, 14942/21, 12870/21 a 12996/21,</w:t>
      </w:r>
      <w:r w:rsidR="00D83703">
        <w:rPr>
          <w:color w:val="000000" w:themeColor="text1"/>
          <w:spacing w:val="-4"/>
          <w:szCs w:val="24"/>
        </w:rPr>
        <w:t xml:space="preserve"> </w:t>
      </w:r>
      <w:r w:rsidR="00D32403">
        <w:rPr>
          <w:color w:val="000000" w:themeColor="text1"/>
          <w:spacing w:val="-4"/>
          <w:szCs w:val="24"/>
        </w:rPr>
        <w:t>ú</w:t>
      </w:r>
      <w:r w:rsidR="00D83703">
        <w:rPr>
          <w:color w:val="000000" w:themeColor="text1"/>
          <w:spacing w:val="-4"/>
          <w:szCs w:val="24"/>
        </w:rPr>
        <w:t>stavně-právnímu výboru dokumenty č. 14459/21 a 15162/21.</w:t>
      </w:r>
    </w:p>
    <w:p w:rsidR="009931CF" w:rsidRDefault="00D83703" w:rsidP="00172B12">
      <w:pPr>
        <w:ind w:firstLine="709"/>
        <w:contextualSpacing/>
        <w:jc w:val="both"/>
        <w:rPr>
          <w:color w:val="000000" w:themeColor="text1"/>
          <w:spacing w:val="-4"/>
          <w:szCs w:val="24"/>
        </w:rPr>
      </w:pPr>
      <w:r w:rsidRPr="009931CF">
        <w:rPr>
          <w:b/>
          <w:color w:val="000000" w:themeColor="text1"/>
          <w:spacing w:val="-4"/>
          <w:szCs w:val="24"/>
        </w:rPr>
        <w:t>O stanovisko žádá</w:t>
      </w:r>
      <w:r>
        <w:rPr>
          <w:color w:val="000000" w:themeColor="text1"/>
          <w:spacing w:val="-4"/>
          <w:szCs w:val="24"/>
        </w:rPr>
        <w:t xml:space="preserve"> hospodářský výbor k dokumentům č. 15109/21, 15114/21, 15019/21, 15100/21 a 15146/21, rozpočtový výbor k dokumentům </w:t>
      </w:r>
      <w:r w:rsidR="009931CF">
        <w:rPr>
          <w:color w:val="000000" w:themeColor="text1"/>
          <w:spacing w:val="-4"/>
          <w:szCs w:val="24"/>
        </w:rPr>
        <w:t xml:space="preserve">č. 15260/21, 15262/21 a </w:t>
      </w:r>
      <w:r>
        <w:rPr>
          <w:color w:val="000000" w:themeColor="text1"/>
          <w:spacing w:val="-4"/>
          <w:szCs w:val="24"/>
        </w:rPr>
        <w:t>15259/21</w:t>
      </w:r>
      <w:r w:rsidR="009931CF">
        <w:rPr>
          <w:color w:val="000000" w:themeColor="text1"/>
          <w:spacing w:val="-4"/>
          <w:szCs w:val="24"/>
        </w:rPr>
        <w:t>, výbor  pro sociální politiku k dokumentům č. 14450/21 a 14891/21, výbor pro životní prostředí k </w:t>
      </w:r>
      <w:r w:rsidR="00CF0350">
        <w:rPr>
          <w:color w:val="000000" w:themeColor="text1"/>
          <w:spacing w:val="-4"/>
          <w:szCs w:val="24"/>
        </w:rPr>
        <w:t>dokumentům</w:t>
      </w:r>
      <w:r w:rsidR="009931CF">
        <w:rPr>
          <w:color w:val="000000" w:themeColor="text1"/>
          <w:spacing w:val="-4"/>
          <w:szCs w:val="24"/>
        </w:rPr>
        <w:t xml:space="preserve"> č. 15260/21 a 15100/21.</w:t>
      </w:r>
    </w:p>
    <w:p w:rsidR="008B4B4B" w:rsidRPr="00030014" w:rsidRDefault="009931CF" w:rsidP="00030014">
      <w:pPr>
        <w:ind w:left="-142" w:right="-142" w:firstLine="850"/>
        <w:jc w:val="both"/>
        <w:rPr>
          <w:i/>
        </w:rPr>
      </w:pPr>
      <w:r w:rsidRPr="004274EB">
        <w:rPr>
          <w:b/>
          <w:color w:val="000000" w:themeColor="text1"/>
          <w:spacing w:val="-4"/>
          <w:szCs w:val="24"/>
        </w:rPr>
        <w:t>Pro informaci postupuje</w:t>
      </w:r>
      <w:r>
        <w:rPr>
          <w:color w:val="000000" w:themeColor="text1"/>
          <w:spacing w:val="-4"/>
          <w:szCs w:val="24"/>
        </w:rPr>
        <w:t xml:space="preserve"> hospodářskému výboru dokumenty č. 10872/21, 12183/21 </w:t>
      </w:r>
      <w:r w:rsidR="005C45B2">
        <w:rPr>
          <w:color w:val="000000" w:themeColor="text1"/>
          <w:spacing w:val="-4"/>
          <w:szCs w:val="24"/>
        </w:rPr>
        <w:br/>
      </w:r>
      <w:r>
        <w:rPr>
          <w:color w:val="000000" w:themeColor="text1"/>
          <w:spacing w:val="-4"/>
          <w:szCs w:val="24"/>
        </w:rPr>
        <w:t xml:space="preserve">a 11900/21, rozpočtovému výboru dokument č. 10872/21, výboru pro bezpečnost dokumenty </w:t>
      </w:r>
      <w:r w:rsidR="005C45B2">
        <w:rPr>
          <w:color w:val="000000" w:themeColor="text1"/>
          <w:spacing w:val="-4"/>
          <w:szCs w:val="24"/>
        </w:rPr>
        <w:br/>
      </w:r>
      <w:r>
        <w:rPr>
          <w:color w:val="000000" w:themeColor="text1"/>
          <w:spacing w:val="-4"/>
          <w:szCs w:val="24"/>
        </w:rPr>
        <w:t>č. 15195/21, 10286/21, 10287/21, 11277/21, 11441/21, 12357/21, 14407/21, 14612/21, 11052/21, 13364/21, 12889/21, 13150/21, 11007/21, 12598/21, 12742/21, 14874/21, 12276/21, 14919/21, 14665/21, 12761/21, 14396/21, 15152/21, 14755/21, 14684/21, 14692/21, 14204/21, 14205/21, 14458/21</w:t>
      </w:r>
      <w:r w:rsidR="004274EB">
        <w:rPr>
          <w:color w:val="000000" w:themeColor="text1"/>
          <w:spacing w:val="-4"/>
          <w:szCs w:val="24"/>
        </w:rPr>
        <w:t xml:space="preserve"> a </w:t>
      </w:r>
      <w:r>
        <w:rPr>
          <w:color w:val="000000" w:themeColor="text1"/>
          <w:spacing w:val="-4"/>
          <w:szCs w:val="24"/>
        </w:rPr>
        <w:t xml:space="preserve"> 14601/21</w:t>
      </w:r>
      <w:r w:rsidR="004274EB">
        <w:rPr>
          <w:color w:val="000000" w:themeColor="text1"/>
          <w:spacing w:val="-4"/>
          <w:szCs w:val="24"/>
        </w:rPr>
        <w:t xml:space="preserve">, výboru pro obranu dokument č. 12276/21, výboru pro veřejnou správu </w:t>
      </w:r>
      <w:r w:rsidR="00CF0350">
        <w:rPr>
          <w:color w:val="000000" w:themeColor="text1"/>
          <w:spacing w:val="-4"/>
          <w:szCs w:val="24"/>
        </w:rPr>
        <w:br/>
      </w:r>
      <w:r w:rsidR="004274EB">
        <w:rPr>
          <w:color w:val="000000" w:themeColor="text1"/>
          <w:spacing w:val="-4"/>
          <w:szCs w:val="24"/>
        </w:rPr>
        <w:t xml:space="preserve">a regionální rozvoj dokument č. 11900/21, výboru pro vědu, vzdělání, kulturu, mládež </w:t>
      </w:r>
      <w:r w:rsidR="00CF0350">
        <w:rPr>
          <w:color w:val="000000" w:themeColor="text1"/>
          <w:spacing w:val="-4"/>
          <w:szCs w:val="24"/>
        </w:rPr>
        <w:br/>
      </w:r>
      <w:r w:rsidR="004274EB">
        <w:rPr>
          <w:color w:val="000000" w:themeColor="text1"/>
          <w:spacing w:val="-4"/>
          <w:szCs w:val="24"/>
        </w:rPr>
        <w:t>a tělovýchovu dokumenty č. 11900/21, 14744/21 a 15076/21</w:t>
      </w:r>
      <w:r w:rsidR="007C08AA">
        <w:rPr>
          <w:color w:val="000000" w:themeColor="text1"/>
          <w:spacing w:val="-4"/>
          <w:szCs w:val="24"/>
        </w:rPr>
        <w:t xml:space="preserve">, výboru pro životní prostředí dokument č. 14138/21, zemědělskému výboru dokument č. 14138/21 a ústavně-právnímu výboru dokument </w:t>
      </w:r>
      <w:r w:rsidR="00777D04">
        <w:rPr>
          <w:color w:val="000000" w:themeColor="text1"/>
          <w:spacing w:val="-4"/>
          <w:szCs w:val="24"/>
        </w:rPr>
        <w:br/>
      </w:r>
      <w:r w:rsidR="007C08AA">
        <w:rPr>
          <w:color w:val="000000" w:themeColor="text1"/>
          <w:spacing w:val="-4"/>
          <w:szCs w:val="24"/>
        </w:rPr>
        <w:t>č. 10382</w:t>
      </w:r>
      <w:r>
        <w:rPr>
          <w:color w:val="000000" w:themeColor="text1"/>
          <w:spacing w:val="-4"/>
          <w:szCs w:val="24"/>
        </w:rPr>
        <w:t xml:space="preserve"> </w:t>
      </w:r>
      <w:r w:rsidR="00172B12" w:rsidRPr="00777D04">
        <w:rPr>
          <w:i/>
          <w:iCs/>
          <w:color w:val="000000" w:themeColor="text1"/>
          <w:spacing w:val="-4"/>
          <w:szCs w:val="24"/>
        </w:rPr>
        <w:t>/u</w:t>
      </w:r>
      <w:r w:rsidR="00172B12">
        <w:rPr>
          <w:i/>
          <w:iCs/>
          <w:color w:val="000000" w:themeColor="text1"/>
          <w:spacing w:val="-4"/>
          <w:szCs w:val="24"/>
        </w:rPr>
        <w:t xml:space="preserve">sn. č. </w:t>
      </w:r>
      <w:r w:rsidR="00777D04">
        <w:rPr>
          <w:i/>
          <w:iCs/>
          <w:color w:val="000000" w:themeColor="text1"/>
          <w:spacing w:val="-4"/>
          <w:szCs w:val="24"/>
        </w:rPr>
        <w:t>12</w:t>
      </w:r>
      <w:r w:rsidR="00172B12">
        <w:rPr>
          <w:i/>
          <w:iCs/>
          <w:color w:val="000000" w:themeColor="text1"/>
          <w:spacing w:val="-4"/>
          <w:szCs w:val="24"/>
        </w:rPr>
        <w:t>,</w:t>
      </w:r>
      <w:r w:rsidR="00172B12" w:rsidRPr="00407D0E">
        <w:rPr>
          <w:i/>
          <w:iCs/>
        </w:rPr>
        <w:t xml:space="preserve"> </w:t>
      </w:r>
      <w:r w:rsidR="00172B12" w:rsidRPr="00BE0DC7">
        <w:rPr>
          <w:i/>
          <w:iCs/>
        </w:rPr>
        <w:t xml:space="preserve">hlasování </w:t>
      </w:r>
      <w:r w:rsidR="00777D04">
        <w:rPr>
          <w:i/>
          <w:iCs/>
        </w:rPr>
        <w:t>13</w:t>
      </w:r>
      <w:r w:rsidR="00172B12">
        <w:rPr>
          <w:i/>
          <w:iCs/>
        </w:rPr>
        <w:t xml:space="preserve">-0-0, </w:t>
      </w:r>
      <w:r w:rsidR="00777D04">
        <w:rPr>
          <w:i/>
          <w:iCs/>
        </w:rPr>
        <w:t xml:space="preserve">Benešík Ondřej – pro, Beitl Petr – pro, </w:t>
      </w:r>
      <w:r w:rsidR="00777D04">
        <w:rPr>
          <w:i/>
        </w:rPr>
        <w:t>Fifka Petr – pro, Bělor Roman – pro,</w:t>
      </w:r>
      <w:r w:rsidR="00777D04" w:rsidRPr="00A91FC1">
        <w:rPr>
          <w:i/>
        </w:rPr>
        <w:t xml:space="preserve"> </w:t>
      </w:r>
      <w:r w:rsidR="00777D04">
        <w:rPr>
          <w:i/>
        </w:rPr>
        <w:t xml:space="preserve">Exner Martin – pro, Carbol Jiří – pro, </w:t>
      </w:r>
      <w:r w:rsidR="00777D04">
        <w:rPr>
          <w:i/>
          <w:iCs/>
        </w:rPr>
        <w:t>Babišová Andrea – pro,</w:t>
      </w:r>
      <w:r w:rsidR="00777D04">
        <w:rPr>
          <w:i/>
        </w:rPr>
        <w:t xml:space="preserve"> </w:t>
      </w:r>
      <w:r w:rsidR="00777D04">
        <w:rPr>
          <w:i/>
          <w:iCs/>
        </w:rPr>
        <w:t>Berkovcová Jana – pro</w:t>
      </w:r>
      <w:r w:rsidR="00030014">
        <w:rPr>
          <w:i/>
          <w:iCs/>
        </w:rPr>
        <w:t>,</w:t>
      </w:r>
      <w:r w:rsidR="00777D04" w:rsidRPr="00A91FC1">
        <w:rPr>
          <w:i/>
        </w:rPr>
        <w:t xml:space="preserve"> </w:t>
      </w:r>
      <w:r w:rsidR="00777D04" w:rsidRPr="009523E8">
        <w:rPr>
          <w:i/>
        </w:rPr>
        <w:t>Bžoch</w:t>
      </w:r>
      <w:r w:rsidR="00777D04">
        <w:rPr>
          <w:i/>
        </w:rPr>
        <w:t xml:space="preserve"> </w:t>
      </w:r>
      <w:r w:rsidR="00777D04" w:rsidRPr="009523E8">
        <w:rPr>
          <w:i/>
        </w:rPr>
        <w:t>Jaroslav – pro</w:t>
      </w:r>
      <w:r w:rsidR="00777D04">
        <w:rPr>
          <w:i/>
        </w:rPr>
        <w:t xml:space="preserve">, </w:t>
      </w:r>
      <w:r w:rsidR="00030014">
        <w:rPr>
          <w:i/>
        </w:rPr>
        <w:t xml:space="preserve">Helebrant </w:t>
      </w:r>
      <w:r w:rsidR="00AB2B7F">
        <w:rPr>
          <w:i/>
        </w:rPr>
        <w:t xml:space="preserve">Tomáš – pro, </w:t>
      </w:r>
      <w:r w:rsidR="00777D04">
        <w:rPr>
          <w:i/>
        </w:rPr>
        <w:t xml:space="preserve">Jáč Ivan – pro, Wenzl Lubomír – pro, Zlínský Vladimír – pro, </w:t>
      </w:r>
      <w:r w:rsidR="00777D04" w:rsidRPr="009523E8">
        <w:rPr>
          <w:i/>
          <w:iCs/>
          <w:color w:val="000000" w:themeColor="text1"/>
        </w:rPr>
        <w:t>v příloze</w:t>
      </w:r>
      <w:r w:rsidR="00777D04" w:rsidRPr="009523E8">
        <w:rPr>
          <w:i/>
        </w:rPr>
        <w:t>/.</w:t>
      </w:r>
    </w:p>
    <w:p w:rsidR="008B4B4B" w:rsidRDefault="008B4B4B" w:rsidP="00B50E74">
      <w:pPr>
        <w:ind w:firstLine="708"/>
        <w:contextualSpacing/>
        <w:jc w:val="both"/>
        <w:rPr>
          <w:iCs/>
          <w:spacing w:val="-3"/>
        </w:rPr>
      </w:pPr>
    </w:p>
    <w:p w:rsidR="008B4B4B" w:rsidRPr="00224A15" w:rsidRDefault="00224A15" w:rsidP="00030014">
      <w:pPr>
        <w:pStyle w:val="Odstavecseseznamem"/>
        <w:numPr>
          <w:ilvl w:val="0"/>
          <w:numId w:val="13"/>
        </w:numPr>
        <w:pBdr>
          <w:bottom w:val="single" w:sz="4" w:space="1" w:color="auto"/>
        </w:pBdr>
        <w:ind w:hanging="720"/>
        <w:jc w:val="both"/>
        <w:rPr>
          <w:b/>
          <w:iCs/>
          <w:spacing w:val="-3"/>
        </w:rPr>
      </w:pPr>
      <w:r w:rsidRPr="00224A15">
        <w:rPr>
          <w:rFonts w:eastAsia="SimSun"/>
          <w:b/>
          <w:kern w:val="3"/>
          <w:szCs w:val="24"/>
          <w:lang w:eastAsia="zh-CN" w:bidi="hi-IN"/>
        </w:rPr>
        <w:t>Seminář Parlamentního institutu</w:t>
      </w:r>
    </w:p>
    <w:p w:rsidR="008B4B4B" w:rsidRDefault="008B4B4B" w:rsidP="00B50E74">
      <w:pPr>
        <w:ind w:firstLine="708"/>
        <w:contextualSpacing/>
        <w:jc w:val="both"/>
        <w:rPr>
          <w:iCs/>
          <w:spacing w:val="-3"/>
        </w:rPr>
      </w:pPr>
    </w:p>
    <w:p w:rsidR="008B4B4B" w:rsidRDefault="00224A15" w:rsidP="00B50E74">
      <w:pPr>
        <w:ind w:firstLine="708"/>
        <w:contextualSpacing/>
        <w:jc w:val="both"/>
        <w:rPr>
          <w:iCs/>
          <w:spacing w:val="-3"/>
        </w:rPr>
      </w:pPr>
      <w:r w:rsidRPr="0004210F">
        <w:rPr>
          <w:iCs/>
          <w:spacing w:val="-3"/>
          <w:u w:val="single"/>
        </w:rPr>
        <w:t>T. Gajdová</w:t>
      </w:r>
      <w:r>
        <w:rPr>
          <w:iCs/>
          <w:spacing w:val="-3"/>
        </w:rPr>
        <w:t xml:space="preserve"> </w:t>
      </w:r>
      <w:r w:rsidR="0004210F">
        <w:rPr>
          <w:iCs/>
          <w:spacing w:val="-3"/>
        </w:rPr>
        <w:t>hovořila o politikách EU, Zelené dohodě pro Evropu, aktuálním balíčku Fit for 55 a Konferenci o budoucnosti Evropy. Informovala o návrzích Komise v oblasti hospodářské, finanční, spravedlnosti, vnitřních věcech a sociální oblasti.</w:t>
      </w:r>
    </w:p>
    <w:p w:rsidR="0004210F" w:rsidRDefault="0004210F" w:rsidP="00B50E74">
      <w:pPr>
        <w:ind w:firstLine="708"/>
        <w:contextualSpacing/>
        <w:jc w:val="both"/>
        <w:rPr>
          <w:iCs/>
          <w:spacing w:val="-3"/>
        </w:rPr>
      </w:pPr>
      <w:r w:rsidRPr="0004210F">
        <w:rPr>
          <w:iCs/>
          <w:spacing w:val="-3"/>
          <w:u w:val="single"/>
        </w:rPr>
        <w:t>E. Hadravová</w:t>
      </w:r>
      <w:r>
        <w:rPr>
          <w:iCs/>
          <w:spacing w:val="-3"/>
        </w:rPr>
        <w:t xml:space="preserve"> představila poslancům evropskou databázi dokumentů IPEX, na konkrétních příkladech jim ukázala, jak v databázi vyhledávat a jaké informace zde najdou.</w:t>
      </w:r>
    </w:p>
    <w:p w:rsidR="00E2569B" w:rsidRDefault="00E2569B" w:rsidP="00B50E74">
      <w:pPr>
        <w:ind w:firstLine="708"/>
        <w:contextualSpacing/>
        <w:jc w:val="both"/>
        <w:rPr>
          <w:iCs/>
          <w:spacing w:val="-3"/>
        </w:rPr>
      </w:pPr>
      <w:r w:rsidRPr="00E2569B">
        <w:rPr>
          <w:iCs/>
          <w:spacing w:val="-3"/>
          <w:u w:val="single"/>
        </w:rPr>
        <w:t>K. Ibrahim</w:t>
      </w:r>
      <w:r>
        <w:rPr>
          <w:iCs/>
          <w:spacing w:val="-3"/>
        </w:rPr>
        <w:t xml:space="preserve"> podrobně probrala přípravy na české předsednictví v Radě EU, a to jak na vládní, tak parlamentní úrovni. Popsala, jaké akce, jednání a pracovní skupiny ČR plánuje</w:t>
      </w:r>
      <w:r w:rsidR="002E7739">
        <w:rPr>
          <w:iCs/>
          <w:spacing w:val="-3"/>
        </w:rPr>
        <w:t>, jejich personální a finanční zajištění.</w:t>
      </w:r>
    </w:p>
    <w:p w:rsidR="002E7739" w:rsidRDefault="002E7739" w:rsidP="00B50E74">
      <w:pPr>
        <w:ind w:firstLine="708"/>
        <w:contextualSpacing/>
        <w:jc w:val="both"/>
        <w:rPr>
          <w:iCs/>
          <w:spacing w:val="-3"/>
        </w:rPr>
      </w:pPr>
      <w:r>
        <w:rPr>
          <w:iCs/>
          <w:spacing w:val="-3"/>
        </w:rPr>
        <w:t xml:space="preserve">Posl. </w:t>
      </w:r>
      <w:r w:rsidRPr="002E7739">
        <w:rPr>
          <w:iCs/>
          <w:spacing w:val="-3"/>
          <w:u w:val="single"/>
        </w:rPr>
        <w:t>J. Berkiho</w:t>
      </w:r>
      <w:r>
        <w:rPr>
          <w:iCs/>
          <w:spacing w:val="-3"/>
        </w:rPr>
        <w:t xml:space="preserve"> zajímalo, jestli plánovaný rozpočet zahrnuje všechny konference. Zda ČR naváže na závěry Konference o budoucnosti Evropy přijaté za francouzského předsednictví a zda počítá s tématy na Konferenci o roku mládeže.</w:t>
      </w:r>
    </w:p>
    <w:p w:rsidR="002E7739" w:rsidRDefault="002E7739" w:rsidP="00B50E74">
      <w:pPr>
        <w:ind w:firstLine="708"/>
        <w:contextualSpacing/>
        <w:jc w:val="both"/>
        <w:rPr>
          <w:iCs/>
          <w:spacing w:val="-3"/>
        </w:rPr>
      </w:pPr>
      <w:r w:rsidRPr="002E7739">
        <w:rPr>
          <w:iCs/>
          <w:spacing w:val="-3"/>
          <w:u w:val="single"/>
        </w:rPr>
        <w:t>K. Ibrahim</w:t>
      </w:r>
      <w:r w:rsidRPr="002E7739">
        <w:rPr>
          <w:iCs/>
          <w:spacing w:val="-3"/>
        </w:rPr>
        <w:t xml:space="preserve"> odpověděla, že Kancelář Poslanecké sněmovny má dosud ukončenou veřejnou zakázku na konferenční techniku</w:t>
      </w:r>
      <w:r>
        <w:rPr>
          <w:iCs/>
          <w:spacing w:val="-3"/>
        </w:rPr>
        <w:t xml:space="preserve"> ve výši 30 mil Kč, další veřejné zakázky proběhnou, návrhy zahrnují pouze povinné akce. Některá jednání proběhnou na půdě Poslanecké sněmovny.</w:t>
      </w:r>
    </w:p>
    <w:p w:rsidR="002E7739" w:rsidRDefault="002E7739" w:rsidP="00B50E74">
      <w:pPr>
        <w:ind w:firstLine="708"/>
        <w:contextualSpacing/>
        <w:jc w:val="both"/>
        <w:rPr>
          <w:iCs/>
          <w:spacing w:val="-3"/>
        </w:rPr>
      </w:pPr>
      <w:r>
        <w:rPr>
          <w:iCs/>
          <w:spacing w:val="-3"/>
        </w:rPr>
        <w:t xml:space="preserve">Posl. </w:t>
      </w:r>
      <w:r w:rsidRPr="002E7739">
        <w:rPr>
          <w:iCs/>
          <w:spacing w:val="-3"/>
          <w:u w:val="single"/>
        </w:rPr>
        <w:t>M. Exner</w:t>
      </w:r>
      <w:r>
        <w:rPr>
          <w:iCs/>
          <w:spacing w:val="-3"/>
        </w:rPr>
        <w:t xml:space="preserve"> se zeptal, jestli je připraven informační program pro obyvatele a jaké náklady na něj budou vyhrazeny. Podle jeho názoru jsou Češi špatně o EU informováni.</w:t>
      </w:r>
    </w:p>
    <w:p w:rsidR="002E7739" w:rsidRDefault="002E7739" w:rsidP="00B50E74">
      <w:pPr>
        <w:ind w:firstLine="708"/>
        <w:contextualSpacing/>
        <w:jc w:val="both"/>
        <w:rPr>
          <w:iCs/>
          <w:spacing w:val="-3"/>
        </w:rPr>
      </w:pPr>
      <w:r w:rsidRPr="000215A5">
        <w:rPr>
          <w:iCs/>
          <w:spacing w:val="-3"/>
          <w:u w:val="single"/>
        </w:rPr>
        <w:t>K. Ibrahim</w:t>
      </w:r>
      <w:r>
        <w:rPr>
          <w:iCs/>
          <w:spacing w:val="-3"/>
        </w:rPr>
        <w:t xml:space="preserve"> uvedla, že za komunikační kampaň je zodpovědný Úřad vlády.</w:t>
      </w:r>
      <w:r w:rsidR="00573DEE">
        <w:rPr>
          <w:iCs/>
          <w:spacing w:val="-3"/>
        </w:rPr>
        <w:t xml:space="preserve"> Na prezentaci a doprovodné akce předsednictví je vyhrazeno 11 % rozpočtu.</w:t>
      </w:r>
    </w:p>
    <w:p w:rsidR="00573DEE" w:rsidRDefault="00573DEE" w:rsidP="00B50E74">
      <w:pPr>
        <w:ind w:firstLine="708"/>
        <w:contextualSpacing/>
        <w:jc w:val="both"/>
        <w:rPr>
          <w:iCs/>
          <w:spacing w:val="-3"/>
        </w:rPr>
      </w:pPr>
      <w:r>
        <w:rPr>
          <w:iCs/>
          <w:spacing w:val="-3"/>
        </w:rPr>
        <w:t xml:space="preserve">Posl. </w:t>
      </w:r>
      <w:r w:rsidRPr="000215A5">
        <w:rPr>
          <w:iCs/>
          <w:spacing w:val="-3"/>
          <w:u w:val="single"/>
        </w:rPr>
        <w:t>V. Zlínského</w:t>
      </w:r>
      <w:r>
        <w:rPr>
          <w:iCs/>
          <w:spacing w:val="-3"/>
        </w:rPr>
        <w:t xml:space="preserve"> zajímalo, jestli proběhne také konference ohledně výzkumu vesmíru. Navrhnul exkurzi výboru do Evropské agentury výzkumu vesmíru.</w:t>
      </w:r>
    </w:p>
    <w:p w:rsidR="00573DEE" w:rsidRDefault="00573DEE" w:rsidP="00B50E74">
      <w:pPr>
        <w:ind w:firstLine="708"/>
        <w:contextualSpacing/>
        <w:jc w:val="both"/>
        <w:rPr>
          <w:iCs/>
          <w:spacing w:val="-3"/>
        </w:rPr>
      </w:pPr>
      <w:r w:rsidRPr="000215A5">
        <w:rPr>
          <w:iCs/>
          <w:spacing w:val="-3"/>
          <w:u w:val="single"/>
        </w:rPr>
        <w:t>F. Ficner</w:t>
      </w:r>
      <w:r>
        <w:rPr>
          <w:iCs/>
          <w:spacing w:val="-3"/>
        </w:rPr>
        <w:t xml:space="preserve"> uvedl, že v programu březnového velkého COSACu je také vesmír a energetika.</w:t>
      </w:r>
    </w:p>
    <w:p w:rsidR="00573DEE" w:rsidRPr="002E7739" w:rsidRDefault="00573DEE" w:rsidP="00B50E74">
      <w:pPr>
        <w:ind w:firstLine="708"/>
        <w:contextualSpacing/>
        <w:jc w:val="both"/>
        <w:rPr>
          <w:iCs/>
          <w:spacing w:val="-3"/>
          <w:u w:val="single"/>
        </w:rPr>
      </w:pPr>
      <w:r>
        <w:rPr>
          <w:iCs/>
          <w:spacing w:val="-3"/>
        </w:rPr>
        <w:t xml:space="preserve">Př. </w:t>
      </w:r>
      <w:r w:rsidRPr="000215A5">
        <w:rPr>
          <w:iCs/>
          <w:spacing w:val="-3"/>
          <w:u w:val="single"/>
        </w:rPr>
        <w:t>O. Benešík</w:t>
      </w:r>
      <w:r w:rsidR="00F27F94">
        <w:rPr>
          <w:iCs/>
          <w:spacing w:val="-3"/>
        </w:rPr>
        <w:t xml:space="preserve"> navrhnul projednat s</w:t>
      </w:r>
      <w:r>
        <w:rPr>
          <w:iCs/>
          <w:spacing w:val="-3"/>
        </w:rPr>
        <w:t xml:space="preserve"> ministr</w:t>
      </w:r>
      <w:r w:rsidR="00F27F94">
        <w:rPr>
          <w:iCs/>
          <w:spacing w:val="-3"/>
        </w:rPr>
        <w:t>em</w:t>
      </w:r>
      <w:r>
        <w:rPr>
          <w:iCs/>
          <w:spacing w:val="-3"/>
        </w:rPr>
        <w:t xml:space="preserve"> </w:t>
      </w:r>
      <w:r w:rsidR="00F27F94">
        <w:rPr>
          <w:iCs/>
          <w:spacing w:val="-3"/>
        </w:rPr>
        <w:t>pro evropské záležitosti M. Bekem možnost zorganizovat</w:t>
      </w:r>
      <w:r>
        <w:rPr>
          <w:iCs/>
          <w:spacing w:val="-3"/>
        </w:rPr>
        <w:t xml:space="preserve"> </w:t>
      </w:r>
      <w:r w:rsidR="000215A5">
        <w:rPr>
          <w:iCs/>
          <w:spacing w:val="-3"/>
        </w:rPr>
        <w:t xml:space="preserve">seminář </w:t>
      </w:r>
      <w:r>
        <w:rPr>
          <w:iCs/>
          <w:spacing w:val="-3"/>
        </w:rPr>
        <w:t>o Agentuře pro výzkum vesmíru.</w:t>
      </w:r>
    </w:p>
    <w:p w:rsidR="001D4B84" w:rsidRPr="00152ACA" w:rsidRDefault="00A34832" w:rsidP="00A8248A">
      <w:pPr>
        <w:pStyle w:val="Zpat"/>
        <w:tabs>
          <w:tab w:val="clear" w:pos="4536"/>
          <w:tab w:val="center" w:pos="709"/>
        </w:tabs>
        <w:suppressAutoHyphens/>
        <w:contextualSpacing/>
        <w:jc w:val="both"/>
        <w:rPr>
          <w:iCs/>
          <w:szCs w:val="24"/>
        </w:rPr>
      </w:pPr>
      <w:r w:rsidRPr="00152ACA">
        <w:rPr>
          <w:iCs/>
          <w:szCs w:val="24"/>
        </w:rPr>
        <w:t xml:space="preserve"> </w:t>
      </w:r>
    </w:p>
    <w:p w:rsidR="000215A5" w:rsidRPr="000215A5" w:rsidRDefault="000215A5" w:rsidP="000215A5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hanging="720"/>
        <w:jc w:val="both"/>
        <w:textAlignment w:val="baseline"/>
        <w:rPr>
          <w:rFonts w:eastAsia="SimSun"/>
          <w:b/>
          <w:kern w:val="3"/>
          <w:szCs w:val="24"/>
          <w:lang w:eastAsia="zh-CN" w:bidi="hi-IN"/>
        </w:rPr>
      </w:pPr>
      <w:r w:rsidRPr="000215A5">
        <w:rPr>
          <w:rFonts w:eastAsia="SimSun"/>
          <w:b/>
          <w:kern w:val="3"/>
          <w:szCs w:val="24"/>
          <w:lang w:eastAsia="zh-CN" w:bidi="hi-IN"/>
        </w:rPr>
        <w:t>Vládní návrh, kterým se předkládá Poslanecké sněmovně Parlamentu České republiky k vyslovení předchozího souhlasu návrh nařízení Rady, kterým se mění nařízení Rady (ES) č. 168/2007 o zřízení Agentury Evropské unie pro základní práva /sněmovní tisk 98-E)</w:t>
      </w:r>
    </w:p>
    <w:p w:rsidR="000215A5" w:rsidRDefault="000215A5" w:rsidP="000215A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</w:p>
    <w:p w:rsidR="000215A5" w:rsidRDefault="000215A5" w:rsidP="000215A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Př. </w:t>
      </w:r>
      <w:r w:rsidRPr="004F7B88">
        <w:rPr>
          <w:rFonts w:eastAsia="SimSun"/>
          <w:kern w:val="3"/>
          <w:szCs w:val="24"/>
          <w:u w:val="single"/>
          <w:lang w:eastAsia="zh-CN" w:bidi="hi-IN"/>
        </w:rPr>
        <w:t>O. Benešík</w:t>
      </w:r>
      <w:r w:rsidR="004F7B88">
        <w:rPr>
          <w:rFonts w:eastAsia="SimSun"/>
          <w:kern w:val="3"/>
          <w:szCs w:val="24"/>
          <w:lang w:eastAsia="zh-CN" w:bidi="hi-IN"/>
        </w:rPr>
        <w:t xml:space="preserve"> inf</w:t>
      </w:r>
      <w:r>
        <w:rPr>
          <w:rFonts w:eastAsia="SimSun"/>
          <w:kern w:val="3"/>
          <w:szCs w:val="24"/>
          <w:lang w:eastAsia="zh-CN" w:bidi="hi-IN"/>
        </w:rPr>
        <w:t>o</w:t>
      </w:r>
      <w:r w:rsidR="004F7B88">
        <w:rPr>
          <w:rFonts w:eastAsia="SimSun"/>
          <w:kern w:val="3"/>
          <w:szCs w:val="24"/>
          <w:lang w:eastAsia="zh-CN" w:bidi="hi-IN"/>
        </w:rPr>
        <w:t>r</w:t>
      </w:r>
      <w:r>
        <w:rPr>
          <w:rFonts w:eastAsia="SimSun"/>
          <w:kern w:val="3"/>
          <w:szCs w:val="24"/>
          <w:lang w:eastAsia="zh-CN" w:bidi="hi-IN"/>
        </w:rPr>
        <w:t xml:space="preserve">moval, že výbor se již v minulosti otázkou zřízení Agentury EU pro základní práva zabýval. Všechny členské státy tento návrh </w:t>
      </w:r>
      <w:r w:rsidR="004F7B88">
        <w:rPr>
          <w:rFonts w:eastAsia="SimSun"/>
          <w:kern w:val="3"/>
          <w:szCs w:val="24"/>
          <w:lang w:eastAsia="zh-CN" w:bidi="hi-IN"/>
        </w:rPr>
        <w:t xml:space="preserve">již </w:t>
      </w:r>
      <w:r>
        <w:rPr>
          <w:rFonts w:eastAsia="SimSun"/>
          <w:kern w:val="3"/>
          <w:szCs w:val="24"/>
          <w:lang w:eastAsia="zh-CN" w:bidi="hi-IN"/>
        </w:rPr>
        <w:t>podpořily, čeká se na schválení ČR.</w:t>
      </w:r>
    </w:p>
    <w:p w:rsidR="004F7B88" w:rsidRPr="00030014" w:rsidRDefault="004F7B88" w:rsidP="00F3605D">
      <w:pPr>
        <w:ind w:right="-142" w:firstLine="708"/>
        <w:jc w:val="both"/>
        <w:rPr>
          <w:i/>
        </w:rPr>
      </w:pPr>
      <w:r>
        <w:rPr>
          <w:rFonts w:eastAsia="SimSun"/>
          <w:kern w:val="3"/>
          <w:szCs w:val="24"/>
          <w:lang w:eastAsia="zh-CN" w:bidi="hi-IN"/>
        </w:rPr>
        <w:t>Výbor pro evropské záležitosti I. doporučuje</w:t>
      </w:r>
      <w:r>
        <w:t xml:space="preserve"> Poslanecké sněmovně PČR přijmout následující usnesení: Poslanecká sněmovna Parlamentu České republiky vyslovuje předchozí souhlas </w:t>
      </w:r>
      <w:r w:rsidRPr="00C112C7">
        <w:t>s</w:t>
      </w:r>
      <w:r>
        <w:t> </w:t>
      </w:r>
      <w:r w:rsidRPr="00C112C7">
        <w:t>návrhem</w:t>
      </w:r>
      <w:r>
        <w:t xml:space="preserve"> </w:t>
      </w:r>
      <w:r w:rsidRPr="0080559E">
        <w:t>nařízení Rady, kterým se mění nařízení Rady (ES) č. 168/2007 o zřízení Agentury Evropské unie pro základní práva</w:t>
      </w:r>
      <w:r>
        <w:t xml:space="preserve"> /sněmovní tisk 98-E/0/ a II. zmocňuje zpravodaje, aby s tímto usnesením seznámil Poslaneckou sněmovnu Parlamentu ČR </w:t>
      </w:r>
      <w:r w:rsidRPr="00777D04">
        <w:rPr>
          <w:i/>
          <w:iCs/>
          <w:color w:val="000000" w:themeColor="text1"/>
          <w:spacing w:val="-4"/>
          <w:szCs w:val="24"/>
        </w:rPr>
        <w:t>/u</w:t>
      </w:r>
      <w:r>
        <w:rPr>
          <w:i/>
          <w:iCs/>
          <w:color w:val="000000" w:themeColor="text1"/>
          <w:spacing w:val="-4"/>
          <w:szCs w:val="24"/>
        </w:rPr>
        <w:t>sn. č. 13,</w:t>
      </w:r>
      <w:r w:rsidRPr="00407D0E">
        <w:rPr>
          <w:i/>
          <w:iCs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br/>
        <w:t xml:space="preserve">9-1-0, Benešík Ondřej – pro, Beitl Petr – pro, </w:t>
      </w:r>
      <w:r>
        <w:rPr>
          <w:i/>
        </w:rPr>
        <w:t>Fifka Petr – pro, Bělor Roman – pro,</w:t>
      </w:r>
      <w:r w:rsidRPr="00A91FC1">
        <w:rPr>
          <w:i/>
        </w:rPr>
        <w:t xml:space="preserve"> </w:t>
      </w:r>
      <w:r>
        <w:rPr>
          <w:i/>
        </w:rPr>
        <w:t xml:space="preserve">Exner Martin – pro, Carbol Jiří – pro, </w:t>
      </w:r>
      <w:r>
        <w:rPr>
          <w:i/>
          <w:iCs/>
        </w:rPr>
        <w:t>Babišová Andrea – pro,</w:t>
      </w:r>
      <w:r>
        <w:rPr>
          <w:i/>
        </w:rPr>
        <w:t xml:space="preserve"> </w:t>
      </w:r>
      <w:r>
        <w:rPr>
          <w:i/>
          <w:iCs/>
        </w:rPr>
        <w:t>Berkovcová Jana – pro,</w:t>
      </w:r>
      <w:r w:rsidRPr="00A91FC1">
        <w:rPr>
          <w:i/>
        </w:rPr>
        <w:t xml:space="preserve"> </w:t>
      </w:r>
      <w:r>
        <w:rPr>
          <w:i/>
        </w:rPr>
        <w:t xml:space="preserve">Helebrant Tomáš – pro, Zlínský Vladimír – proti,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0215A5" w:rsidRPr="000215A5" w:rsidRDefault="000215A5" w:rsidP="004F7B8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</w:p>
    <w:p w:rsidR="000215A5" w:rsidRPr="004F7B88" w:rsidRDefault="000215A5" w:rsidP="00F3605D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rFonts w:eastAsia="SimSun"/>
          <w:b/>
          <w:kern w:val="3"/>
          <w:szCs w:val="24"/>
          <w:lang w:eastAsia="zh-CN" w:bidi="hi-IN"/>
        </w:rPr>
      </w:pPr>
      <w:r w:rsidRPr="004F7B88">
        <w:rPr>
          <w:rFonts w:eastAsia="SimSun"/>
          <w:b/>
          <w:kern w:val="3"/>
          <w:szCs w:val="24"/>
          <w:lang w:eastAsia="zh-CN" w:bidi="hi-IN"/>
        </w:rPr>
        <w:t>Volba členů a předsedů podvýborů</w:t>
      </w:r>
    </w:p>
    <w:p w:rsidR="004F7B88" w:rsidRDefault="004F7B88" w:rsidP="004F7B88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Cs w:val="24"/>
          <w:lang w:eastAsia="zh-CN" w:bidi="hi-IN"/>
        </w:rPr>
      </w:pPr>
    </w:p>
    <w:p w:rsidR="00E84E1B" w:rsidRPr="00030014" w:rsidRDefault="004F7B88" w:rsidP="00F3605D">
      <w:pPr>
        <w:ind w:right="-142" w:firstLine="709"/>
        <w:jc w:val="both"/>
        <w:rPr>
          <w:i/>
        </w:rPr>
      </w:pPr>
      <w:r w:rsidRPr="004F7B88">
        <w:rPr>
          <w:rFonts w:eastAsia="SimSun"/>
          <w:kern w:val="3"/>
          <w:szCs w:val="24"/>
          <w:lang w:eastAsia="zh-CN" w:bidi="hi-IN"/>
        </w:rPr>
        <w:t xml:space="preserve">Př. </w:t>
      </w:r>
      <w:r w:rsidRPr="00E84E1B">
        <w:rPr>
          <w:rFonts w:eastAsia="SimSun"/>
          <w:kern w:val="3"/>
          <w:szCs w:val="24"/>
          <w:u w:val="single"/>
          <w:lang w:eastAsia="zh-CN" w:bidi="hi-IN"/>
        </w:rPr>
        <w:t>O. Benešík</w:t>
      </w:r>
      <w:r w:rsidRPr="004F7B88">
        <w:rPr>
          <w:rFonts w:eastAsia="SimSun"/>
          <w:kern w:val="3"/>
          <w:szCs w:val="24"/>
          <w:lang w:eastAsia="zh-CN" w:bidi="hi-IN"/>
        </w:rPr>
        <w:t xml:space="preserve"> navrhnul zvolit členy a předsedy již ustavených dvou podvýborů</w:t>
      </w:r>
      <w:r>
        <w:rPr>
          <w:rFonts w:eastAsia="SimSun"/>
          <w:kern w:val="3"/>
          <w:szCs w:val="24"/>
          <w:lang w:eastAsia="zh-CN" w:bidi="hi-IN"/>
        </w:rPr>
        <w:t xml:space="preserve">. Do </w:t>
      </w:r>
      <w:r>
        <w:t>podvýboru pro evropské fondy, přeshraniční spolupráci a zelenou transformaci byli zvoleni členové: Roman Bělor, Ondřej Benešík, Richard Brabec, Klára Dostálová, Jan Lacin</w:t>
      </w:r>
      <w:r w:rsidR="00E84E1B">
        <w:t>a</w:t>
      </w:r>
      <w:r>
        <w:t>, Luci</w:t>
      </w:r>
      <w:r w:rsidR="00E84E1B">
        <w:t>e</w:t>
      </w:r>
      <w:r>
        <w:t xml:space="preserve"> Potůčkov</w:t>
      </w:r>
      <w:r w:rsidR="00E84E1B">
        <w:t>á</w:t>
      </w:r>
      <w:r>
        <w:t xml:space="preserve"> a Vladimír Zlíns</w:t>
      </w:r>
      <w:r w:rsidR="00E84E1B">
        <w:t xml:space="preserve">ký </w:t>
      </w:r>
      <w:r w:rsidR="00E84E1B" w:rsidRPr="00777D04">
        <w:rPr>
          <w:i/>
          <w:iCs/>
          <w:color w:val="000000" w:themeColor="text1"/>
          <w:spacing w:val="-4"/>
          <w:szCs w:val="24"/>
        </w:rPr>
        <w:t>/u</w:t>
      </w:r>
      <w:r w:rsidR="00E84E1B">
        <w:rPr>
          <w:i/>
          <w:iCs/>
          <w:color w:val="000000" w:themeColor="text1"/>
          <w:spacing w:val="-4"/>
          <w:szCs w:val="24"/>
        </w:rPr>
        <w:t>sn. č. 14,</w:t>
      </w:r>
      <w:r w:rsidR="00E84E1B" w:rsidRPr="00407D0E">
        <w:rPr>
          <w:i/>
          <w:iCs/>
        </w:rPr>
        <w:t xml:space="preserve"> </w:t>
      </w:r>
      <w:r w:rsidR="00E84E1B" w:rsidRPr="00BE0DC7">
        <w:rPr>
          <w:i/>
          <w:iCs/>
        </w:rPr>
        <w:t xml:space="preserve">hlasování </w:t>
      </w:r>
      <w:r w:rsidR="00E84E1B">
        <w:rPr>
          <w:i/>
          <w:iCs/>
        </w:rPr>
        <w:t xml:space="preserve">10-0-0, Benešík Ondřej – pro, Beitl Petr – pro, </w:t>
      </w:r>
      <w:r w:rsidR="00E84E1B">
        <w:rPr>
          <w:i/>
        </w:rPr>
        <w:t>Fifka Petr – pro, Bělor Roman – pro,</w:t>
      </w:r>
      <w:r w:rsidR="00E84E1B" w:rsidRPr="00A91FC1">
        <w:rPr>
          <w:i/>
        </w:rPr>
        <w:t xml:space="preserve"> </w:t>
      </w:r>
      <w:r w:rsidR="00E84E1B">
        <w:rPr>
          <w:i/>
        </w:rPr>
        <w:t xml:space="preserve">Exner Martin – pro, Carbol Jiří – pro, </w:t>
      </w:r>
      <w:r w:rsidR="00E84E1B">
        <w:rPr>
          <w:i/>
          <w:iCs/>
        </w:rPr>
        <w:t>Babišová Andrea – pro,</w:t>
      </w:r>
      <w:r w:rsidR="00E84E1B">
        <w:rPr>
          <w:i/>
        </w:rPr>
        <w:t xml:space="preserve"> </w:t>
      </w:r>
      <w:r w:rsidR="00E84E1B">
        <w:rPr>
          <w:i/>
          <w:iCs/>
        </w:rPr>
        <w:t>Berkovcová Jana – pro,</w:t>
      </w:r>
      <w:r w:rsidR="00E84E1B" w:rsidRPr="00A91FC1">
        <w:rPr>
          <w:i/>
        </w:rPr>
        <w:t xml:space="preserve"> </w:t>
      </w:r>
      <w:r w:rsidR="00E84E1B">
        <w:rPr>
          <w:i/>
        </w:rPr>
        <w:t xml:space="preserve">Helebrant Tomáš – pro, Zlínský Vladimír – pro, </w:t>
      </w:r>
      <w:r w:rsidR="00E84E1B" w:rsidRPr="009523E8">
        <w:rPr>
          <w:i/>
          <w:iCs/>
          <w:color w:val="000000" w:themeColor="text1"/>
        </w:rPr>
        <w:t>v příloze</w:t>
      </w:r>
      <w:r w:rsidR="00E84E1B" w:rsidRPr="009523E8">
        <w:rPr>
          <w:i/>
        </w:rPr>
        <w:t>/.</w:t>
      </w:r>
      <w:r w:rsidR="00E84E1B">
        <w:rPr>
          <w:i/>
        </w:rPr>
        <w:t xml:space="preserve"> </w:t>
      </w:r>
      <w:r w:rsidR="00E84E1B" w:rsidRPr="00E84E1B">
        <w:t>Předsedou podvýboru byl zvolen Vladimír Zlínský</w:t>
      </w:r>
      <w:r w:rsidR="00E84E1B">
        <w:rPr>
          <w:i/>
        </w:rPr>
        <w:t xml:space="preserve"> </w:t>
      </w:r>
      <w:r w:rsidR="00E84E1B" w:rsidRPr="00777D04">
        <w:rPr>
          <w:i/>
          <w:iCs/>
          <w:color w:val="000000" w:themeColor="text1"/>
          <w:spacing w:val="-4"/>
          <w:szCs w:val="24"/>
        </w:rPr>
        <w:t>/u</w:t>
      </w:r>
      <w:r w:rsidR="00E84E1B">
        <w:rPr>
          <w:i/>
          <w:iCs/>
          <w:color w:val="000000" w:themeColor="text1"/>
          <w:spacing w:val="-4"/>
          <w:szCs w:val="24"/>
        </w:rPr>
        <w:t>sn. č. 16,</w:t>
      </w:r>
      <w:r w:rsidR="00E84E1B" w:rsidRPr="00407D0E">
        <w:rPr>
          <w:i/>
          <w:iCs/>
        </w:rPr>
        <w:t xml:space="preserve"> </w:t>
      </w:r>
      <w:r w:rsidR="00E84E1B" w:rsidRPr="00BE0DC7">
        <w:rPr>
          <w:i/>
          <w:iCs/>
        </w:rPr>
        <w:t xml:space="preserve">hlasování </w:t>
      </w:r>
      <w:r w:rsidR="00E84E1B">
        <w:rPr>
          <w:i/>
          <w:iCs/>
        </w:rPr>
        <w:t xml:space="preserve">9-0-1, Benešík Ondřej – pro, Beitl Petr – pro, </w:t>
      </w:r>
      <w:r w:rsidR="00E84E1B">
        <w:rPr>
          <w:i/>
        </w:rPr>
        <w:t>Fifka Petr – pro, Bělor Roman – pro,</w:t>
      </w:r>
      <w:r w:rsidR="00E84E1B" w:rsidRPr="00A91FC1">
        <w:rPr>
          <w:i/>
        </w:rPr>
        <w:t xml:space="preserve"> </w:t>
      </w:r>
      <w:r w:rsidR="00E84E1B">
        <w:rPr>
          <w:i/>
        </w:rPr>
        <w:t xml:space="preserve">Exner Martin – pro, Carbol Jiří – pro, </w:t>
      </w:r>
      <w:r w:rsidR="00E84E1B">
        <w:rPr>
          <w:i/>
          <w:iCs/>
        </w:rPr>
        <w:t>Babišová Andrea – pro,</w:t>
      </w:r>
      <w:r w:rsidR="00E84E1B">
        <w:rPr>
          <w:i/>
        </w:rPr>
        <w:t xml:space="preserve"> </w:t>
      </w:r>
      <w:r w:rsidR="00E84E1B">
        <w:rPr>
          <w:i/>
          <w:iCs/>
        </w:rPr>
        <w:t>Berkovcová Jana – pro,</w:t>
      </w:r>
      <w:r w:rsidR="00E84E1B" w:rsidRPr="00A91FC1">
        <w:rPr>
          <w:i/>
        </w:rPr>
        <w:t xml:space="preserve"> </w:t>
      </w:r>
      <w:r w:rsidR="00E84E1B">
        <w:rPr>
          <w:i/>
        </w:rPr>
        <w:t xml:space="preserve">Helebrant Tomáš – pro, Zlínský Vladimír – nehlasoval, </w:t>
      </w:r>
      <w:r w:rsidR="00E84E1B" w:rsidRPr="009523E8">
        <w:rPr>
          <w:i/>
          <w:iCs/>
          <w:color w:val="000000" w:themeColor="text1"/>
        </w:rPr>
        <w:t>v příloze</w:t>
      </w:r>
      <w:r w:rsidR="00E84E1B" w:rsidRPr="009523E8">
        <w:rPr>
          <w:i/>
        </w:rPr>
        <w:t>/.</w:t>
      </w:r>
    </w:p>
    <w:p w:rsidR="004F7B88" w:rsidRPr="00F3605D" w:rsidRDefault="00E57DAA" w:rsidP="00F3605D">
      <w:pPr>
        <w:ind w:right="-142" w:firstLine="709"/>
        <w:jc w:val="both"/>
        <w:rPr>
          <w:i/>
        </w:rPr>
      </w:pPr>
      <w:r>
        <w:t xml:space="preserve">Do podvýboru pro migraci a azylovou politiku byli zvoleni poslanci: Ondřej Benešík, Jaroslav Bžoch, Martin Exner, Tomáš Helebrant, Nina Nováková, Hayato Okamura </w:t>
      </w:r>
      <w:r w:rsidRPr="00777D04">
        <w:rPr>
          <w:i/>
          <w:iCs/>
          <w:color w:val="000000" w:themeColor="text1"/>
          <w:spacing w:val="-4"/>
          <w:szCs w:val="24"/>
        </w:rPr>
        <w:t>/u</w:t>
      </w:r>
      <w:r>
        <w:rPr>
          <w:i/>
          <w:iCs/>
          <w:color w:val="000000" w:themeColor="text1"/>
          <w:spacing w:val="-4"/>
          <w:szCs w:val="24"/>
        </w:rPr>
        <w:t>sn. č. 15,</w:t>
      </w:r>
      <w:r w:rsidRPr="00407D0E">
        <w:rPr>
          <w:i/>
          <w:iCs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10-0-0, Benešík Ondřej – pro, Beitl Petr – pro, </w:t>
      </w:r>
      <w:r>
        <w:rPr>
          <w:i/>
        </w:rPr>
        <w:t>Fifka Petr – pro, Bělor Roman – pro,</w:t>
      </w:r>
      <w:r w:rsidRPr="00A91FC1">
        <w:rPr>
          <w:i/>
        </w:rPr>
        <w:t xml:space="preserve"> </w:t>
      </w:r>
      <w:r>
        <w:rPr>
          <w:i/>
        </w:rPr>
        <w:t xml:space="preserve">Exner Martin – pro, Carbol Jiří – pro, </w:t>
      </w:r>
      <w:r>
        <w:rPr>
          <w:i/>
          <w:iCs/>
        </w:rPr>
        <w:t>Babišová Andrea – pro,</w:t>
      </w:r>
      <w:r>
        <w:rPr>
          <w:i/>
        </w:rPr>
        <w:t xml:space="preserve"> </w:t>
      </w:r>
      <w:r>
        <w:rPr>
          <w:i/>
          <w:iCs/>
        </w:rPr>
        <w:t>Berkovcová Jana – pro,</w:t>
      </w:r>
      <w:r w:rsidRPr="00A91FC1">
        <w:rPr>
          <w:i/>
        </w:rPr>
        <w:t xml:space="preserve"> </w:t>
      </w:r>
      <w:r>
        <w:rPr>
          <w:i/>
        </w:rPr>
        <w:t xml:space="preserve">Helebrant Tomáš – pro, Zlínský Vladimír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  <w:r>
        <w:rPr>
          <w:i/>
        </w:rPr>
        <w:t xml:space="preserve"> </w:t>
      </w:r>
      <w:r w:rsidRPr="00E57DAA">
        <w:t xml:space="preserve">Předsedou podvýboru byl zvolen Tomáš Helebrant </w:t>
      </w:r>
      <w:r w:rsidRPr="00777D04">
        <w:rPr>
          <w:i/>
          <w:iCs/>
          <w:color w:val="000000" w:themeColor="text1"/>
          <w:spacing w:val="-4"/>
          <w:szCs w:val="24"/>
        </w:rPr>
        <w:t>/u</w:t>
      </w:r>
      <w:r>
        <w:rPr>
          <w:i/>
          <w:iCs/>
          <w:color w:val="000000" w:themeColor="text1"/>
          <w:spacing w:val="-4"/>
          <w:szCs w:val="24"/>
        </w:rPr>
        <w:t>sn. č. 17,</w:t>
      </w:r>
      <w:r w:rsidRPr="00407D0E">
        <w:rPr>
          <w:i/>
          <w:iCs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10-0-0, Benešík Ondřej – pro, Beitl Petr – pro, </w:t>
      </w:r>
      <w:r>
        <w:rPr>
          <w:i/>
        </w:rPr>
        <w:t>Fifka Petr – pro, Bělor Roman – pro,</w:t>
      </w:r>
      <w:r w:rsidRPr="00A91FC1">
        <w:rPr>
          <w:i/>
        </w:rPr>
        <w:t xml:space="preserve"> </w:t>
      </w:r>
      <w:r>
        <w:rPr>
          <w:i/>
        </w:rPr>
        <w:t xml:space="preserve">Exner Martin – pro, Carbol Jiří – pro, </w:t>
      </w:r>
      <w:r>
        <w:rPr>
          <w:i/>
          <w:iCs/>
        </w:rPr>
        <w:t>Babišová Andrea – pro,</w:t>
      </w:r>
      <w:r>
        <w:rPr>
          <w:i/>
        </w:rPr>
        <w:t xml:space="preserve"> </w:t>
      </w:r>
      <w:r>
        <w:rPr>
          <w:i/>
          <w:iCs/>
        </w:rPr>
        <w:t>Berkovcová Jana – pro,</w:t>
      </w:r>
      <w:r w:rsidRPr="00A91FC1">
        <w:rPr>
          <w:i/>
        </w:rPr>
        <w:t xml:space="preserve"> </w:t>
      </w:r>
      <w:r>
        <w:rPr>
          <w:i/>
        </w:rPr>
        <w:t xml:space="preserve">Helebrant Tomáš – pro, Zlínský Vladimír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4F7B88" w:rsidRPr="004F7B88" w:rsidRDefault="004F7B88" w:rsidP="004F7B8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</w:p>
    <w:p w:rsidR="000215A5" w:rsidRPr="00F3605D" w:rsidRDefault="000215A5" w:rsidP="00F3605D">
      <w:pPr>
        <w:pStyle w:val="Odstavecseseznamem"/>
        <w:widowControl w:val="0"/>
        <w:numPr>
          <w:ilvl w:val="0"/>
          <w:numId w:val="13"/>
        </w:numPr>
        <w:pBdr>
          <w:bottom w:val="single" w:sz="4" w:space="1" w:color="auto"/>
        </w:pBdr>
        <w:suppressAutoHyphens/>
        <w:autoSpaceDN w:val="0"/>
        <w:ind w:left="709" w:hanging="709"/>
        <w:jc w:val="both"/>
        <w:textAlignment w:val="baseline"/>
        <w:rPr>
          <w:rFonts w:eastAsia="SimSun"/>
          <w:b/>
          <w:kern w:val="3"/>
          <w:szCs w:val="24"/>
          <w:lang w:eastAsia="zh-CN" w:bidi="hi-IN"/>
        </w:rPr>
      </w:pPr>
      <w:r w:rsidRPr="00F3605D">
        <w:rPr>
          <w:rFonts w:eastAsia="SimSun"/>
          <w:b/>
          <w:kern w:val="3"/>
          <w:szCs w:val="24"/>
          <w:lang w:eastAsia="zh-CN" w:bidi="hi-IN"/>
        </w:rPr>
        <w:t>Záměry zahraničních cest výboru na rok 2022</w:t>
      </w:r>
    </w:p>
    <w:p w:rsidR="00F3605D" w:rsidRDefault="00F3605D" w:rsidP="00F3605D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</w:p>
    <w:p w:rsidR="00F3605D" w:rsidRPr="00F3605D" w:rsidRDefault="00F3605D" w:rsidP="00F3605D">
      <w:pPr>
        <w:ind w:right="-142" w:firstLine="709"/>
        <w:jc w:val="both"/>
        <w:rPr>
          <w:i/>
        </w:rPr>
      </w:pPr>
      <w:r>
        <w:rPr>
          <w:rFonts w:eastAsia="SimSun"/>
          <w:kern w:val="3"/>
          <w:szCs w:val="24"/>
          <w:lang w:eastAsia="zh-CN" w:bidi="hi-IN"/>
        </w:rPr>
        <w:t xml:space="preserve">Př. </w:t>
      </w:r>
      <w:r w:rsidRPr="00F3605D">
        <w:rPr>
          <w:rFonts w:eastAsia="SimSun"/>
          <w:kern w:val="3"/>
          <w:szCs w:val="24"/>
          <w:u w:val="single"/>
          <w:lang w:eastAsia="zh-CN" w:bidi="hi-IN"/>
        </w:rPr>
        <w:t>O. Benešík</w:t>
      </w:r>
      <w:r>
        <w:rPr>
          <w:rFonts w:eastAsia="SimSun"/>
          <w:kern w:val="3"/>
          <w:szCs w:val="24"/>
          <w:lang w:eastAsia="zh-CN" w:bidi="hi-IN"/>
        </w:rPr>
        <w:t xml:space="preserve"> navrhnul vzhledem k předchozí spolupráci s těmito státy, schválit zahraniční cesty výboru do Španělska a na Kypr, jako náhradní stát uvedl Litvu </w:t>
      </w:r>
      <w:r w:rsidRPr="00777D04">
        <w:rPr>
          <w:i/>
          <w:iCs/>
          <w:color w:val="000000" w:themeColor="text1"/>
          <w:spacing w:val="-4"/>
          <w:szCs w:val="24"/>
        </w:rPr>
        <w:t>/u</w:t>
      </w:r>
      <w:r>
        <w:rPr>
          <w:i/>
          <w:iCs/>
          <w:color w:val="000000" w:themeColor="text1"/>
          <w:spacing w:val="-4"/>
          <w:szCs w:val="24"/>
        </w:rPr>
        <w:t>sn. č. 18,</w:t>
      </w:r>
      <w:r w:rsidRPr="00407D0E">
        <w:rPr>
          <w:i/>
          <w:iCs/>
        </w:rPr>
        <w:t xml:space="preserve"> 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10-0-0, Benešík Ondřej – pro, Beitl Petr – pro, </w:t>
      </w:r>
      <w:r>
        <w:rPr>
          <w:i/>
        </w:rPr>
        <w:t>Fifka Petr – pro, Bělor Roman – pro,</w:t>
      </w:r>
      <w:r w:rsidRPr="00A91FC1">
        <w:rPr>
          <w:i/>
        </w:rPr>
        <w:t xml:space="preserve"> </w:t>
      </w:r>
      <w:r>
        <w:rPr>
          <w:i/>
        </w:rPr>
        <w:t xml:space="preserve">Exner Martin – pro, Carbol Jiří – pro, </w:t>
      </w:r>
      <w:r>
        <w:rPr>
          <w:i/>
          <w:iCs/>
        </w:rPr>
        <w:t>Babišová Andrea – pro,</w:t>
      </w:r>
      <w:r>
        <w:rPr>
          <w:i/>
        </w:rPr>
        <w:t xml:space="preserve"> </w:t>
      </w:r>
      <w:r>
        <w:rPr>
          <w:i/>
          <w:iCs/>
        </w:rPr>
        <w:t>Berkovcová Jana – pro,</w:t>
      </w:r>
      <w:r w:rsidRPr="00A91FC1">
        <w:rPr>
          <w:i/>
        </w:rPr>
        <w:t xml:space="preserve"> </w:t>
      </w:r>
      <w:r>
        <w:rPr>
          <w:i/>
        </w:rPr>
        <w:t xml:space="preserve">Helebrant Tomáš – pro, Zlínský Vladimír – pro,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F3605D" w:rsidRDefault="00F3605D" w:rsidP="007F55FA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kern w:val="3"/>
          <w:szCs w:val="24"/>
          <w:lang w:eastAsia="zh-CN" w:bidi="hi-IN"/>
        </w:rPr>
        <w:t xml:space="preserve">Informoval, že výbor dostal </w:t>
      </w:r>
      <w:r w:rsidR="007F55FA">
        <w:rPr>
          <w:rFonts w:eastAsia="SimSun"/>
          <w:kern w:val="3"/>
          <w:szCs w:val="24"/>
          <w:lang w:eastAsia="zh-CN" w:bidi="hi-IN"/>
        </w:rPr>
        <w:t>pozvání navštívit své partnery na Slovensku, cesta se uskuteční pravděpodobně již v únoru.</w:t>
      </w:r>
    </w:p>
    <w:p w:rsidR="00F3605D" w:rsidRPr="00F3605D" w:rsidRDefault="00F3605D" w:rsidP="00F3605D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</w:p>
    <w:p w:rsidR="000215A5" w:rsidRPr="007F55FA" w:rsidRDefault="000215A5" w:rsidP="007F55FA">
      <w:pPr>
        <w:pStyle w:val="Odstavecseseznamem"/>
        <w:numPr>
          <w:ilvl w:val="0"/>
          <w:numId w:val="13"/>
        </w:numPr>
        <w:pBdr>
          <w:bottom w:val="single" w:sz="4" w:space="1" w:color="auto"/>
        </w:pBdr>
        <w:suppressAutoHyphens/>
        <w:ind w:left="709" w:hanging="709"/>
        <w:jc w:val="both"/>
        <w:rPr>
          <w:b/>
          <w:szCs w:val="24"/>
          <w:lang w:eastAsia="zh-CN" w:bidi="hi-IN"/>
        </w:rPr>
      </w:pPr>
      <w:r w:rsidRPr="007F55FA">
        <w:rPr>
          <w:b/>
          <w:szCs w:val="24"/>
          <w:lang w:eastAsia="zh-CN" w:bidi="hi-IN"/>
        </w:rPr>
        <w:softHyphen/>
        <w:t>Sdělení předsedy</w:t>
      </w:r>
    </w:p>
    <w:p w:rsidR="00152ACA" w:rsidRPr="00131543" w:rsidRDefault="00152ACA" w:rsidP="00152ACA">
      <w:pPr>
        <w:jc w:val="both"/>
        <w:rPr>
          <w:bCs/>
          <w:spacing w:val="-3"/>
          <w:szCs w:val="24"/>
        </w:rPr>
      </w:pPr>
    </w:p>
    <w:p w:rsidR="007F55FA" w:rsidRDefault="007F55FA" w:rsidP="007F55FA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rFonts w:eastAsia="SimSun" w:cs="Mangal"/>
          <w:kern w:val="3"/>
          <w:szCs w:val="21"/>
          <w:lang w:eastAsia="zh-CN" w:bidi="hi-IN"/>
        </w:rPr>
        <w:t xml:space="preserve">Př. </w:t>
      </w:r>
      <w:r w:rsidRPr="007F55FA">
        <w:rPr>
          <w:rFonts w:eastAsia="SimSun" w:cs="Mangal"/>
          <w:kern w:val="3"/>
          <w:szCs w:val="21"/>
          <w:u w:val="single"/>
          <w:lang w:eastAsia="zh-CN" w:bidi="hi-IN"/>
        </w:rPr>
        <w:t>O. Benešík</w:t>
      </w:r>
      <w:r>
        <w:rPr>
          <w:rFonts w:eastAsia="SimSun" w:cs="Mangal"/>
          <w:kern w:val="3"/>
          <w:szCs w:val="21"/>
          <w:lang w:eastAsia="zh-CN" w:bidi="hi-IN"/>
        </w:rPr>
        <w:t xml:space="preserve"> připomněl </w:t>
      </w:r>
      <w:r>
        <w:rPr>
          <w:bCs/>
          <w:szCs w:val="24"/>
        </w:rPr>
        <w:t>setkání s výkonnou místopředsedkyní EK M. Vestager v pondělí 24. ledna od 15. – 16.30 hodin. Zúčastní se předseda O. Benešík, Jan Berki, Petr Fifka, Roman Bělor, Martin Exner a Vladimír Zlínský.</w:t>
      </w:r>
    </w:p>
    <w:p w:rsidR="007F55FA" w:rsidRDefault="007F55FA" w:rsidP="007F55FA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 w:rsidRPr="007F55FA">
        <w:rPr>
          <w:bCs/>
          <w:szCs w:val="24"/>
        </w:rPr>
        <w:t>V úterý 8. února přiletí do ČR irský ministr pro evropské záležitosti Thomas Byrne</w:t>
      </w:r>
      <w:r>
        <w:rPr>
          <w:bCs/>
          <w:szCs w:val="24"/>
        </w:rPr>
        <w:t xml:space="preserve">, který </w:t>
      </w:r>
      <w:r w:rsidRPr="007F55FA">
        <w:rPr>
          <w:bCs/>
          <w:szCs w:val="24"/>
        </w:rPr>
        <w:t xml:space="preserve">by se </w:t>
      </w:r>
      <w:r>
        <w:rPr>
          <w:bCs/>
          <w:szCs w:val="24"/>
        </w:rPr>
        <w:t>rád</w:t>
      </w:r>
      <w:r w:rsidRPr="007F55FA">
        <w:rPr>
          <w:bCs/>
          <w:szCs w:val="24"/>
        </w:rPr>
        <w:t xml:space="preserve"> setkal se členy VEZ</w:t>
      </w:r>
      <w:r>
        <w:rPr>
          <w:bCs/>
          <w:szCs w:val="24"/>
        </w:rPr>
        <w:t xml:space="preserve"> v</w:t>
      </w:r>
      <w:r w:rsidRPr="007F55FA">
        <w:rPr>
          <w:bCs/>
          <w:szCs w:val="24"/>
        </w:rPr>
        <w:t> odpoledních hodinách</w:t>
      </w:r>
      <w:r>
        <w:rPr>
          <w:bCs/>
          <w:szCs w:val="24"/>
        </w:rPr>
        <w:t>. Zájemci se nahlásí na sekretariátu výboru.</w:t>
      </w:r>
    </w:p>
    <w:p w:rsidR="00152ACA" w:rsidRPr="007F55FA" w:rsidRDefault="00152ACA" w:rsidP="00545C23">
      <w:pPr>
        <w:widowControl w:val="0"/>
        <w:suppressAutoHyphens/>
        <w:autoSpaceDN w:val="0"/>
        <w:ind w:firstLine="708"/>
        <w:jc w:val="both"/>
        <w:rPr>
          <w:rFonts w:eastAsia="SimSun" w:cs="Mangal"/>
          <w:kern w:val="3"/>
          <w:szCs w:val="21"/>
          <w:lang w:eastAsia="zh-CN" w:bidi="hi-IN"/>
        </w:rPr>
      </w:pPr>
    </w:p>
    <w:p w:rsidR="00545C23" w:rsidRPr="007F55FA" w:rsidRDefault="00545C23" w:rsidP="006F71AA">
      <w:pPr>
        <w:widowControl w:val="0"/>
        <w:suppressAutoHyphens/>
        <w:autoSpaceDN w:val="0"/>
        <w:jc w:val="both"/>
        <w:rPr>
          <w:rFonts w:eastAsia="SimSun" w:cs="Mangal"/>
          <w:kern w:val="3"/>
          <w:szCs w:val="21"/>
          <w:lang w:eastAsia="zh-CN" w:bidi="hi-IN"/>
        </w:rPr>
      </w:pPr>
    </w:p>
    <w:p w:rsidR="009523E8" w:rsidRPr="009523E8" w:rsidRDefault="009523E8" w:rsidP="000F0F8F">
      <w:pPr>
        <w:ind w:left="-142" w:right="-142" w:firstLine="142"/>
        <w:jc w:val="both"/>
        <w:rPr>
          <w:i/>
        </w:rPr>
      </w:pPr>
      <w:r>
        <w:tab/>
      </w:r>
    </w:p>
    <w:p w:rsidR="00820CD8" w:rsidRDefault="00820CD8" w:rsidP="00820CD8">
      <w:pPr>
        <w:pStyle w:val="Zkladntext"/>
        <w:suppressAutoHyphens w:val="0"/>
        <w:ind w:firstLine="708"/>
      </w:pPr>
    </w:p>
    <w:p w:rsidR="006F71AA" w:rsidRPr="00820CD8" w:rsidRDefault="006F71AA" w:rsidP="00820CD8">
      <w:pPr>
        <w:pStyle w:val="Zkladntext"/>
        <w:suppressAutoHyphens w:val="0"/>
        <w:ind w:firstLine="708"/>
      </w:pPr>
    </w:p>
    <w:p w:rsidR="001D4B84" w:rsidRPr="00CE18BD" w:rsidRDefault="00901D86">
      <w:pPr>
        <w:jc w:val="both"/>
        <w:rPr>
          <w:i/>
          <w:sz w:val="20"/>
        </w:rPr>
      </w:pPr>
      <w:r w:rsidRPr="00CE18BD">
        <w:rPr>
          <w:i/>
          <w:sz w:val="20"/>
        </w:rPr>
        <w:t xml:space="preserve">/zapsala </w:t>
      </w:r>
      <w:r w:rsidR="00285246" w:rsidRPr="00CE18BD">
        <w:rPr>
          <w:i/>
          <w:sz w:val="20"/>
        </w:rPr>
        <w:t>Eva Hadravová</w:t>
      </w:r>
      <w:r w:rsidRPr="00CE18BD">
        <w:rPr>
          <w:i/>
          <w:sz w:val="20"/>
        </w:rPr>
        <w:t>/</w:t>
      </w:r>
    </w:p>
    <w:p w:rsidR="00BE30B7" w:rsidRDefault="00BE30B7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F53E3" w:rsidRDefault="009F53E3">
      <w:pPr>
        <w:jc w:val="both"/>
      </w:pPr>
    </w:p>
    <w:p w:rsidR="009F53E3" w:rsidRDefault="009F53E3">
      <w:pPr>
        <w:jc w:val="both"/>
      </w:pPr>
    </w:p>
    <w:p w:rsidR="009F53E3" w:rsidRDefault="009F53E3">
      <w:pPr>
        <w:jc w:val="both"/>
      </w:pPr>
    </w:p>
    <w:p w:rsidR="009F53E3" w:rsidRDefault="009F53E3">
      <w:pPr>
        <w:jc w:val="both"/>
      </w:pPr>
    </w:p>
    <w:p w:rsidR="00996CE7" w:rsidRDefault="00996CE7">
      <w:pPr>
        <w:jc w:val="both"/>
      </w:pPr>
    </w:p>
    <w:p w:rsidR="00996CE7" w:rsidRDefault="00996CE7">
      <w:pPr>
        <w:jc w:val="both"/>
      </w:pPr>
    </w:p>
    <w:p w:rsidR="009E2367" w:rsidRDefault="009E2367">
      <w:pPr>
        <w:jc w:val="both"/>
      </w:pPr>
    </w:p>
    <w:p w:rsidR="00285246" w:rsidRDefault="006F71AA">
      <w:pPr>
        <w:jc w:val="both"/>
      </w:pPr>
      <w:r>
        <w:t>Jaroslav Bžoch</w:t>
      </w:r>
      <w:r w:rsidR="003229DF">
        <w:t xml:space="preserve"> v. r.</w:t>
      </w:r>
      <w:r w:rsidR="00545C23">
        <w:tab/>
      </w:r>
      <w:r w:rsidR="00545C23">
        <w:tab/>
      </w:r>
      <w:r w:rsidR="00901D86">
        <w:tab/>
      </w:r>
      <w:r w:rsidR="00901D86">
        <w:tab/>
      </w:r>
      <w:r w:rsidR="00901D86">
        <w:tab/>
      </w:r>
      <w:r w:rsidR="00901D86">
        <w:tab/>
      </w:r>
      <w:r w:rsidR="001C3E66">
        <w:t xml:space="preserve">         </w:t>
      </w:r>
      <w:r>
        <w:t xml:space="preserve">   </w:t>
      </w:r>
      <w:r w:rsidR="003F7E0D">
        <w:t>Ondřej Benešík</w:t>
      </w:r>
      <w:r>
        <w:t xml:space="preserve"> </w:t>
      </w:r>
      <w:r w:rsidR="003229DF">
        <w:t>v. r.</w:t>
      </w:r>
      <w:bookmarkStart w:id="0" w:name="_GoBack"/>
      <w:bookmarkEnd w:id="0"/>
    </w:p>
    <w:p w:rsidR="001D4B84" w:rsidRDefault="00901D86">
      <w:pPr>
        <w:jc w:val="both"/>
        <w:rPr>
          <w:spacing w:val="-3"/>
        </w:rPr>
      </w:pPr>
      <w:r>
        <w:t>ověřovatel výboru</w:t>
      </w:r>
      <w:r>
        <w:tab/>
      </w:r>
      <w:r>
        <w:tab/>
      </w:r>
      <w:r>
        <w:tab/>
      </w:r>
      <w:r>
        <w:tab/>
      </w:r>
      <w:r w:rsidR="003F7E0D">
        <w:tab/>
      </w:r>
      <w:r w:rsidR="009F53E3">
        <w:tab/>
      </w:r>
      <w:r w:rsidR="003F7E0D">
        <w:t xml:space="preserve">        </w:t>
      </w:r>
      <w:r w:rsidR="009F53E3">
        <w:t xml:space="preserve">  </w:t>
      </w:r>
      <w:r w:rsidR="003F7E0D">
        <w:t xml:space="preserve">  </w:t>
      </w:r>
      <w:r w:rsidR="002A7D30">
        <w:t>předseda výboru</w:t>
      </w:r>
    </w:p>
    <w:sectPr w:rsidR="001D4B84" w:rsidSect="00CF73B6">
      <w:headerReference w:type="even" r:id="rId7"/>
      <w:headerReference w:type="default" r:id="rId8"/>
      <w:pgSz w:w="11906" w:h="16838"/>
      <w:pgMar w:top="1276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4E" w:rsidRDefault="00334A4E">
      <w:r>
        <w:separator/>
      </w:r>
    </w:p>
  </w:endnote>
  <w:endnote w:type="continuationSeparator" w:id="0">
    <w:p w:rsidR="00334A4E" w:rsidRDefault="0033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4E" w:rsidRDefault="00334A4E">
      <w:r>
        <w:separator/>
      </w:r>
    </w:p>
  </w:footnote>
  <w:footnote w:type="continuationSeparator" w:id="0">
    <w:p w:rsidR="00334A4E" w:rsidRDefault="0033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4" w:rsidRDefault="00901D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D4B84" w:rsidRDefault="001D4B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4" w:rsidRDefault="00901D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29DF">
      <w:rPr>
        <w:rStyle w:val="slostrnky"/>
        <w:noProof/>
      </w:rPr>
      <w:t>5</w:t>
    </w:r>
    <w:r>
      <w:rPr>
        <w:rStyle w:val="slostrnky"/>
      </w:rPr>
      <w:fldChar w:fldCharType="end"/>
    </w:r>
  </w:p>
  <w:p w:rsidR="001D4B84" w:rsidRDefault="001D4B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87B"/>
    <w:multiLevelType w:val="hybridMultilevel"/>
    <w:tmpl w:val="4AB0D904"/>
    <w:lvl w:ilvl="0" w:tplc="727694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B358F"/>
    <w:multiLevelType w:val="singleLevel"/>
    <w:tmpl w:val="EC704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C46B5D"/>
    <w:multiLevelType w:val="hybridMultilevel"/>
    <w:tmpl w:val="D8ACF5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494"/>
    <w:multiLevelType w:val="hybridMultilevel"/>
    <w:tmpl w:val="3DB23F22"/>
    <w:lvl w:ilvl="0" w:tplc="599642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22606F"/>
    <w:multiLevelType w:val="hybridMultilevel"/>
    <w:tmpl w:val="FD2AC69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3E09"/>
    <w:multiLevelType w:val="singleLevel"/>
    <w:tmpl w:val="6686AB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13B6591"/>
    <w:multiLevelType w:val="singleLevel"/>
    <w:tmpl w:val="7DAE1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376E2404"/>
    <w:multiLevelType w:val="hybridMultilevel"/>
    <w:tmpl w:val="AF888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A0CC0"/>
    <w:multiLevelType w:val="hybridMultilevel"/>
    <w:tmpl w:val="CDF4A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10E1C"/>
    <w:multiLevelType w:val="hybridMultilevel"/>
    <w:tmpl w:val="5100EE6A"/>
    <w:lvl w:ilvl="0" w:tplc="7E3C2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6F3E"/>
    <w:multiLevelType w:val="hybridMultilevel"/>
    <w:tmpl w:val="E538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4EC81D9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B170B3"/>
    <w:multiLevelType w:val="hybridMultilevel"/>
    <w:tmpl w:val="3DB0FF10"/>
    <w:lvl w:ilvl="0" w:tplc="A0461C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7023F6"/>
    <w:multiLevelType w:val="hybridMultilevel"/>
    <w:tmpl w:val="762A8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C115D"/>
    <w:multiLevelType w:val="hybridMultilevel"/>
    <w:tmpl w:val="96E2C41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11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10"/>
  </w:num>
  <w:num w:numId="14">
    <w:abstractNumId w:val="14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0A12"/>
    <w:rsid w:val="000215A5"/>
    <w:rsid w:val="00030014"/>
    <w:rsid w:val="00036A69"/>
    <w:rsid w:val="0004210F"/>
    <w:rsid w:val="00075DA5"/>
    <w:rsid w:val="00097A36"/>
    <w:rsid w:val="000C0513"/>
    <w:rsid w:val="000D5825"/>
    <w:rsid w:val="000F0F8F"/>
    <w:rsid w:val="000F44C5"/>
    <w:rsid w:val="0011799A"/>
    <w:rsid w:val="00126205"/>
    <w:rsid w:val="00152ACA"/>
    <w:rsid w:val="001655BC"/>
    <w:rsid w:val="00172B12"/>
    <w:rsid w:val="001833F8"/>
    <w:rsid w:val="00184359"/>
    <w:rsid w:val="00184C57"/>
    <w:rsid w:val="00186CCA"/>
    <w:rsid w:val="001A4E39"/>
    <w:rsid w:val="001C3E66"/>
    <w:rsid w:val="001D4B84"/>
    <w:rsid w:val="001E7251"/>
    <w:rsid w:val="0020032B"/>
    <w:rsid w:val="00212C85"/>
    <w:rsid w:val="00224A15"/>
    <w:rsid w:val="00227F99"/>
    <w:rsid w:val="00250E99"/>
    <w:rsid w:val="00280336"/>
    <w:rsid w:val="0028244F"/>
    <w:rsid w:val="00285246"/>
    <w:rsid w:val="00285A09"/>
    <w:rsid w:val="00292413"/>
    <w:rsid w:val="002A4010"/>
    <w:rsid w:val="002A7D30"/>
    <w:rsid w:val="002B1F4A"/>
    <w:rsid w:val="002B364C"/>
    <w:rsid w:val="002D126C"/>
    <w:rsid w:val="002E3BAA"/>
    <w:rsid w:val="002E6B50"/>
    <w:rsid w:val="002E7739"/>
    <w:rsid w:val="00303C10"/>
    <w:rsid w:val="003143B4"/>
    <w:rsid w:val="0031493D"/>
    <w:rsid w:val="003229DF"/>
    <w:rsid w:val="00334A4E"/>
    <w:rsid w:val="00342826"/>
    <w:rsid w:val="00342FC9"/>
    <w:rsid w:val="00373941"/>
    <w:rsid w:val="00386986"/>
    <w:rsid w:val="003A3392"/>
    <w:rsid w:val="003E65C2"/>
    <w:rsid w:val="003F7E0D"/>
    <w:rsid w:val="00417C07"/>
    <w:rsid w:val="004241D7"/>
    <w:rsid w:val="004274EB"/>
    <w:rsid w:val="00461D8C"/>
    <w:rsid w:val="0047154B"/>
    <w:rsid w:val="004A188D"/>
    <w:rsid w:val="004A4C2F"/>
    <w:rsid w:val="004C0746"/>
    <w:rsid w:val="004D6501"/>
    <w:rsid w:val="004F7B88"/>
    <w:rsid w:val="00523489"/>
    <w:rsid w:val="00537B7B"/>
    <w:rsid w:val="00542311"/>
    <w:rsid w:val="00545C23"/>
    <w:rsid w:val="005678E3"/>
    <w:rsid w:val="00573DEE"/>
    <w:rsid w:val="0058665B"/>
    <w:rsid w:val="00593AEB"/>
    <w:rsid w:val="005A792E"/>
    <w:rsid w:val="005C0449"/>
    <w:rsid w:val="005C45B2"/>
    <w:rsid w:val="005D6A82"/>
    <w:rsid w:val="006102E6"/>
    <w:rsid w:val="0061231C"/>
    <w:rsid w:val="00625D04"/>
    <w:rsid w:val="00630885"/>
    <w:rsid w:val="006452E6"/>
    <w:rsid w:val="006536E5"/>
    <w:rsid w:val="00657E6E"/>
    <w:rsid w:val="00661442"/>
    <w:rsid w:val="00662997"/>
    <w:rsid w:val="006658B1"/>
    <w:rsid w:val="006758BE"/>
    <w:rsid w:val="00677D74"/>
    <w:rsid w:val="00683105"/>
    <w:rsid w:val="0068402B"/>
    <w:rsid w:val="006E581E"/>
    <w:rsid w:val="006F71AA"/>
    <w:rsid w:val="007526EB"/>
    <w:rsid w:val="00756E2B"/>
    <w:rsid w:val="00760E9B"/>
    <w:rsid w:val="00777D04"/>
    <w:rsid w:val="007B2E43"/>
    <w:rsid w:val="007C08AA"/>
    <w:rsid w:val="007C3FBA"/>
    <w:rsid w:val="007D02AF"/>
    <w:rsid w:val="007D439C"/>
    <w:rsid w:val="007D69B0"/>
    <w:rsid w:val="007E0945"/>
    <w:rsid w:val="007F4900"/>
    <w:rsid w:val="007F55FA"/>
    <w:rsid w:val="00820CD8"/>
    <w:rsid w:val="008229DB"/>
    <w:rsid w:val="0083466B"/>
    <w:rsid w:val="00840E0D"/>
    <w:rsid w:val="00897B24"/>
    <w:rsid w:val="008A6254"/>
    <w:rsid w:val="008B4B4B"/>
    <w:rsid w:val="008D1B70"/>
    <w:rsid w:val="00901D86"/>
    <w:rsid w:val="0091119E"/>
    <w:rsid w:val="00917CF1"/>
    <w:rsid w:val="00930C94"/>
    <w:rsid w:val="009330B8"/>
    <w:rsid w:val="00940C1E"/>
    <w:rsid w:val="009523E8"/>
    <w:rsid w:val="0095574F"/>
    <w:rsid w:val="009931CF"/>
    <w:rsid w:val="00996CE7"/>
    <w:rsid w:val="009C0479"/>
    <w:rsid w:val="009D622E"/>
    <w:rsid w:val="009E2367"/>
    <w:rsid w:val="009F53E3"/>
    <w:rsid w:val="00A030F0"/>
    <w:rsid w:val="00A03ECC"/>
    <w:rsid w:val="00A34493"/>
    <w:rsid w:val="00A34816"/>
    <w:rsid w:val="00A34832"/>
    <w:rsid w:val="00A8248A"/>
    <w:rsid w:val="00A8403B"/>
    <w:rsid w:val="00A91FC1"/>
    <w:rsid w:val="00AB2B7F"/>
    <w:rsid w:val="00AD0C0D"/>
    <w:rsid w:val="00AE35F8"/>
    <w:rsid w:val="00AF0697"/>
    <w:rsid w:val="00B42E18"/>
    <w:rsid w:val="00B50E74"/>
    <w:rsid w:val="00B62414"/>
    <w:rsid w:val="00B85E71"/>
    <w:rsid w:val="00B862BA"/>
    <w:rsid w:val="00B919E4"/>
    <w:rsid w:val="00BB6E8B"/>
    <w:rsid w:val="00BE30B7"/>
    <w:rsid w:val="00BE7B5A"/>
    <w:rsid w:val="00BF30E1"/>
    <w:rsid w:val="00C11A88"/>
    <w:rsid w:val="00C27A77"/>
    <w:rsid w:val="00C31896"/>
    <w:rsid w:val="00C31EAC"/>
    <w:rsid w:val="00C351E4"/>
    <w:rsid w:val="00C41864"/>
    <w:rsid w:val="00C54CA8"/>
    <w:rsid w:val="00C573E1"/>
    <w:rsid w:val="00C64648"/>
    <w:rsid w:val="00C77C2A"/>
    <w:rsid w:val="00CE18BD"/>
    <w:rsid w:val="00CE24E2"/>
    <w:rsid w:val="00CF0350"/>
    <w:rsid w:val="00CF15EE"/>
    <w:rsid w:val="00CF3AEC"/>
    <w:rsid w:val="00CF73B6"/>
    <w:rsid w:val="00D04CB3"/>
    <w:rsid w:val="00D26460"/>
    <w:rsid w:val="00D32403"/>
    <w:rsid w:val="00D406AA"/>
    <w:rsid w:val="00D83703"/>
    <w:rsid w:val="00DC0AD6"/>
    <w:rsid w:val="00DC5A87"/>
    <w:rsid w:val="00DD3122"/>
    <w:rsid w:val="00E2569B"/>
    <w:rsid w:val="00E37D43"/>
    <w:rsid w:val="00E55D4D"/>
    <w:rsid w:val="00E56C09"/>
    <w:rsid w:val="00E57DAA"/>
    <w:rsid w:val="00E662CD"/>
    <w:rsid w:val="00E76560"/>
    <w:rsid w:val="00E77F95"/>
    <w:rsid w:val="00E84E1B"/>
    <w:rsid w:val="00E85013"/>
    <w:rsid w:val="00E877CE"/>
    <w:rsid w:val="00E945F4"/>
    <w:rsid w:val="00EA57C7"/>
    <w:rsid w:val="00EC7A39"/>
    <w:rsid w:val="00ED7E4A"/>
    <w:rsid w:val="00EF33AD"/>
    <w:rsid w:val="00F050B4"/>
    <w:rsid w:val="00F27F94"/>
    <w:rsid w:val="00F3605D"/>
    <w:rsid w:val="00FA5EBE"/>
    <w:rsid w:val="00FA7CC8"/>
    <w:rsid w:val="00FD0D0F"/>
    <w:rsid w:val="00FD0DA3"/>
    <w:rsid w:val="00FD64A4"/>
    <w:rsid w:val="00FD726C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44B03"/>
  <w15:chartTrackingRefBased/>
  <w15:docId w15:val="{48C5E36B-DABE-4039-A758-3F3D13D4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0D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CE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rsid w:val="00A34832"/>
    <w:rPr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9C0479"/>
    <w:pPr>
      <w:numPr>
        <w:numId w:val="10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9C0479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Normln"/>
    <w:rsid w:val="00B919E4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B919E4"/>
    <w:pPr>
      <w:suppressAutoHyphens/>
    </w:pPr>
    <w:rPr>
      <w:sz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CF15EE"/>
    <w:rPr>
      <w:i/>
      <w:iCs/>
    </w:rPr>
  </w:style>
  <w:style w:type="paragraph" w:customStyle="1" w:styleId="proloen">
    <w:name w:val="proložení"/>
    <w:basedOn w:val="Normln"/>
    <w:link w:val="proloenChar"/>
    <w:qFormat/>
    <w:rsid w:val="004F7B88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4F7B88"/>
    <w:rPr>
      <w:rFonts w:eastAsia="Calibri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1740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Kancelář Posl. sněmovny</dc:creator>
  <cp:keywords/>
  <dc:description/>
  <cp:lastModifiedBy>Koubova Blanka</cp:lastModifiedBy>
  <cp:revision>7</cp:revision>
  <cp:lastPrinted>2021-12-17T07:43:00Z</cp:lastPrinted>
  <dcterms:created xsi:type="dcterms:W3CDTF">2022-01-25T14:33:00Z</dcterms:created>
  <dcterms:modified xsi:type="dcterms:W3CDTF">2022-02-07T09:39:00Z</dcterms:modified>
</cp:coreProperties>
</file>