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34921" w14:textId="77777777" w:rsidR="00620A43" w:rsidRPr="00620A43" w:rsidRDefault="00620A43" w:rsidP="00D4111C">
      <w:pPr>
        <w:pStyle w:val="ZKON"/>
        <w:spacing w:before="100" w:beforeAutospacing="1" w:after="100" w:afterAutospacing="1"/>
        <w:rPr>
          <w:caps w:val="0"/>
          <w:sz w:val="22"/>
          <w:szCs w:val="22"/>
        </w:rPr>
      </w:pPr>
      <w:r w:rsidRPr="00620A43">
        <w:rPr>
          <w:caps w:val="0"/>
          <w:sz w:val="22"/>
          <w:szCs w:val="22"/>
        </w:rPr>
        <w:t>Návrh</w:t>
      </w:r>
    </w:p>
    <w:p w14:paraId="11B93781" w14:textId="77777777" w:rsidR="000207DD" w:rsidRPr="00D65035" w:rsidRDefault="000207DD" w:rsidP="00D4111C">
      <w:pPr>
        <w:pStyle w:val="ZKON"/>
        <w:spacing w:before="100" w:beforeAutospacing="1" w:after="100" w:afterAutospacing="1"/>
        <w:rPr>
          <w:sz w:val="22"/>
          <w:szCs w:val="22"/>
        </w:rPr>
      </w:pPr>
      <w:r w:rsidRPr="00D65035">
        <w:rPr>
          <w:sz w:val="22"/>
          <w:szCs w:val="22"/>
        </w:rPr>
        <w:t>ZÁKON</w:t>
      </w:r>
    </w:p>
    <w:p w14:paraId="09931267" w14:textId="77777777" w:rsidR="000207DD" w:rsidRPr="00D65035" w:rsidRDefault="000207DD" w:rsidP="00D4111C">
      <w:pPr>
        <w:pStyle w:val="funkce"/>
        <w:spacing w:before="100" w:beforeAutospacing="1" w:after="100" w:afterAutospacing="1"/>
        <w:rPr>
          <w:sz w:val="22"/>
          <w:szCs w:val="22"/>
        </w:rPr>
      </w:pPr>
      <w:r w:rsidRPr="00D65035">
        <w:rPr>
          <w:sz w:val="22"/>
          <w:szCs w:val="22"/>
        </w:rPr>
        <w:t>ze dne …………………,</w:t>
      </w:r>
    </w:p>
    <w:p w14:paraId="6A35B848" w14:textId="5EC36C99" w:rsidR="000207DD" w:rsidRPr="00D65035" w:rsidRDefault="000207DD" w:rsidP="00D4111C">
      <w:pPr>
        <w:pStyle w:val="nadpiszkona"/>
        <w:spacing w:before="100" w:beforeAutospacing="1" w:after="100" w:afterAutospacing="1"/>
        <w:rPr>
          <w:sz w:val="22"/>
          <w:szCs w:val="22"/>
        </w:rPr>
      </w:pPr>
      <w:r w:rsidRPr="00D65035">
        <w:rPr>
          <w:sz w:val="22"/>
          <w:szCs w:val="22"/>
        </w:rPr>
        <w:t xml:space="preserve">kterým se mění zákon č. 268/2014 Sb., </w:t>
      </w:r>
      <w:r w:rsidR="00D425B2" w:rsidRPr="00D425B2">
        <w:rPr>
          <w:sz w:val="22"/>
          <w:szCs w:val="22"/>
        </w:rPr>
        <w:t xml:space="preserve">o zdravotnických prostředcích </w:t>
      </w:r>
      <w:r w:rsidR="00D425B2">
        <w:rPr>
          <w:sz w:val="22"/>
          <w:szCs w:val="22"/>
        </w:rPr>
        <w:br/>
      </w:r>
      <w:r w:rsidR="00D425B2" w:rsidRPr="00D425B2">
        <w:rPr>
          <w:sz w:val="22"/>
          <w:szCs w:val="22"/>
        </w:rPr>
        <w:t>a o změně zákona č. 634/2004 Sb., o správních poplatcích, ve znění pozdějších předpisů</w:t>
      </w:r>
    </w:p>
    <w:p w14:paraId="29EB8B35" w14:textId="77777777" w:rsidR="00790434" w:rsidRDefault="00790434" w:rsidP="00D4111C">
      <w:pPr>
        <w:pStyle w:val="Parlament"/>
        <w:spacing w:before="100" w:beforeAutospacing="1" w:after="100" w:afterAutospacing="1"/>
        <w:rPr>
          <w:sz w:val="22"/>
          <w:szCs w:val="22"/>
        </w:rPr>
      </w:pPr>
      <w:bookmarkStart w:id="0" w:name="_GoBack"/>
      <w:bookmarkEnd w:id="0"/>
    </w:p>
    <w:p w14:paraId="4C483D0E" w14:textId="77777777" w:rsidR="000207DD" w:rsidRPr="00D65035" w:rsidRDefault="000207DD" w:rsidP="00D4111C">
      <w:pPr>
        <w:pStyle w:val="Parlament"/>
        <w:spacing w:before="100" w:beforeAutospacing="1" w:after="100" w:afterAutospacing="1"/>
        <w:rPr>
          <w:sz w:val="22"/>
          <w:szCs w:val="22"/>
        </w:rPr>
      </w:pPr>
      <w:r w:rsidRPr="00D65035">
        <w:rPr>
          <w:sz w:val="22"/>
          <w:szCs w:val="22"/>
        </w:rPr>
        <w:t>Parlament se usnesl na tomto zákoně České republiky:</w:t>
      </w:r>
    </w:p>
    <w:p w14:paraId="0A5B22E6" w14:textId="77777777" w:rsidR="00790434" w:rsidRDefault="00790434" w:rsidP="00D4111C">
      <w:pPr>
        <w:pStyle w:val="NADPISSTI"/>
        <w:spacing w:before="100" w:beforeAutospacing="1" w:after="100" w:afterAutospacing="1"/>
        <w:rPr>
          <w:b w:val="0"/>
          <w:sz w:val="22"/>
          <w:szCs w:val="22"/>
        </w:rPr>
      </w:pPr>
    </w:p>
    <w:p w14:paraId="655678BE" w14:textId="77777777" w:rsidR="00517064" w:rsidRPr="00D65035" w:rsidRDefault="000207DD" w:rsidP="00D4111C">
      <w:pPr>
        <w:pStyle w:val="NADPISSTI"/>
        <w:spacing w:before="100" w:beforeAutospacing="1" w:after="100" w:afterAutospacing="1"/>
        <w:rPr>
          <w:b w:val="0"/>
          <w:sz w:val="22"/>
          <w:szCs w:val="22"/>
        </w:rPr>
      </w:pPr>
      <w:r w:rsidRPr="00D65035">
        <w:rPr>
          <w:b w:val="0"/>
          <w:sz w:val="22"/>
          <w:szCs w:val="22"/>
        </w:rPr>
        <w:t>ČÁST PRVNÍ</w:t>
      </w:r>
    </w:p>
    <w:p w14:paraId="4162EACA" w14:textId="77777777" w:rsidR="00517064" w:rsidRPr="00D65035" w:rsidRDefault="000207DD" w:rsidP="00D4111C">
      <w:pPr>
        <w:pStyle w:val="NADPISSTI"/>
        <w:spacing w:before="100" w:beforeAutospacing="1" w:after="100" w:afterAutospacing="1"/>
        <w:rPr>
          <w:sz w:val="22"/>
          <w:szCs w:val="22"/>
        </w:rPr>
      </w:pPr>
      <w:r w:rsidRPr="00D65035">
        <w:rPr>
          <w:sz w:val="22"/>
          <w:szCs w:val="22"/>
        </w:rPr>
        <w:t>Změna zákona o zdravotnických prostředcích</w:t>
      </w:r>
    </w:p>
    <w:p w14:paraId="0AD61217" w14:textId="77777777" w:rsidR="00517064" w:rsidRPr="00D65035" w:rsidRDefault="00517064" w:rsidP="00D4111C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lang w:eastAsia="cs-CZ"/>
        </w:rPr>
      </w:pPr>
      <w:r w:rsidRPr="00D65035">
        <w:rPr>
          <w:rFonts w:ascii="Times New Roman" w:hAnsi="Times New Roman" w:cs="Times New Roman"/>
          <w:lang w:eastAsia="cs-CZ"/>
        </w:rPr>
        <w:t>Čl. I</w:t>
      </w:r>
    </w:p>
    <w:p w14:paraId="5180B380" w14:textId="212C72FB" w:rsidR="000207DD" w:rsidRPr="00D65035" w:rsidRDefault="000207DD" w:rsidP="00CE4E0A">
      <w:pPr>
        <w:widowControl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D65035">
        <w:rPr>
          <w:rFonts w:ascii="Times New Roman" w:hAnsi="Times New Roman" w:cs="Times New Roman"/>
        </w:rPr>
        <w:t>Zákon č. 268/2014 Sb., o zdravotnických prostředcích</w:t>
      </w:r>
      <w:r w:rsidR="00B30F95" w:rsidRPr="00B30F95">
        <w:t xml:space="preserve"> </w:t>
      </w:r>
      <w:r w:rsidR="00B30F95" w:rsidRPr="00B30F95">
        <w:rPr>
          <w:rFonts w:ascii="Times New Roman" w:hAnsi="Times New Roman" w:cs="Times New Roman"/>
        </w:rPr>
        <w:t>a o změně zákona č. 634/2004 Sb., o správních poplatcích, ve znění pozdějších předpisů</w:t>
      </w:r>
      <w:r w:rsidRPr="00D65035">
        <w:rPr>
          <w:rFonts w:ascii="Times New Roman" w:hAnsi="Times New Roman" w:cs="Times New Roman"/>
        </w:rPr>
        <w:t>, ve znění zákona č. 183/2017 Sb. a zákona č. 366/2017 Sb., se</w:t>
      </w:r>
      <w:r w:rsidR="00B30F95">
        <w:rPr>
          <w:rFonts w:ascii="Times New Roman" w:hAnsi="Times New Roman" w:cs="Times New Roman"/>
        </w:rPr>
        <w:t> </w:t>
      </w:r>
      <w:r w:rsidRPr="00D65035">
        <w:rPr>
          <w:rFonts w:ascii="Times New Roman" w:hAnsi="Times New Roman" w:cs="Times New Roman"/>
        </w:rPr>
        <w:t>mění takto:</w:t>
      </w:r>
      <w:r w:rsidRPr="00D65035">
        <w:rPr>
          <w:rFonts w:ascii="Times New Roman" w:hAnsi="Times New Roman" w:cs="Times New Roman"/>
        </w:rPr>
        <w:tab/>
      </w:r>
    </w:p>
    <w:p w14:paraId="517329B7" w14:textId="77777777" w:rsidR="00B02A9C" w:rsidRPr="00D65035" w:rsidRDefault="00D90687" w:rsidP="00D4111C">
      <w:pPr>
        <w:pStyle w:val="Odstavecseseznamem"/>
        <w:widowControl w:val="0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eastAsia="cs-CZ"/>
        </w:rPr>
      </w:pPr>
      <w:r w:rsidRPr="00D65035">
        <w:rPr>
          <w:rFonts w:ascii="Times New Roman" w:hAnsi="Times New Roman" w:cs="Times New Roman"/>
        </w:rPr>
        <w:t>V</w:t>
      </w:r>
      <w:r w:rsidR="000207DD" w:rsidRPr="00D65035">
        <w:rPr>
          <w:rFonts w:ascii="Times New Roman" w:hAnsi="Times New Roman" w:cs="Times New Roman"/>
        </w:rPr>
        <w:t xml:space="preserve"> § 65 </w:t>
      </w:r>
      <w:r w:rsidR="002261EF" w:rsidRPr="00D65035">
        <w:rPr>
          <w:rFonts w:ascii="Times New Roman" w:hAnsi="Times New Roman" w:cs="Times New Roman"/>
        </w:rPr>
        <w:t xml:space="preserve">se za </w:t>
      </w:r>
      <w:r w:rsidRPr="00D65035">
        <w:rPr>
          <w:rFonts w:ascii="Times New Roman" w:hAnsi="Times New Roman" w:cs="Times New Roman"/>
        </w:rPr>
        <w:t>odstavec</w:t>
      </w:r>
      <w:r w:rsidR="00CC1447" w:rsidRPr="00D65035">
        <w:rPr>
          <w:rFonts w:ascii="Times New Roman" w:hAnsi="Times New Roman" w:cs="Times New Roman"/>
        </w:rPr>
        <w:t xml:space="preserve"> </w:t>
      </w:r>
      <w:r w:rsidR="002261EF" w:rsidRPr="00D65035">
        <w:rPr>
          <w:rFonts w:ascii="Times New Roman" w:hAnsi="Times New Roman" w:cs="Times New Roman"/>
        </w:rPr>
        <w:t>4</w:t>
      </w:r>
      <w:r w:rsidRPr="00D65035">
        <w:rPr>
          <w:rFonts w:ascii="Times New Roman" w:hAnsi="Times New Roman" w:cs="Times New Roman"/>
        </w:rPr>
        <w:t xml:space="preserve"> </w:t>
      </w:r>
      <w:r w:rsidR="002261EF" w:rsidRPr="00D65035">
        <w:rPr>
          <w:rFonts w:ascii="Times New Roman" w:hAnsi="Times New Roman" w:cs="Times New Roman"/>
        </w:rPr>
        <w:t>vklád</w:t>
      </w:r>
      <w:r w:rsidR="00285245">
        <w:rPr>
          <w:rFonts w:ascii="Times New Roman" w:hAnsi="Times New Roman" w:cs="Times New Roman"/>
        </w:rPr>
        <w:t>ají</w:t>
      </w:r>
      <w:r w:rsidR="002261EF" w:rsidRPr="00D65035">
        <w:rPr>
          <w:rFonts w:ascii="Times New Roman" w:hAnsi="Times New Roman" w:cs="Times New Roman"/>
        </w:rPr>
        <w:t xml:space="preserve"> nov</w:t>
      </w:r>
      <w:r w:rsidR="00285245">
        <w:rPr>
          <w:rFonts w:ascii="Times New Roman" w:hAnsi="Times New Roman" w:cs="Times New Roman"/>
        </w:rPr>
        <w:t>é</w:t>
      </w:r>
      <w:r w:rsidR="002261EF" w:rsidRPr="00D65035">
        <w:rPr>
          <w:rFonts w:ascii="Times New Roman" w:hAnsi="Times New Roman" w:cs="Times New Roman"/>
        </w:rPr>
        <w:t xml:space="preserve"> odstavc</w:t>
      </w:r>
      <w:r w:rsidR="00285245">
        <w:rPr>
          <w:rFonts w:ascii="Times New Roman" w:hAnsi="Times New Roman" w:cs="Times New Roman"/>
        </w:rPr>
        <w:t>e</w:t>
      </w:r>
      <w:r w:rsidR="002261EF" w:rsidRPr="00D65035">
        <w:rPr>
          <w:rFonts w:ascii="Times New Roman" w:hAnsi="Times New Roman" w:cs="Times New Roman"/>
        </w:rPr>
        <w:t xml:space="preserve"> 5</w:t>
      </w:r>
      <w:r w:rsidR="00285245">
        <w:rPr>
          <w:rFonts w:ascii="Times New Roman" w:hAnsi="Times New Roman" w:cs="Times New Roman"/>
        </w:rPr>
        <w:t xml:space="preserve"> a 6</w:t>
      </w:r>
      <w:r w:rsidR="002261EF" w:rsidRPr="00D65035">
        <w:rPr>
          <w:rFonts w:ascii="Times New Roman" w:hAnsi="Times New Roman" w:cs="Times New Roman"/>
        </w:rPr>
        <w:t>, kter</w:t>
      </w:r>
      <w:r w:rsidR="00285245">
        <w:rPr>
          <w:rFonts w:ascii="Times New Roman" w:hAnsi="Times New Roman" w:cs="Times New Roman"/>
        </w:rPr>
        <w:t>é</w:t>
      </w:r>
      <w:r w:rsidR="002261EF" w:rsidRPr="00D65035">
        <w:rPr>
          <w:rFonts w:ascii="Times New Roman" w:hAnsi="Times New Roman" w:cs="Times New Roman"/>
        </w:rPr>
        <w:t xml:space="preserve"> zn</w:t>
      </w:r>
      <w:r w:rsidR="00285245">
        <w:rPr>
          <w:rFonts w:ascii="Times New Roman" w:hAnsi="Times New Roman" w:cs="Times New Roman"/>
        </w:rPr>
        <w:t>ěj</w:t>
      </w:r>
      <w:r w:rsidR="002261EF" w:rsidRPr="00D65035">
        <w:rPr>
          <w:rFonts w:ascii="Times New Roman" w:hAnsi="Times New Roman" w:cs="Times New Roman"/>
        </w:rPr>
        <w:t>í</w:t>
      </w:r>
      <w:r w:rsidR="00B01FD9" w:rsidRPr="00D65035">
        <w:rPr>
          <w:rFonts w:ascii="Times New Roman" w:hAnsi="Times New Roman" w:cs="Times New Roman"/>
        </w:rPr>
        <w:t xml:space="preserve">: </w:t>
      </w:r>
    </w:p>
    <w:p w14:paraId="4A1420C1" w14:textId="77777777" w:rsidR="00D4111C" w:rsidRPr="00AD22C4" w:rsidRDefault="00B01FD9" w:rsidP="00AD22C4">
      <w:pPr>
        <w:pStyle w:val="Odstavecseseznamem"/>
        <w:widowControl w:val="0"/>
        <w:spacing w:before="100" w:beforeAutospacing="1" w:after="100" w:afterAutospacing="1" w:line="276" w:lineRule="auto"/>
        <w:ind w:left="1440"/>
        <w:jc w:val="both"/>
        <w:rPr>
          <w:rFonts w:ascii="Times New Roman" w:hAnsi="Times New Roman" w:cs="Times New Roman"/>
        </w:rPr>
      </w:pPr>
      <w:r w:rsidRPr="00D65035">
        <w:rPr>
          <w:rFonts w:ascii="Times New Roman" w:hAnsi="Times New Roman" w:cs="Times New Roman"/>
        </w:rPr>
        <w:t>„</w:t>
      </w:r>
      <w:r w:rsidR="00B02A9C" w:rsidRPr="00D65035">
        <w:rPr>
          <w:rFonts w:ascii="Times New Roman" w:hAnsi="Times New Roman" w:cs="Times New Roman"/>
        </w:rPr>
        <w:t xml:space="preserve">(5) </w:t>
      </w:r>
      <w:r w:rsidR="000906C5" w:rsidRPr="00D65035">
        <w:rPr>
          <w:rFonts w:ascii="Times New Roman" w:hAnsi="Times New Roman" w:cs="Times New Roman"/>
        </w:rPr>
        <w:t>V</w:t>
      </w:r>
      <w:r w:rsidR="00AF5307" w:rsidRPr="00D65035">
        <w:rPr>
          <w:rFonts w:ascii="Times New Roman" w:hAnsi="Times New Roman" w:cs="Times New Roman"/>
        </w:rPr>
        <w:t xml:space="preserve"> případě, že poskytovatel zdravotních služeb </w:t>
      </w:r>
      <w:r w:rsidR="003668A1" w:rsidRPr="00D65035">
        <w:rPr>
          <w:rFonts w:ascii="Times New Roman" w:hAnsi="Times New Roman" w:cs="Times New Roman"/>
        </w:rPr>
        <w:t xml:space="preserve">požádá </w:t>
      </w:r>
      <w:r w:rsidR="00881950" w:rsidRPr="00D65035">
        <w:rPr>
          <w:rFonts w:ascii="Times New Roman" w:hAnsi="Times New Roman" w:cs="Times New Roman"/>
        </w:rPr>
        <w:t xml:space="preserve">osobu, která </w:t>
      </w:r>
      <w:r w:rsidR="001B59AB" w:rsidRPr="00D65035">
        <w:rPr>
          <w:rFonts w:ascii="Times New Roman" w:hAnsi="Times New Roman" w:cs="Times New Roman"/>
        </w:rPr>
        <w:t xml:space="preserve">mu </w:t>
      </w:r>
      <w:r w:rsidR="00881950" w:rsidRPr="00D65035">
        <w:rPr>
          <w:rFonts w:ascii="Times New Roman" w:hAnsi="Times New Roman" w:cs="Times New Roman"/>
        </w:rPr>
        <w:t>zdravotnický prostředek dodala</w:t>
      </w:r>
      <w:r w:rsidR="00CE4E0A">
        <w:rPr>
          <w:rFonts w:ascii="Times New Roman" w:hAnsi="Times New Roman" w:cs="Times New Roman"/>
        </w:rPr>
        <w:t>,</w:t>
      </w:r>
      <w:r w:rsidR="001B3515" w:rsidRPr="00D65035">
        <w:rPr>
          <w:rFonts w:ascii="Times New Roman" w:hAnsi="Times New Roman" w:cs="Times New Roman"/>
        </w:rPr>
        <w:t xml:space="preserve"> </w:t>
      </w:r>
      <w:r w:rsidR="00AF5307" w:rsidRPr="00D65035">
        <w:rPr>
          <w:rFonts w:ascii="Times New Roman" w:hAnsi="Times New Roman" w:cs="Times New Roman"/>
        </w:rPr>
        <w:t xml:space="preserve">o </w:t>
      </w:r>
      <w:r w:rsidRPr="00D65035">
        <w:rPr>
          <w:rFonts w:ascii="Times New Roman" w:hAnsi="Times New Roman" w:cs="Times New Roman"/>
        </w:rPr>
        <w:t xml:space="preserve">školení podle </w:t>
      </w:r>
      <w:r w:rsidR="00CC1447" w:rsidRPr="00D65035">
        <w:rPr>
          <w:rFonts w:ascii="Times New Roman" w:hAnsi="Times New Roman" w:cs="Times New Roman"/>
        </w:rPr>
        <w:t>odst</w:t>
      </w:r>
      <w:r w:rsidR="00790434">
        <w:rPr>
          <w:rFonts w:ascii="Times New Roman" w:hAnsi="Times New Roman" w:cs="Times New Roman"/>
        </w:rPr>
        <w:t>avce</w:t>
      </w:r>
      <w:r w:rsidR="00CC1447" w:rsidRPr="00D65035">
        <w:rPr>
          <w:rFonts w:ascii="Times New Roman" w:hAnsi="Times New Roman" w:cs="Times New Roman"/>
        </w:rPr>
        <w:t xml:space="preserve"> 4 </w:t>
      </w:r>
      <w:r w:rsidRPr="00D65035">
        <w:rPr>
          <w:rFonts w:ascii="Times New Roman" w:hAnsi="Times New Roman" w:cs="Times New Roman"/>
        </w:rPr>
        <w:t>písm</w:t>
      </w:r>
      <w:r w:rsidR="00CC1447" w:rsidRPr="00D65035">
        <w:rPr>
          <w:rFonts w:ascii="Times New Roman" w:hAnsi="Times New Roman" w:cs="Times New Roman"/>
        </w:rPr>
        <w:t>.</w:t>
      </w:r>
      <w:r w:rsidRPr="00D65035">
        <w:rPr>
          <w:rFonts w:ascii="Times New Roman" w:hAnsi="Times New Roman" w:cs="Times New Roman"/>
        </w:rPr>
        <w:t xml:space="preserve"> b)</w:t>
      </w:r>
      <w:r w:rsidR="00AF5307" w:rsidRPr="00D65035">
        <w:rPr>
          <w:rFonts w:ascii="Times New Roman" w:hAnsi="Times New Roman" w:cs="Times New Roman"/>
        </w:rPr>
        <w:t xml:space="preserve">, </w:t>
      </w:r>
      <w:r w:rsidRPr="00D65035">
        <w:rPr>
          <w:rFonts w:ascii="Times New Roman" w:hAnsi="Times New Roman" w:cs="Times New Roman"/>
        </w:rPr>
        <w:t xml:space="preserve">má </w:t>
      </w:r>
      <w:r w:rsidR="00EC6999" w:rsidRPr="00D65035">
        <w:rPr>
          <w:rFonts w:ascii="Times New Roman" w:hAnsi="Times New Roman" w:cs="Times New Roman"/>
        </w:rPr>
        <w:t>tato osoba</w:t>
      </w:r>
      <w:r w:rsidR="00E24FD7" w:rsidRPr="00D65035">
        <w:rPr>
          <w:rFonts w:ascii="Times New Roman" w:hAnsi="Times New Roman" w:cs="Times New Roman"/>
        </w:rPr>
        <w:t xml:space="preserve"> jednorázovou</w:t>
      </w:r>
      <w:r w:rsidRPr="00D65035">
        <w:rPr>
          <w:rFonts w:ascii="Times New Roman" w:hAnsi="Times New Roman" w:cs="Times New Roman"/>
        </w:rPr>
        <w:t xml:space="preserve"> povinnost </w:t>
      </w:r>
      <w:r w:rsidR="002B7909" w:rsidRPr="00D65035">
        <w:rPr>
          <w:rFonts w:ascii="Times New Roman" w:hAnsi="Times New Roman" w:cs="Times New Roman"/>
        </w:rPr>
        <w:t>toto školení zajistit</w:t>
      </w:r>
      <w:r w:rsidR="004D612B" w:rsidRPr="00D65035">
        <w:rPr>
          <w:rFonts w:ascii="Times New Roman" w:hAnsi="Times New Roman" w:cs="Times New Roman"/>
        </w:rPr>
        <w:t>.</w:t>
      </w:r>
      <w:r w:rsidR="008628C2" w:rsidRPr="00D65035">
        <w:rPr>
          <w:rFonts w:ascii="Times New Roman" w:hAnsi="Times New Roman" w:cs="Times New Roman"/>
        </w:rPr>
        <w:t xml:space="preserve"> </w:t>
      </w:r>
      <w:r w:rsidR="00641499" w:rsidRPr="00D65035">
        <w:rPr>
          <w:rFonts w:ascii="Times New Roman" w:hAnsi="Times New Roman" w:cs="Times New Roman"/>
        </w:rPr>
        <w:t xml:space="preserve">Poskytovatel zdravotních služeb </w:t>
      </w:r>
      <w:r w:rsidR="008628C2" w:rsidRPr="00D65035">
        <w:rPr>
          <w:rFonts w:ascii="Times New Roman" w:hAnsi="Times New Roman" w:cs="Times New Roman"/>
        </w:rPr>
        <w:t xml:space="preserve">nahradí </w:t>
      </w:r>
      <w:r w:rsidR="00CE4E0A">
        <w:rPr>
          <w:rFonts w:ascii="Times New Roman" w:hAnsi="Times New Roman" w:cs="Times New Roman"/>
        </w:rPr>
        <w:t xml:space="preserve">této osobě </w:t>
      </w:r>
      <w:r w:rsidR="00A07887" w:rsidRPr="00D65035">
        <w:rPr>
          <w:rFonts w:ascii="Times New Roman" w:hAnsi="Times New Roman" w:cs="Times New Roman"/>
        </w:rPr>
        <w:t xml:space="preserve">pouze </w:t>
      </w:r>
      <w:r w:rsidR="008628C2" w:rsidRPr="00D65035">
        <w:rPr>
          <w:rFonts w:ascii="Times New Roman" w:hAnsi="Times New Roman" w:cs="Times New Roman"/>
        </w:rPr>
        <w:t>prokazatelně a účelně vynaložené náklady</w:t>
      </w:r>
      <w:r w:rsidR="00B67083" w:rsidRPr="00D65035">
        <w:rPr>
          <w:rFonts w:ascii="Times New Roman" w:hAnsi="Times New Roman" w:cs="Times New Roman"/>
        </w:rPr>
        <w:t xml:space="preserve"> na zajištění</w:t>
      </w:r>
      <w:r w:rsidR="00EC6999" w:rsidRPr="00D65035">
        <w:rPr>
          <w:rFonts w:ascii="Times New Roman" w:hAnsi="Times New Roman" w:cs="Times New Roman"/>
        </w:rPr>
        <w:t xml:space="preserve"> tohoto</w:t>
      </w:r>
      <w:r w:rsidR="00B67083" w:rsidRPr="00D65035">
        <w:rPr>
          <w:rFonts w:ascii="Times New Roman" w:hAnsi="Times New Roman" w:cs="Times New Roman"/>
        </w:rPr>
        <w:t xml:space="preserve"> školení</w:t>
      </w:r>
      <w:r w:rsidR="000906C5" w:rsidRPr="00D65035">
        <w:rPr>
          <w:rFonts w:ascii="Times New Roman" w:hAnsi="Times New Roman" w:cs="Times New Roman"/>
        </w:rPr>
        <w:t>.</w:t>
      </w:r>
    </w:p>
    <w:p w14:paraId="01396CB3" w14:textId="680E2A1F" w:rsidR="00E332A7" w:rsidRPr="005A3E25" w:rsidRDefault="00DD1DD5" w:rsidP="00A062E2">
      <w:pPr>
        <w:pStyle w:val="Odstavecseseznamem"/>
        <w:widowControl w:val="0"/>
        <w:spacing w:before="100" w:beforeAutospacing="1" w:after="100" w:afterAutospacing="1" w:line="276" w:lineRule="auto"/>
        <w:ind w:left="1440"/>
        <w:jc w:val="both"/>
        <w:rPr>
          <w:rFonts w:ascii="Times New Roman" w:hAnsi="Times New Roman" w:cs="Times New Roman"/>
          <w:lang w:eastAsia="cs-CZ"/>
        </w:rPr>
      </w:pPr>
      <w:r w:rsidRPr="00D65035">
        <w:rPr>
          <w:rFonts w:ascii="Times New Roman" w:hAnsi="Times New Roman" w:cs="Times New Roman"/>
          <w:lang w:eastAsia="cs-CZ"/>
        </w:rPr>
        <w:t xml:space="preserve">(6) </w:t>
      </w:r>
      <w:r w:rsidR="00A062E2">
        <w:rPr>
          <w:rFonts w:ascii="Times New Roman" w:hAnsi="Times New Roman" w:cs="Times New Roman"/>
          <w:lang w:eastAsia="cs-CZ"/>
        </w:rPr>
        <w:t xml:space="preserve">Osoba, </w:t>
      </w:r>
      <w:r w:rsidR="00134BAA">
        <w:rPr>
          <w:rFonts w:ascii="Times New Roman" w:hAnsi="Times New Roman" w:cs="Times New Roman"/>
          <w:lang w:eastAsia="cs-CZ"/>
        </w:rPr>
        <w:t xml:space="preserve">která </w:t>
      </w:r>
      <w:r w:rsidR="00A062E2">
        <w:rPr>
          <w:rFonts w:ascii="Times New Roman" w:hAnsi="Times New Roman" w:cs="Times New Roman"/>
          <w:lang w:eastAsia="cs-CZ"/>
        </w:rPr>
        <w:t>provedla školení podle odstavce 4 písm.</w:t>
      </w:r>
      <w:r w:rsidR="00A062E2" w:rsidRPr="00D65035">
        <w:rPr>
          <w:rFonts w:ascii="Times New Roman" w:hAnsi="Times New Roman" w:cs="Times New Roman"/>
          <w:lang w:eastAsia="cs-CZ"/>
        </w:rPr>
        <w:t xml:space="preserve"> b) </w:t>
      </w:r>
      <w:r w:rsidR="00A062E2">
        <w:rPr>
          <w:rFonts w:ascii="Times New Roman" w:hAnsi="Times New Roman" w:cs="Times New Roman"/>
          <w:lang w:eastAsia="cs-CZ"/>
        </w:rPr>
        <w:t xml:space="preserve">je povinna o tomto školení vystavit potvrzení, které </w:t>
      </w:r>
      <w:r w:rsidR="00A9466F">
        <w:rPr>
          <w:rFonts w:ascii="Times New Roman" w:hAnsi="Times New Roman" w:cs="Times New Roman"/>
          <w:lang w:eastAsia="cs-CZ"/>
        </w:rPr>
        <w:t>musí</w:t>
      </w:r>
      <w:r w:rsidR="00A062E2">
        <w:rPr>
          <w:rFonts w:ascii="Times New Roman" w:hAnsi="Times New Roman" w:cs="Times New Roman"/>
          <w:lang w:eastAsia="cs-CZ"/>
        </w:rPr>
        <w:t xml:space="preserve"> obsahovat alespoň identifikaci této osoby, identifikaci osoby, která školení absolvovala a identifikaci zdravotnického prostředku a jeho výrobce. Toto potvrzení </w:t>
      </w:r>
      <w:r w:rsidR="00A062E2" w:rsidRPr="00D65035">
        <w:rPr>
          <w:rFonts w:ascii="Times New Roman" w:hAnsi="Times New Roman" w:cs="Times New Roman"/>
          <w:lang w:eastAsia="cs-CZ"/>
        </w:rPr>
        <w:t>nelze časově omezit.</w:t>
      </w:r>
      <w:r w:rsidRPr="005A3E25">
        <w:rPr>
          <w:rFonts w:ascii="Times New Roman" w:hAnsi="Times New Roman" w:cs="Times New Roman"/>
          <w:lang w:eastAsia="cs-CZ"/>
        </w:rPr>
        <w:t>“</w:t>
      </w:r>
      <w:r w:rsidR="00285245" w:rsidRPr="005A3E25">
        <w:rPr>
          <w:rFonts w:ascii="Times New Roman" w:hAnsi="Times New Roman" w:cs="Times New Roman"/>
          <w:lang w:eastAsia="cs-CZ"/>
        </w:rPr>
        <w:t>.</w:t>
      </w:r>
    </w:p>
    <w:p w14:paraId="130BC7AD" w14:textId="77777777" w:rsidR="00D4111C" w:rsidRPr="00AD22C4" w:rsidRDefault="00285245" w:rsidP="00AD22C4">
      <w:pPr>
        <w:widowControl w:val="0"/>
        <w:spacing w:before="100" w:beforeAutospacing="1" w:after="100" w:afterAutospacing="1" w:line="276" w:lineRule="auto"/>
        <w:ind w:firstLine="720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D</w:t>
      </w:r>
      <w:r w:rsidR="00FE03FA" w:rsidRPr="00E154C4">
        <w:rPr>
          <w:rFonts w:ascii="Times New Roman" w:hAnsi="Times New Roman" w:cs="Times New Roman"/>
          <w:lang w:eastAsia="cs-CZ"/>
        </w:rPr>
        <w:t xml:space="preserve">osavadní </w:t>
      </w:r>
      <w:r w:rsidR="00841192" w:rsidRPr="00E154C4">
        <w:rPr>
          <w:rFonts w:ascii="Times New Roman" w:hAnsi="Times New Roman" w:cs="Times New Roman"/>
          <w:lang w:eastAsia="cs-CZ"/>
        </w:rPr>
        <w:t>odst</w:t>
      </w:r>
      <w:r w:rsidR="00471D42" w:rsidRPr="00E154C4">
        <w:rPr>
          <w:rFonts w:ascii="Times New Roman" w:hAnsi="Times New Roman" w:cs="Times New Roman"/>
          <w:lang w:eastAsia="cs-CZ"/>
        </w:rPr>
        <w:t>av</w:t>
      </w:r>
      <w:r w:rsidR="00CC305F" w:rsidRPr="00E154C4">
        <w:rPr>
          <w:rFonts w:ascii="Times New Roman" w:hAnsi="Times New Roman" w:cs="Times New Roman"/>
          <w:lang w:eastAsia="cs-CZ"/>
        </w:rPr>
        <w:t>ce</w:t>
      </w:r>
      <w:r w:rsidR="00841192" w:rsidRPr="00E154C4">
        <w:rPr>
          <w:rFonts w:ascii="Times New Roman" w:hAnsi="Times New Roman" w:cs="Times New Roman"/>
          <w:lang w:eastAsia="cs-CZ"/>
        </w:rPr>
        <w:t xml:space="preserve"> 5</w:t>
      </w:r>
      <w:r w:rsidR="00164477" w:rsidRPr="00E154C4">
        <w:rPr>
          <w:rFonts w:ascii="Times New Roman" w:hAnsi="Times New Roman" w:cs="Times New Roman"/>
          <w:lang w:eastAsia="cs-CZ"/>
        </w:rPr>
        <w:t xml:space="preserve"> a 6</w:t>
      </w:r>
      <w:r w:rsidR="00841192" w:rsidRPr="00E154C4">
        <w:rPr>
          <w:rFonts w:ascii="Times New Roman" w:hAnsi="Times New Roman" w:cs="Times New Roman"/>
          <w:lang w:eastAsia="cs-CZ"/>
        </w:rPr>
        <w:t xml:space="preserve"> </w:t>
      </w:r>
      <w:r>
        <w:rPr>
          <w:rFonts w:ascii="Times New Roman" w:hAnsi="Times New Roman" w:cs="Times New Roman"/>
          <w:lang w:eastAsia="cs-CZ"/>
        </w:rPr>
        <w:t xml:space="preserve">se </w:t>
      </w:r>
      <w:r w:rsidR="00471D42" w:rsidRPr="00E154C4">
        <w:rPr>
          <w:rFonts w:ascii="Times New Roman" w:hAnsi="Times New Roman" w:cs="Times New Roman"/>
          <w:lang w:eastAsia="cs-CZ"/>
        </w:rPr>
        <w:t>označuj</w:t>
      </w:r>
      <w:r w:rsidR="00164477" w:rsidRPr="00E154C4">
        <w:rPr>
          <w:rFonts w:ascii="Times New Roman" w:hAnsi="Times New Roman" w:cs="Times New Roman"/>
          <w:lang w:eastAsia="cs-CZ"/>
        </w:rPr>
        <w:t>í</w:t>
      </w:r>
      <w:r w:rsidR="00471D42" w:rsidRPr="00E154C4">
        <w:rPr>
          <w:rFonts w:ascii="Times New Roman" w:hAnsi="Times New Roman" w:cs="Times New Roman"/>
          <w:lang w:eastAsia="cs-CZ"/>
        </w:rPr>
        <w:t xml:space="preserve"> jako odstav</w:t>
      </w:r>
      <w:r w:rsidR="00164477" w:rsidRPr="00E154C4">
        <w:rPr>
          <w:rFonts w:ascii="Times New Roman" w:hAnsi="Times New Roman" w:cs="Times New Roman"/>
          <w:lang w:eastAsia="cs-CZ"/>
        </w:rPr>
        <w:t>ce</w:t>
      </w:r>
      <w:r w:rsidR="00841192" w:rsidRPr="00E154C4">
        <w:rPr>
          <w:rFonts w:ascii="Times New Roman" w:hAnsi="Times New Roman" w:cs="Times New Roman"/>
          <w:lang w:eastAsia="cs-CZ"/>
        </w:rPr>
        <w:t xml:space="preserve"> </w:t>
      </w:r>
      <w:r w:rsidR="00700907" w:rsidRPr="00E154C4">
        <w:rPr>
          <w:rFonts w:ascii="Times New Roman" w:hAnsi="Times New Roman" w:cs="Times New Roman"/>
          <w:lang w:eastAsia="cs-CZ"/>
        </w:rPr>
        <w:t>7</w:t>
      </w:r>
      <w:r w:rsidR="00164477" w:rsidRPr="00E154C4">
        <w:rPr>
          <w:rFonts w:ascii="Times New Roman" w:hAnsi="Times New Roman" w:cs="Times New Roman"/>
          <w:lang w:eastAsia="cs-CZ"/>
        </w:rPr>
        <w:t xml:space="preserve"> a 8</w:t>
      </w:r>
      <w:r w:rsidR="00A07B3C" w:rsidRPr="00E154C4">
        <w:rPr>
          <w:rFonts w:ascii="Times New Roman" w:hAnsi="Times New Roman" w:cs="Times New Roman"/>
          <w:lang w:eastAsia="cs-CZ"/>
        </w:rPr>
        <w:t>.</w:t>
      </w:r>
    </w:p>
    <w:p w14:paraId="45F7F79D" w14:textId="77777777" w:rsidR="00B02A9C" w:rsidRPr="00D65035" w:rsidRDefault="00DD2F4A" w:rsidP="00D4111C">
      <w:pPr>
        <w:pStyle w:val="Odstavecseseznamem"/>
        <w:widowControl w:val="0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eastAsia="cs-CZ"/>
        </w:rPr>
      </w:pPr>
      <w:r w:rsidRPr="00D65035">
        <w:rPr>
          <w:rFonts w:ascii="Times New Roman" w:hAnsi="Times New Roman" w:cs="Times New Roman"/>
          <w:lang w:eastAsia="cs-CZ"/>
        </w:rPr>
        <w:t>V</w:t>
      </w:r>
      <w:r w:rsidR="00511A3F" w:rsidRPr="00D65035">
        <w:rPr>
          <w:rFonts w:ascii="Times New Roman" w:hAnsi="Times New Roman" w:cs="Times New Roman"/>
          <w:lang w:eastAsia="cs-CZ"/>
        </w:rPr>
        <w:t xml:space="preserve"> § 66 </w:t>
      </w:r>
      <w:r w:rsidR="002261EF" w:rsidRPr="00D65035">
        <w:rPr>
          <w:rFonts w:ascii="Times New Roman" w:hAnsi="Times New Roman" w:cs="Times New Roman"/>
          <w:lang w:eastAsia="cs-CZ"/>
        </w:rPr>
        <w:t xml:space="preserve">se za </w:t>
      </w:r>
      <w:r w:rsidR="00511A3F" w:rsidRPr="00D65035">
        <w:rPr>
          <w:rFonts w:ascii="Times New Roman" w:hAnsi="Times New Roman" w:cs="Times New Roman"/>
          <w:lang w:eastAsia="cs-CZ"/>
        </w:rPr>
        <w:t>odst</w:t>
      </w:r>
      <w:r w:rsidRPr="00D65035">
        <w:rPr>
          <w:rFonts w:ascii="Times New Roman" w:hAnsi="Times New Roman" w:cs="Times New Roman"/>
          <w:lang w:eastAsia="cs-CZ"/>
        </w:rPr>
        <w:t>avec</w:t>
      </w:r>
      <w:r w:rsidR="00511A3F" w:rsidRPr="00D65035">
        <w:rPr>
          <w:rFonts w:ascii="Times New Roman" w:hAnsi="Times New Roman" w:cs="Times New Roman"/>
          <w:lang w:eastAsia="cs-CZ"/>
        </w:rPr>
        <w:t xml:space="preserve"> </w:t>
      </w:r>
      <w:r w:rsidR="002261EF" w:rsidRPr="00D65035">
        <w:rPr>
          <w:rFonts w:ascii="Times New Roman" w:hAnsi="Times New Roman" w:cs="Times New Roman"/>
          <w:lang w:eastAsia="cs-CZ"/>
        </w:rPr>
        <w:t>2 vklád</w:t>
      </w:r>
      <w:r w:rsidR="003D10DC">
        <w:rPr>
          <w:rFonts w:ascii="Times New Roman" w:hAnsi="Times New Roman" w:cs="Times New Roman"/>
          <w:lang w:eastAsia="cs-CZ"/>
        </w:rPr>
        <w:t>ají</w:t>
      </w:r>
      <w:r w:rsidR="002261EF" w:rsidRPr="00D65035">
        <w:rPr>
          <w:rFonts w:ascii="Times New Roman" w:hAnsi="Times New Roman" w:cs="Times New Roman"/>
          <w:lang w:eastAsia="cs-CZ"/>
        </w:rPr>
        <w:t xml:space="preserve"> nov</w:t>
      </w:r>
      <w:r w:rsidR="003D10DC">
        <w:rPr>
          <w:rFonts w:ascii="Times New Roman" w:hAnsi="Times New Roman" w:cs="Times New Roman"/>
          <w:lang w:eastAsia="cs-CZ"/>
        </w:rPr>
        <w:t>é</w:t>
      </w:r>
      <w:r w:rsidR="002261EF" w:rsidRPr="00D65035">
        <w:rPr>
          <w:rFonts w:ascii="Times New Roman" w:hAnsi="Times New Roman" w:cs="Times New Roman"/>
          <w:lang w:eastAsia="cs-CZ"/>
        </w:rPr>
        <w:t xml:space="preserve"> odstavc</w:t>
      </w:r>
      <w:r w:rsidR="003D10DC">
        <w:rPr>
          <w:rFonts w:ascii="Times New Roman" w:hAnsi="Times New Roman" w:cs="Times New Roman"/>
          <w:lang w:eastAsia="cs-CZ"/>
        </w:rPr>
        <w:t>e</w:t>
      </w:r>
      <w:r w:rsidR="002261EF" w:rsidRPr="00D65035">
        <w:rPr>
          <w:rFonts w:ascii="Times New Roman" w:hAnsi="Times New Roman" w:cs="Times New Roman"/>
          <w:lang w:eastAsia="cs-CZ"/>
        </w:rPr>
        <w:t xml:space="preserve"> 3</w:t>
      </w:r>
      <w:r w:rsidR="003D10DC">
        <w:rPr>
          <w:rFonts w:ascii="Times New Roman" w:hAnsi="Times New Roman" w:cs="Times New Roman"/>
          <w:lang w:eastAsia="cs-CZ"/>
        </w:rPr>
        <w:t xml:space="preserve"> a 4</w:t>
      </w:r>
      <w:r w:rsidR="002261EF" w:rsidRPr="00D65035">
        <w:rPr>
          <w:rFonts w:ascii="Times New Roman" w:hAnsi="Times New Roman" w:cs="Times New Roman"/>
          <w:lang w:eastAsia="cs-CZ"/>
        </w:rPr>
        <w:t>, kter</w:t>
      </w:r>
      <w:r w:rsidR="003D10DC">
        <w:rPr>
          <w:rFonts w:ascii="Times New Roman" w:hAnsi="Times New Roman" w:cs="Times New Roman"/>
          <w:lang w:eastAsia="cs-CZ"/>
        </w:rPr>
        <w:t>é</w:t>
      </w:r>
      <w:r w:rsidR="00484810">
        <w:rPr>
          <w:rFonts w:ascii="Times New Roman" w:hAnsi="Times New Roman" w:cs="Times New Roman"/>
          <w:lang w:eastAsia="cs-CZ"/>
        </w:rPr>
        <w:t xml:space="preserve"> </w:t>
      </w:r>
      <w:r w:rsidR="00511A3F" w:rsidRPr="00D65035">
        <w:rPr>
          <w:rFonts w:ascii="Times New Roman" w:hAnsi="Times New Roman" w:cs="Times New Roman"/>
          <w:lang w:eastAsia="cs-CZ"/>
        </w:rPr>
        <w:t>zn</w:t>
      </w:r>
      <w:r w:rsidR="003D10DC">
        <w:rPr>
          <w:rFonts w:ascii="Times New Roman" w:hAnsi="Times New Roman" w:cs="Times New Roman"/>
          <w:lang w:eastAsia="cs-CZ"/>
        </w:rPr>
        <w:t>ěj</w:t>
      </w:r>
      <w:r w:rsidR="00511A3F" w:rsidRPr="00D65035">
        <w:rPr>
          <w:rFonts w:ascii="Times New Roman" w:hAnsi="Times New Roman" w:cs="Times New Roman"/>
          <w:lang w:eastAsia="cs-CZ"/>
        </w:rPr>
        <w:t xml:space="preserve">í: </w:t>
      </w:r>
    </w:p>
    <w:p w14:paraId="54E3171E" w14:textId="77777777" w:rsidR="005E173F" w:rsidRPr="00515199" w:rsidRDefault="00511A3F" w:rsidP="00515199">
      <w:pPr>
        <w:pStyle w:val="Odstavecseseznamem"/>
        <w:widowControl w:val="0"/>
        <w:spacing w:before="100" w:beforeAutospacing="1" w:after="100" w:afterAutospacing="1" w:line="276" w:lineRule="auto"/>
        <w:ind w:left="1440"/>
        <w:jc w:val="both"/>
        <w:rPr>
          <w:rFonts w:ascii="Times New Roman" w:hAnsi="Times New Roman" w:cs="Times New Roman"/>
        </w:rPr>
      </w:pPr>
      <w:r w:rsidRPr="00D65035">
        <w:rPr>
          <w:rFonts w:ascii="Times New Roman" w:hAnsi="Times New Roman" w:cs="Times New Roman"/>
          <w:lang w:eastAsia="cs-CZ"/>
        </w:rPr>
        <w:t>„</w:t>
      </w:r>
      <w:r w:rsidR="00B02A9C" w:rsidRPr="00D65035">
        <w:rPr>
          <w:rFonts w:ascii="Times New Roman" w:hAnsi="Times New Roman" w:cs="Times New Roman"/>
          <w:lang w:eastAsia="cs-CZ"/>
        </w:rPr>
        <w:t xml:space="preserve">(3) </w:t>
      </w:r>
      <w:r w:rsidRPr="00D65035">
        <w:rPr>
          <w:rFonts w:ascii="Times New Roman" w:hAnsi="Times New Roman" w:cs="Times New Roman"/>
        </w:rPr>
        <w:t xml:space="preserve">V případě, že poskytovatel zdravotních služeb požádá </w:t>
      </w:r>
      <w:r w:rsidR="00EC6999" w:rsidRPr="00D65035">
        <w:rPr>
          <w:rFonts w:ascii="Times New Roman" w:hAnsi="Times New Roman" w:cs="Times New Roman"/>
        </w:rPr>
        <w:t xml:space="preserve">osobu, která </w:t>
      </w:r>
      <w:r w:rsidR="006D1DA3" w:rsidRPr="00D65035">
        <w:rPr>
          <w:rFonts w:ascii="Times New Roman" w:hAnsi="Times New Roman" w:cs="Times New Roman"/>
        </w:rPr>
        <w:t xml:space="preserve">mu </w:t>
      </w:r>
      <w:r w:rsidR="00EC6999" w:rsidRPr="00D65035">
        <w:rPr>
          <w:rFonts w:ascii="Times New Roman" w:hAnsi="Times New Roman" w:cs="Times New Roman"/>
        </w:rPr>
        <w:t>zdravotnický prostředek dodala</w:t>
      </w:r>
      <w:r w:rsidR="006D1DA3" w:rsidRPr="00D65035">
        <w:rPr>
          <w:rFonts w:ascii="Times New Roman" w:hAnsi="Times New Roman" w:cs="Times New Roman"/>
        </w:rPr>
        <w:t>,</w:t>
      </w:r>
      <w:r w:rsidRPr="00D65035">
        <w:rPr>
          <w:rFonts w:ascii="Times New Roman" w:hAnsi="Times New Roman" w:cs="Times New Roman"/>
        </w:rPr>
        <w:t xml:space="preserve"> o školení podle odst</w:t>
      </w:r>
      <w:r w:rsidR="00790434">
        <w:rPr>
          <w:rFonts w:ascii="Times New Roman" w:hAnsi="Times New Roman" w:cs="Times New Roman"/>
        </w:rPr>
        <w:t>avce</w:t>
      </w:r>
      <w:r w:rsidRPr="00D65035">
        <w:rPr>
          <w:rFonts w:ascii="Times New Roman" w:hAnsi="Times New Roman" w:cs="Times New Roman"/>
        </w:rPr>
        <w:t xml:space="preserve"> 2 písm. b), má </w:t>
      </w:r>
      <w:r w:rsidR="00EC6999" w:rsidRPr="00D65035">
        <w:rPr>
          <w:rFonts w:ascii="Times New Roman" w:hAnsi="Times New Roman" w:cs="Times New Roman"/>
        </w:rPr>
        <w:t>tato osoba</w:t>
      </w:r>
      <w:r w:rsidRPr="00D65035">
        <w:rPr>
          <w:rFonts w:ascii="Times New Roman" w:hAnsi="Times New Roman" w:cs="Times New Roman"/>
        </w:rPr>
        <w:t xml:space="preserve"> </w:t>
      </w:r>
      <w:r w:rsidR="00EC6999" w:rsidRPr="00D65035">
        <w:rPr>
          <w:rFonts w:ascii="Times New Roman" w:hAnsi="Times New Roman" w:cs="Times New Roman"/>
        </w:rPr>
        <w:t xml:space="preserve">jednorázovou </w:t>
      </w:r>
      <w:r w:rsidR="00460248" w:rsidRPr="00D65035">
        <w:rPr>
          <w:rFonts w:ascii="Times New Roman" w:hAnsi="Times New Roman" w:cs="Times New Roman"/>
        </w:rPr>
        <w:t xml:space="preserve">povinnost toto školení zajistit. </w:t>
      </w:r>
      <w:r w:rsidR="00CE4E0A" w:rsidRPr="00D65035">
        <w:rPr>
          <w:rFonts w:ascii="Times New Roman" w:hAnsi="Times New Roman" w:cs="Times New Roman"/>
        </w:rPr>
        <w:t xml:space="preserve">Poskytovatel zdravotních služeb nahradí </w:t>
      </w:r>
      <w:r w:rsidR="00CE4E0A">
        <w:rPr>
          <w:rFonts w:ascii="Times New Roman" w:hAnsi="Times New Roman" w:cs="Times New Roman"/>
        </w:rPr>
        <w:t xml:space="preserve">této osobě </w:t>
      </w:r>
      <w:r w:rsidR="00A07887" w:rsidRPr="00D65035">
        <w:rPr>
          <w:rFonts w:ascii="Times New Roman" w:hAnsi="Times New Roman" w:cs="Times New Roman"/>
        </w:rPr>
        <w:t xml:space="preserve">pouze </w:t>
      </w:r>
      <w:r w:rsidR="00460248" w:rsidRPr="00D65035">
        <w:rPr>
          <w:rFonts w:ascii="Times New Roman" w:hAnsi="Times New Roman" w:cs="Times New Roman"/>
        </w:rPr>
        <w:t xml:space="preserve">prokazatelně a účelně vynaložené náklady na zajištění </w:t>
      </w:r>
      <w:r w:rsidR="00EC6999" w:rsidRPr="00D65035">
        <w:rPr>
          <w:rFonts w:ascii="Times New Roman" w:hAnsi="Times New Roman" w:cs="Times New Roman"/>
        </w:rPr>
        <w:t xml:space="preserve">tohoto </w:t>
      </w:r>
      <w:r w:rsidR="00460248" w:rsidRPr="00D65035">
        <w:rPr>
          <w:rFonts w:ascii="Times New Roman" w:hAnsi="Times New Roman" w:cs="Times New Roman"/>
        </w:rPr>
        <w:t>školení.</w:t>
      </w:r>
    </w:p>
    <w:p w14:paraId="26FAAA39" w14:textId="62F18F08" w:rsidR="00E332A7" w:rsidRPr="00D65035" w:rsidRDefault="005E173F" w:rsidP="00D4111C">
      <w:pPr>
        <w:pStyle w:val="Odstavecseseznamem"/>
        <w:widowControl w:val="0"/>
        <w:spacing w:before="100" w:beforeAutospacing="1" w:after="100" w:afterAutospacing="1" w:line="276" w:lineRule="auto"/>
        <w:ind w:left="1440"/>
        <w:jc w:val="both"/>
        <w:rPr>
          <w:rFonts w:ascii="Times New Roman" w:hAnsi="Times New Roman" w:cs="Times New Roman"/>
          <w:lang w:eastAsia="cs-CZ"/>
        </w:rPr>
      </w:pPr>
      <w:r w:rsidRPr="00D65035">
        <w:rPr>
          <w:rFonts w:ascii="Times New Roman" w:hAnsi="Times New Roman" w:cs="Times New Roman"/>
        </w:rPr>
        <w:t xml:space="preserve">(4) </w:t>
      </w:r>
      <w:r w:rsidR="00A062E2">
        <w:rPr>
          <w:rFonts w:ascii="Times New Roman" w:hAnsi="Times New Roman" w:cs="Times New Roman"/>
          <w:lang w:eastAsia="cs-CZ"/>
        </w:rPr>
        <w:t xml:space="preserve">Osoba, </w:t>
      </w:r>
      <w:r w:rsidR="00134BAA">
        <w:rPr>
          <w:rFonts w:ascii="Times New Roman" w:hAnsi="Times New Roman" w:cs="Times New Roman"/>
          <w:lang w:eastAsia="cs-CZ"/>
        </w:rPr>
        <w:t xml:space="preserve">která </w:t>
      </w:r>
      <w:r w:rsidR="00A062E2">
        <w:rPr>
          <w:rFonts w:ascii="Times New Roman" w:hAnsi="Times New Roman" w:cs="Times New Roman"/>
          <w:lang w:eastAsia="cs-CZ"/>
        </w:rPr>
        <w:t xml:space="preserve">provedla školení </w:t>
      </w:r>
      <w:r w:rsidR="00515199">
        <w:rPr>
          <w:rFonts w:ascii="Times New Roman" w:hAnsi="Times New Roman" w:cs="Times New Roman"/>
          <w:lang w:eastAsia="cs-CZ"/>
        </w:rPr>
        <w:t>podle odstavce 2 písm.</w:t>
      </w:r>
      <w:r w:rsidRPr="00D65035">
        <w:rPr>
          <w:rFonts w:ascii="Times New Roman" w:hAnsi="Times New Roman" w:cs="Times New Roman"/>
          <w:lang w:eastAsia="cs-CZ"/>
        </w:rPr>
        <w:t xml:space="preserve"> b) </w:t>
      </w:r>
      <w:r w:rsidR="00A062E2">
        <w:rPr>
          <w:rFonts w:ascii="Times New Roman" w:hAnsi="Times New Roman" w:cs="Times New Roman"/>
          <w:lang w:eastAsia="cs-CZ"/>
        </w:rPr>
        <w:t xml:space="preserve">je povinna o tomto školení vystavit potvrzení, které </w:t>
      </w:r>
      <w:r w:rsidR="00A9466F">
        <w:rPr>
          <w:rFonts w:ascii="Times New Roman" w:hAnsi="Times New Roman" w:cs="Times New Roman"/>
          <w:lang w:eastAsia="cs-CZ"/>
        </w:rPr>
        <w:t>musí</w:t>
      </w:r>
      <w:r w:rsidR="00A062E2">
        <w:rPr>
          <w:rFonts w:ascii="Times New Roman" w:hAnsi="Times New Roman" w:cs="Times New Roman"/>
          <w:lang w:eastAsia="cs-CZ"/>
        </w:rPr>
        <w:t xml:space="preserve"> obsahovat alespoň identifikaci této osoby, identifikaci osoby, která školení absolvovala a identifikaci zdravotnického prostředku a jeho výrobce. Toto potvrzení </w:t>
      </w:r>
      <w:r w:rsidRPr="00D65035">
        <w:rPr>
          <w:rFonts w:ascii="Times New Roman" w:hAnsi="Times New Roman" w:cs="Times New Roman"/>
          <w:lang w:eastAsia="cs-CZ"/>
        </w:rPr>
        <w:t>nelze časově omezit.“</w:t>
      </w:r>
      <w:r w:rsidR="003D10DC">
        <w:rPr>
          <w:rFonts w:ascii="Times New Roman" w:hAnsi="Times New Roman" w:cs="Times New Roman"/>
          <w:lang w:eastAsia="cs-CZ"/>
        </w:rPr>
        <w:t>.</w:t>
      </w:r>
    </w:p>
    <w:p w14:paraId="79611BC1" w14:textId="77777777" w:rsidR="00D4111C" w:rsidRPr="00D65035" w:rsidRDefault="00D4111C" w:rsidP="00D4111C">
      <w:pPr>
        <w:pStyle w:val="Odstavecseseznamem"/>
        <w:widowControl w:val="0"/>
        <w:spacing w:before="100" w:beforeAutospacing="1" w:after="100" w:afterAutospacing="1" w:line="276" w:lineRule="auto"/>
        <w:ind w:left="1440"/>
        <w:jc w:val="both"/>
        <w:rPr>
          <w:rFonts w:ascii="Times New Roman" w:hAnsi="Times New Roman" w:cs="Times New Roman"/>
          <w:lang w:eastAsia="cs-CZ"/>
        </w:rPr>
      </w:pPr>
    </w:p>
    <w:p w14:paraId="1D72AD28" w14:textId="77777777" w:rsidR="004E69FB" w:rsidRDefault="003D10DC" w:rsidP="00E154C4">
      <w:pPr>
        <w:pStyle w:val="Odstavecseseznamem"/>
        <w:widowControl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D</w:t>
      </w:r>
      <w:r w:rsidR="00471D42" w:rsidRPr="00D65035">
        <w:rPr>
          <w:rFonts w:ascii="Times New Roman" w:hAnsi="Times New Roman" w:cs="Times New Roman"/>
          <w:lang w:eastAsia="cs-CZ"/>
        </w:rPr>
        <w:t>osavadní odstav</w:t>
      </w:r>
      <w:r w:rsidR="00164477" w:rsidRPr="00D65035">
        <w:rPr>
          <w:rFonts w:ascii="Times New Roman" w:hAnsi="Times New Roman" w:cs="Times New Roman"/>
          <w:lang w:eastAsia="cs-CZ"/>
        </w:rPr>
        <w:t>ce</w:t>
      </w:r>
      <w:r w:rsidR="00FB08F2" w:rsidRPr="00D65035">
        <w:rPr>
          <w:rFonts w:ascii="Times New Roman" w:hAnsi="Times New Roman" w:cs="Times New Roman"/>
          <w:lang w:eastAsia="cs-CZ"/>
        </w:rPr>
        <w:t xml:space="preserve"> 3</w:t>
      </w:r>
      <w:r w:rsidR="00164477" w:rsidRPr="00D65035">
        <w:rPr>
          <w:rFonts w:ascii="Times New Roman" w:hAnsi="Times New Roman" w:cs="Times New Roman"/>
          <w:lang w:eastAsia="cs-CZ"/>
        </w:rPr>
        <w:t xml:space="preserve"> a 4</w:t>
      </w:r>
      <w:r w:rsidR="00FB08F2" w:rsidRPr="00D65035">
        <w:rPr>
          <w:rFonts w:ascii="Times New Roman" w:hAnsi="Times New Roman" w:cs="Times New Roman"/>
          <w:lang w:eastAsia="cs-CZ"/>
        </w:rPr>
        <w:t xml:space="preserve"> </w:t>
      </w:r>
      <w:r>
        <w:rPr>
          <w:rFonts w:ascii="Times New Roman" w:hAnsi="Times New Roman" w:cs="Times New Roman"/>
          <w:lang w:eastAsia="cs-CZ"/>
        </w:rPr>
        <w:t>se</w:t>
      </w:r>
      <w:r w:rsidRPr="00D65035">
        <w:rPr>
          <w:rFonts w:ascii="Times New Roman" w:hAnsi="Times New Roman" w:cs="Times New Roman"/>
          <w:lang w:eastAsia="cs-CZ"/>
        </w:rPr>
        <w:t xml:space="preserve"> </w:t>
      </w:r>
      <w:r w:rsidR="00471D42" w:rsidRPr="00D65035">
        <w:rPr>
          <w:rFonts w:ascii="Times New Roman" w:hAnsi="Times New Roman" w:cs="Times New Roman"/>
          <w:lang w:eastAsia="cs-CZ"/>
        </w:rPr>
        <w:t>označuj</w:t>
      </w:r>
      <w:r w:rsidR="00164477" w:rsidRPr="00D65035">
        <w:rPr>
          <w:rFonts w:ascii="Times New Roman" w:hAnsi="Times New Roman" w:cs="Times New Roman"/>
          <w:lang w:eastAsia="cs-CZ"/>
        </w:rPr>
        <w:t>í</w:t>
      </w:r>
      <w:r w:rsidR="00471D42" w:rsidRPr="00D65035">
        <w:rPr>
          <w:rFonts w:ascii="Times New Roman" w:hAnsi="Times New Roman" w:cs="Times New Roman"/>
          <w:lang w:eastAsia="cs-CZ"/>
        </w:rPr>
        <w:t xml:space="preserve"> jako odstav</w:t>
      </w:r>
      <w:r w:rsidR="00164477" w:rsidRPr="00D65035">
        <w:rPr>
          <w:rFonts w:ascii="Times New Roman" w:hAnsi="Times New Roman" w:cs="Times New Roman"/>
          <w:lang w:eastAsia="cs-CZ"/>
        </w:rPr>
        <w:t>ce 5 a 6</w:t>
      </w:r>
      <w:r w:rsidR="00A07B3C" w:rsidRPr="00D65035">
        <w:rPr>
          <w:rFonts w:ascii="Times New Roman" w:hAnsi="Times New Roman" w:cs="Times New Roman"/>
          <w:lang w:eastAsia="cs-CZ"/>
        </w:rPr>
        <w:t>.</w:t>
      </w:r>
    </w:p>
    <w:p w14:paraId="53699CB0" w14:textId="77777777" w:rsidR="009E5785" w:rsidRPr="009E5785" w:rsidRDefault="009E5785" w:rsidP="009E5785">
      <w:pPr>
        <w:pStyle w:val="Odstavecseseznamem"/>
        <w:widowControl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eastAsia="cs-CZ"/>
        </w:rPr>
      </w:pPr>
    </w:p>
    <w:p w14:paraId="15ACFEE1" w14:textId="77777777" w:rsidR="00EF03BD" w:rsidRDefault="00EF03BD" w:rsidP="00AD22C4">
      <w:pPr>
        <w:pStyle w:val="Odstavecseseznamem"/>
        <w:widowControl w:val="0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V § 90 odst. 2 se </w:t>
      </w:r>
      <w:r w:rsidR="007D774D">
        <w:rPr>
          <w:rFonts w:ascii="Times New Roman" w:hAnsi="Times New Roman" w:cs="Times New Roman"/>
          <w:lang w:eastAsia="cs-CZ"/>
        </w:rPr>
        <w:t xml:space="preserve">slova </w:t>
      </w:r>
      <w:r>
        <w:rPr>
          <w:rFonts w:ascii="Times New Roman" w:hAnsi="Times New Roman" w:cs="Times New Roman"/>
          <w:lang w:eastAsia="cs-CZ"/>
        </w:rPr>
        <w:t>„</w:t>
      </w:r>
      <w:r w:rsidR="007D774D">
        <w:rPr>
          <w:rFonts w:ascii="Times New Roman" w:hAnsi="Times New Roman" w:cs="Times New Roman"/>
          <w:lang w:eastAsia="cs-CZ"/>
        </w:rPr>
        <w:t xml:space="preserve">nebo </w:t>
      </w:r>
      <w:r>
        <w:rPr>
          <w:rFonts w:ascii="Times New Roman" w:hAnsi="Times New Roman" w:cs="Times New Roman"/>
          <w:lang w:eastAsia="cs-CZ"/>
        </w:rPr>
        <w:t xml:space="preserve">5“ nahrazuje </w:t>
      </w:r>
      <w:r w:rsidR="007D774D">
        <w:rPr>
          <w:rFonts w:ascii="Times New Roman" w:hAnsi="Times New Roman" w:cs="Times New Roman"/>
          <w:lang w:eastAsia="cs-CZ"/>
        </w:rPr>
        <w:t>slovy</w:t>
      </w:r>
      <w:r>
        <w:rPr>
          <w:rFonts w:ascii="Times New Roman" w:hAnsi="Times New Roman" w:cs="Times New Roman"/>
          <w:lang w:eastAsia="cs-CZ"/>
        </w:rPr>
        <w:t xml:space="preserve"> „</w:t>
      </w:r>
      <w:r w:rsidR="007D774D">
        <w:rPr>
          <w:rFonts w:ascii="Times New Roman" w:hAnsi="Times New Roman" w:cs="Times New Roman"/>
          <w:lang w:eastAsia="cs-CZ"/>
        </w:rPr>
        <w:t xml:space="preserve">nebo </w:t>
      </w:r>
      <w:r>
        <w:rPr>
          <w:rFonts w:ascii="Times New Roman" w:hAnsi="Times New Roman" w:cs="Times New Roman"/>
          <w:lang w:eastAsia="cs-CZ"/>
        </w:rPr>
        <w:t>7“.</w:t>
      </w:r>
    </w:p>
    <w:p w14:paraId="28BAC9A4" w14:textId="77777777" w:rsidR="00AD22C4" w:rsidRPr="00AD22C4" w:rsidRDefault="00AD22C4" w:rsidP="00AD22C4">
      <w:pPr>
        <w:pStyle w:val="Odstavecseseznamem"/>
        <w:widowControl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eastAsia="cs-CZ"/>
        </w:rPr>
      </w:pPr>
    </w:p>
    <w:p w14:paraId="20D6727F" w14:textId="5FF3A22F" w:rsidR="004E69FB" w:rsidRPr="00223BB5" w:rsidRDefault="004E69FB" w:rsidP="004E69FB">
      <w:pPr>
        <w:pStyle w:val="Odstavecseseznamem"/>
        <w:widowControl w:val="0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V § 90 se za odstavec 2 vklád</w:t>
      </w:r>
      <w:r w:rsidR="00A062E2">
        <w:rPr>
          <w:rFonts w:ascii="Times New Roman" w:hAnsi="Times New Roman" w:cs="Times New Roman"/>
          <w:lang w:eastAsia="cs-CZ"/>
        </w:rPr>
        <w:t>ají</w:t>
      </w:r>
      <w:r>
        <w:rPr>
          <w:rFonts w:ascii="Times New Roman" w:hAnsi="Times New Roman" w:cs="Times New Roman"/>
          <w:lang w:eastAsia="cs-CZ"/>
        </w:rPr>
        <w:t xml:space="preserve"> nov</w:t>
      </w:r>
      <w:r w:rsidR="00A062E2">
        <w:rPr>
          <w:rFonts w:ascii="Times New Roman" w:hAnsi="Times New Roman" w:cs="Times New Roman"/>
          <w:lang w:eastAsia="cs-CZ"/>
        </w:rPr>
        <w:t>é</w:t>
      </w:r>
      <w:r>
        <w:rPr>
          <w:rFonts w:ascii="Times New Roman" w:hAnsi="Times New Roman" w:cs="Times New Roman"/>
          <w:lang w:eastAsia="cs-CZ"/>
        </w:rPr>
        <w:t xml:space="preserve"> odstavc</w:t>
      </w:r>
      <w:r w:rsidR="00134BAA">
        <w:rPr>
          <w:rFonts w:ascii="Times New Roman" w:hAnsi="Times New Roman" w:cs="Times New Roman"/>
          <w:lang w:eastAsia="cs-CZ"/>
        </w:rPr>
        <w:t>e</w:t>
      </w:r>
      <w:r>
        <w:rPr>
          <w:rFonts w:ascii="Times New Roman" w:hAnsi="Times New Roman" w:cs="Times New Roman"/>
          <w:lang w:eastAsia="cs-CZ"/>
        </w:rPr>
        <w:t xml:space="preserve"> 3</w:t>
      </w:r>
      <w:r w:rsidR="00A062E2">
        <w:rPr>
          <w:rFonts w:ascii="Times New Roman" w:hAnsi="Times New Roman" w:cs="Times New Roman"/>
          <w:lang w:eastAsia="cs-CZ"/>
        </w:rPr>
        <w:t xml:space="preserve"> a 4</w:t>
      </w:r>
      <w:r w:rsidRPr="000811FF">
        <w:rPr>
          <w:rFonts w:ascii="Times New Roman" w:hAnsi="Times New Roman" w:cs="Times New Roman"/>
          <w:lang w:eastAsia="cs-CZ"/>
        </w:rPr>
        <w:t>, kter</w:t>
      </w:r>
      <w:r w:rsidR="00A062E2">
        <w:rPr>
          <w:rFonts w:ascii="Times New Roman" w:hAnsi="Times New Roman" w:cs="Times New Roman"/>
          <w:lang w:eastAsia="cs-CZ"/>
        </w:rPr>
        <w:t>é</w:t>
      </w:r>
      <w:r w:rsidRPr="000811FF">
        <w:rPr>
          <w:rFonts w:ascii="Times New Roman" w:hAnsi="Times New Roman" w:cs="Times New Roman"/>
          <w:lang w:eastAsia="cs-CZ"/>
        </w:rPr>
        <w:t xml:space="preserve"> z</w:t>
      </w:r>
      <w:r w:rsidR="00134BAA">
        <w:rPr>
          <w:rFonts w:ascii="Times New Roman" w:hAnsi="Times New Roman" w:cs="Times New Roman"/>
          <w:lang w:eastAsia="cs-CZ"/>
        </w:rPr>
        <w:t>nějí</w:t>
      </w:r>
      <w:r w:rsidRPr="000811FF">
        <w:rPr>
          <w:rFonts w:ascii="Times New Roman" w:hAnsi="Times New Roman" w:cs="Times New Roman"/>
          <w:lang w:eastAsia="cs-CZ"/>
        </w:rPr>
        <w:t>:</w:t>
      </w:r>
      <w:r w:rsidRPr="00223BB5">
        <w:rPr>
          <w:rFonts w:ascii="Times New Roman" w:hAnsi="Times New Roman" w:cs="Times New Roman"/>
          <w:lang w:eastAsia="cs-CZ"/>
        </w:rPr>
        <w:t xml:space="preserve"> </w:t>
      </w:r>
    </w:p>
    <w:p w14:paraId="5DF32469" w14:textId="77777777" w:rsidR="00F45CB8" w:rsidRDefault="004E69FB" w:rsidP="00016642">
      <w:pPr>
        <w:pStyle w:val="Odstavecseseznamem"/>
        <w:widowControl w:val="0"/>
        <w:spacing w:before="100" w:beforeAutospacing="1" w:after="100" w:afterAutospacing="1" w:line="276" w:lineRule="auto"/>
        <w:ind w:left="1440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„(3) </w:t>
      </w:r>
      <w:r w:rsidRPr="00223BB5">
        <w:rPr>
          <w:rFonts w:ascii="Times New Roman" w:hAnsi="Times New Roman" w:cs="Times New Roman"/>
          <w:lang w:eastAsia="cs-CZ"/>
        </w:rPr>
        <w:t xml:space="preserve">Právnická nebo podnikající fyzická osoba se </w:t>
      </w:r>
      <w:r w:rsidRPr="00EE7695">
        <w:rPr>
          <w:rFonts w:ascii="Times New Roman" w:hAnsi="Times New Roman" w:cs="Times New Roman"/>
          <w:lang w:eastAsia="cs-CZ"/>
        </w:rPr>
        <w:t xml:space="preserve">jako </w:t>
      </w:r>
      <w:r w:rsidR="00EE7695" w:rsidRPr="00EE7695">
        <w:rPr>
          <w:rFonts w:ascii="Times New Roman" w:hAnsi="Times New Roman" w:cs="Times New Roman"/>
          <w:lang w:eastAsia="cs-CZ"/>
        </w:rPr>
        <w:t xml:space="preserve">výrobce, </w:t>
      </w:r>
      <w:r w:rsidRPr="00EE7695">
        <w:rPr>
          <w:rFonts w:ascii="Times New Roman" w:hAnsi="Times New Roman" w:cs="Times New Roman"/>
          <w:lang w:eastAsia="cs-CZ"/>
        </w:rPr>
        <w:t>dovozce nebo distributor</w:t>
      </w:r>
      <w:r w:rsidRPr="00223BB5">
        <w:rPr>
          <w:rFonts w:ascii="Times New Roman" w:hAnsi="Times New Roman" w:cs="Times New Roman"/>
          <w:lang w:eastAsia="cs-CZ"/>
        </w:rPr>
        <w:t xml:space="preserve"> dopustí přestupku tím, že v rozporu s § 65 odst. 5 nezajistí na žádost poskytovatele zdravotních služeb, kterému zdravotnický prostředek dodala, školení</w:t>
      </w:r>
      <w:r w:rsidRPr="00223BB5" w:rsidDel="0012305E">
        <w:rPr>
          <w:rFonts w:ascii="Times New Roman" w:hAnsi="Times New Roman" w:cs="Times New Roman"/>
          <w:lang w:eastAsia="cs-CZ"/>
        </w:rPr>
        <w:t xml:space="preserve"> </w:t>
      </w:r>
      <w:r w:rsidR="003D10DC">
        <w:rPr>
          <w:rFonts w:ascii="Times New Roman" w:hAnsi="Times New Roman" w:cs="Times New Roman"/>
          <w:lang w:eastAsia="cs-CZ"/>
        </w:rPr>
        <w:t>po</w:t>
      </w:r>
      <w:r w:rsidRPr="00223BB5">
        <w:rPr>
          <w:rFonts w:ascii="Times New Roman" w:hAnsi="Times New Roman" w:cs="Times New Roman"/>
          <w:lang w:eastAsia="cs-CZ"/>
        </w:rPr>
        <w:t>dle § 65 odst. 4 písm. b).</w:t>
      </w:r>
    </w:p>
    <w:p w14:paraId="53C8CBC6" w14:textId="797BF949" w:rsidR="003D10DC" w:rsidRPr="00016642" w:rsidRDefault="00F45CB8" w:rsidP="00016642">
      <w:pPr>
        <w:pStyle w:val="Odstavecseseznamem"/>
        <w:widowControl w:val="0"/>
        <w:spacing w:before="100" w:beforeAutospacing="1" w:after="100" w:afterAutospacing="1" w:line="276" w:lineRule="auto"/>
        <w:ind w:left="1440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(4) Osoba, která provedla školení podle § 65 odst. 4 písm. b) se jako výrobce nebo jím pověřená osoba</w:t>
      </w:r>
      <w:r w:rsidRPr="00F45CB8">
        <w:rPr>
          <w:rFonts w:ascii="Times New Roman" w:hAnsi="Times New Roman" w:cs="Times New Roman"/>
          <w:lang w:eastAsia="cs-CZ"/>
        </w:rPr>
        <w:t>, popřípadě</w:t>
      </w:r>
      <w:r>
        <w:rPr>
          <w:rFonts w:ascii="Times New Roman" w:hAnsi="Times New Roman" w:cs="Times New Roman"/>
          <w:lang w:eastAsia="cs-CZ"/>
        </w:rPr>
        <w:t xml:space="preserve"> jako zplnomocněný zástupce</w:t>
      </w:r>
      <w:r w:rsidRPr="00F45CB8">
        <w:rPr>
          <w:rFonts w:ascii="Times New Roman" w:hAnsi="Times New Roman" w:cs="Times New Roman"/>
          <w:lang w:eastAsia="cs-CZ"/>
        </w:rPr>
        <w:t xml:space="preserve"> daného výrobce nebo jím pověřen</w:t>
      </w:r>
      <w:r w:rsidR="00A9466F">
        <w:rPr>
          <w:rFonts w:ascii="Times New Roman" w:hAnsi="Times New Roman" w:cs="Times New Roman"/>
          <w:lang w:eastAsia="cs-CZ"/>
        </w:rPr>
        <w:t>á</w:t>
      </w:r>
      <w:r w:rsidRPr="00F45CB8">
        <w:rPr>
          <w:rFonts w:ascii="Times New Roman" w:hAnsi="Times New Roman" w:cs="Times New Roman"/>
          <w:lang w:eastAsia="cs-CZ"/>
        </w:rPr>
        <w:t xml:space="preserve"> osob</w:t>
      </w:r>
      <w:r w:rsidR="00A9466F">
        <w:rPr>
          <w:rFonts w:ascii="Times New Roman" w:hAnsi="Times New Roman" w:cs="Times New Roman"/>
          <w:lang w:eastAsia="cs-CZ"/>
        </w:rPr>
        <w:t>a</w:t>
      </w:r>
      <w:r>
        <w:rPr>
          <w:rFonts w:ascii="Times New Roman" w:hAnsi="Times New Roman" w:cs="Times New Roman"/>
          <w:lang w:eastAsia="cs-CZ"/>
        </w:rPr>
        <w:t xml:space="preserve"> dopustí přestupku tím, že v rozporu s § 65 odst. 6 nevystaví potvrzení o školení.</w:t>
      </w:r>
      <w:r w:rsidR="004E69FB">
        <w:rPr>
          <w:rFonts w:ascii="Times New Roman" w:hAnsi="Times New Roman" w:cs="Times New Roman"/>
          <w:lang w:eastAsia="cs-CZ"/>
        </w:rPr>
        <w:t>“</w:t>
      </w:r>
      <w:r w:rsidR="003D10DC">
        <w:rPr>
          <w:rFonts w:ascii="Times New Roman" w:hAnsi="Times New Roman" w:cs="Times New Roman"/>
          <w:lang w:eastAsia="cs-CZ"/>
        </w:rPr>
        <w:t>.</w:t>
      </w:r>
    </w:p>
    <w:p w14:paraId="593E5FE4" w14:textId="31D40E4D" w:rsidR="009E5785" w:rsidRPr="00016642" w:rsidRDefault="003D10DC" w:rsidP="00016642">
      <w:pPr>
        <w:widowControl w:val="0"/>
        <w:spacing w:before="100" w:beforeAutospacing="1" w:after="100" w:afterAutospacing="1" w:line="276" w:lineRule="auto"/>
        <w:ind w:firstLine="720"/>
        <w:jc w:val="both"/>
        <w:rPr>
          <w:rFonts w:ascii="Times New Roman" w:hAnsi="Times New Roman" w:cs="Times New Roman"/>
          <w:lang w:eastAsia="cs-CZ"/>
        </w:rPr>
      </w:pPr>
      <w:r w:rsidRPr="00016642">
        <w:rPr>
          <w:rFonts w:ascii="Times New Roman" w:hAnsi="Times New Roman" w:cs="Times New Roman"/>
          <w:lang w:eastAsia="cs-CZ"/>
        </w:rPr>
        <w:t xml:space="preserve">Dosavadní odstavce 3 až 6 se označují jako odstavce </w:t>
      </w:r>
      <w:r w:rsidR="00F45CB8">
        <w:rPr>
          <w:rFonts w:ascii="Times New Roman" w:hAnsi="Times New Roman" w:cs="Times New Roman"/>
          <w:lang w:eastAsia="cs-CZ"/>
        </w:rPr>
        <w:t>5</w:t>
      </w:r>
      <w:r w:rsidRPr="00016642">
        <w:rPr>
          <w:rFonts w:ascii="Times New Roman" w:hAnsi="Times New Roman" w:cs="Times New Roman"/>
          <w:lang w:eastAsia="cs-CZ"/>
        </w:rPr>
        <w:t xml:space="preserve"> až </w:t>
      </w:r>
      <w:r w:rsidR="00F45CB8">
        <w:rPr>
          <w:rFonts w:ascii="Times New Roman" w:hAnsi="Times New Roman" w:cs="Times New Roman"/>
          <w:lang w:eastAsia="cs-CZ"/>
        </w:rPr>
        <w:t>8</w:t>
      </w:r>
      <w:r w:rsidRPr="00016642">
        <w:rPr>
          <w:rFonts w:ascii="Times New Roman" w:hAnsi="Times New Roman" w:cs="Times New Roman"/>
          <w:lang w:eastAsia="cs-CZ"/>
        </w:rPr>
        <w:t>.</w:t>
      </w:r>
    </w:p>
    <w:p w14:paraId="48F19C6C" w14:textId="2F356EA6" w:rsidR="00EF03BD" w:rsidRDefault="00EF03BD" w:rsidP="009E5785">
      <w:pPr>
        <w:pStyle w:val="Odstavecseseznamem"/>
        <w:widowControl w:val="0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V § 90 odst. </w:t>
      </w:r>
      <w:r w:rsidR="00B347E2">
        <w:rPr>
          <w:rFonts w:ascii="Times New Roman" w:hAnsi="Times New Roman" w:cs="Times New Roman"/>
          <w:lang w:eastAsia="cs-CZ"/>
        </w:rPr>
        <w:t>5</w:t>
      </w:r>
      <w:r>
        <w:rPr>
          <w:rFonts w:ascii="Times New Roman" w:hAnsi="Times New Roman" w:cs="Times New Roman"/>
          <w:lang w:eastAsia="cs-CZ"/>
        </w:rPr>
        <w:t xml:space="preserve"> se text „odst. 5“ nahrazuje textem „odst. 7“.</w:t>
      </w:r>
    </w:p>
    <w:p w14:paraId="780AB8F7" w14:textId="77777777" w:rsidR="00A77962" w:rsidRDefault="00A77962" w:rsidP="00E154C4">
      <w:pPr>
        <w:pStyle w:val="Odstavecseseznamem"/>
        <w:widowControl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eastAsia="cs-CZ"/>
        </w:rPr>
      </w:pPr>
    </w:p>
    <w:p w14:paraId="4E66E4D9" w14:textId="2FE2A581" w:rsidR="00A77962" w:rsidRDefault="00A77962" w:rsidP="009E5785">
      <w:pPr>
        <w:pStyle w:val="Odstavecseseznamem"/>
        <w:widowControl w:val="0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V § 90 odst. </w:t>
      </w:r>
      <w:r w:rsidR="00B347E2">
        <w:rPr>
          <w:rFonts w:ascii="Times New Roman" w:hAnsi="Times New Roman" w:cs="Times New Roman"/>
          <w:lang w:eastAsia="cs-CZ"/>
        </w:rPr>
        <w:t>6</w:t>
      </w:r>
      <w:r>
        <w:rPr>
          <w:rFonts w:ascii="Times New Roman" w:hAnsi="Times New Roman" w:cs="Times New Roman"/>
          <w:lang w:eastAsia="cs-CZ"/>
        </w:rPr>
        <w:t xml:space="preserve"> se slova „nebo 3“ nahrazují slovy „nebo 5“.</w:t>
      </w:r>
    </w:p>
    <w:p w14:paraId="5C664241" w14:textId="77777777" w:rsidR="00EF03BD" w:rsidRPr="00E154C4" w:rsidRDefault="00EF03BD" w:rsidP="00E154C4">
      <w:pPr>
        <w:pStyle w:val="Odstavecseseznamem"/>
        <w:widowControl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eastAsia="cs-CZ"/>
        </w:rPr>
      </w:pPr>
    </w:p>
    <w:p w14:paraId="5A08A741" w14:textId="06F88A41" w:rsidR="009E5785" w:rsidRDefault="009E5785" w:rsidP="009E5785">
      <w:pPr>
        <w:pStyle w:val="Odstavecseseznamem"/>
        <w:widowControl w:val="0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V § 90 se za odstavec </w:t>
      </w:r>
      <w:r w:rsidR="00F45CB8">
        <w:rPr>
          <w:rFonts w:ascii="Times New Roman" w:hAnsi="Times New Roman" w:cs="Times New Roman"/>
          <w:lang w:eastAsia="cs-CZ"/>
        </w:rPr>
        <w:t>6</w:t>
      </w:r>
      <w:r>
        <w:rPr>
          <w:rFonts w:ascii="Times New Roman" w:hAnsi="Times New Roman" w:cs="Times New Roman"/>
          <w:lang w:eastAsia="cs-CZ"/>
        </w:rPr>
        <w:t xml:space="preserve"> </w:t>
      </w:r>
      <w:r w:rsidR="00F45CB8">
        <w:rPr>
          <w:rFonts w:ascii="Times New Roman" w:hAnsi="Times New Roman" w:cs="Times New Roman"/>
          <w:lang w:eastAsia="cs-CZ"/>
        </w:rPr>
        <w:t xml:space="preserve">vkládají </w:t>
      </w:r>
      <w:r>
        <w:rPr>
          <w:rFonts w:ascii="Times New Roman" w:hAnsi="Times New Roman" w:cs="Times New Roman"/>
          <w:lang w:eastAsia="cs-CZ"/>
        </w:rPr>
        <w:t>nov</w:t>
      </w:r>
      <w:r w:rsidR="00F45CB8">
        <w:rPr>
          <w:rFonts w:ascii="Times New Roman" w:hAnsi="Times New Roman" w:cs="Times New Roman"/>
          <w:lang w:eastAsia="cs-CZ"/>
        </w:rPr>
        <w:t>é</w:t>
      </w:r>
      <w:r>
        <w:rPr>
          <w:rFonts w:ascii="Times New Roman" w:hAnsi="Times New Roman" w:cs="Times New Roman"/>
          <w:lang w:eastAsia="cs-CZ"/>
        </w:rPr>
        <w:t xml:space="preserve"> odstavc</w:t>
      </w:r>
      <w:r w:rsidR="00F45CB8">
        <w:rPr>
          <w:rFonts w:ascii="Times New Roman" w:hAnsi="Times New Roman" w:cs="Times New Roman"/>
          <w:lang w:eastAsia="cs-CZ"/>
        </w:rPr>
        <w:t>e</w:t>
      </w:r>
      <w:r>
        <w:rPr>
          <w:rFonts w:ascii="Times New Roman" w:hAnsi="Times New Roman" w:cs="Times New Roman"/>
          <w:lang w:eastAsia="cs-CZ"/>
        </w:rPr>
        <w:t xml:space="preserve"> </w:t>
      </w:r>
      <w:r w:rsidR="00F45CB8">
        <w:rPr>
          <w:rFonts w:ascii="Times New Roman" w:hAnsi="Times New Roman" w:cs="Times New Roman"/>
          <w:lang w:eastAsia="cs-CZ"/>
        </w:rPr>
        <w:t>7 a 8</w:t>
      </w:r>
      <w:r>
        <w:rPr>
          <w:rFonts w:ascii="Times New Roman" w:hAnsi="Times New Roman" w:cs="Times New Roman"/>
          <w:lang w:eastAsia="cs-CZ"/>
        </w:rPr>
        <w:t>, kter</w:t>
      </w:r>
      <w:r w:rsidR="00F45CB8">
        <w:rPr>
          <w:rFonts w:ascii="Times New Roman" w:hAnsi="Times New Roman" w:cs="Times New Roman"/>
          <w:lang w:eastAsia="cs-CZ"/>
        </w:rPr>
        <w:t>é</w:t>
      </w:r>
      <w:r>
        <w:rPr>
          <w:rFonts w:ascii="Times New Roman" w:hAnsi="Times New Roman" w:cs="Times New Roman"/>
          <w:lang w:eastAsia="cs-CZ"/>
        </w:rPr>
        <w:t xml:space="preserve"> zn</w:t>
      </w:r>
      <w:r w:rsidR="00134BAA">
        <w:rPr>
          <w:rFonts w:ascii="Times New Roman" w:hAnsi="Times New Roman" w:cs="Times New Roman"/>
          <w:lang w:eastAsia="cs-CZ"/>
        </w:rPr>
        <w:t>ějí</w:t>
      </w:r>
      <w:r>
        <w:rPr>
          <w:rFonts w:ascii="Times New Roman" w:hAnsi="Times New Roman" w:cs="Times New Roman"/>
          <w:lang w:eastAsia="cs-CZ"/>
        </w:rPr>
        <w:t>:</w:t>
      </w:r>
    </w:p>
    <w:p w14:paraId="19055B2E" w14:textId="07DC9C9C" w:rsidR="00F45CB8" w:rsidRDefault="00E154C4" w:rsidP="00016642">
      <w:pPr>
        <w:pStyle w:val="Odstavecseseznamem"/>
        <w:widowControl w:val="0"/>
        <w:spacing w:before="100" w:beforeAutospacing="1" w:after="100" w:afterAutospacing="1" w:line="276" w:lineRule="auto"/>
        <w:ind w:left="1440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„</w:t>
      </w:r>
      <w:r w:rsidR="003D10DC">
        <w:rPr>
          <w:rFonts w:ascii="Times New Roman" w:hAnsi="Times New Roman" w:cs="Times New Roman"/>
          <w:lang w:eastAsia="cs-CZ"/>
        </w:rPr>
        <w:t>(</w:t>
      </w:r>
      <w:r w:rsidR="00F45CB8">
        <w:rPr>
          <w:rFonts w:ascii="Times New Roman" w:hAnsi="Times New Roman" w:cs="Times New Roman"/>
          <w:lang w:eastAsia="cs-CZ"/>
        </w:rPr>
        <w:t>7</w:t>
      </w:r>
      <w:r w:rsidR="003D10DC">
        <w:rPr>
          <w:rFonts w:ascii="Times New Roman" w:hAnsi="Times New Roman" w:cs="Times New Roman"/>
          <w:lang w:eastAsia="cs-CZ"/>
        </w:rPr>
        <w:t xml:space="preserve">) </w:t>
      </w:r>
      <w:r w:rsidR="009E5785" w:rsidRPr="00853ECA">
        <w:rPr>
          <w:rFonts w:ascii="Times New Roman" w:hAnsi="Times New Roman" w:cs="Times New Roman"/>
          <w:lang w:eastAsia="cs-CZ"/>
        </w:rPr>
        <w:t xml:space="preserve">Právnická nebo podnikající fyzická osoba se </w:t>
      </w:r>
      <w:r w:rsidR="009E5785" w:rsidRPr="00EE7695">
        <w:rPr>
          <w:rFonts w:ascii="Times New Roman" w:hAnsi="Times New Roman" w:cs="Times New Roman"/>
          <w:lang w:eastAsia="cs-CZ"/>
        </w:rPr>
        <w:t xml:space="preserve">jako </w:t>
      </w:r>
      <w:r w:rsidR="00EE7695" w:rsidRPr="00EE7695">
        <w:rPr>
          <w:rFonts w:ascii="Times New Roman" w:hAnsi="Times New Roman" w:cs="Times New Roman"/>
          <w:lang w:eastAsia="cs-CZ"/>
        </w:rPr>
        <w:t xml:space="preserve">výrobce, </w:t>
      </w:r>
      <w:r w:rsidR="009E5785" w:rsidRPr="00EE7695">
        <w:rPr>
          <w:rFonts w:ascii="Times New Roman" w:hAnsi="Times New Roman" w:cs="Times New Roman"/>
          <w:lang w:eastAsia="cs-CZ"/>
        </w:rPr>
        <w:t>dovozce nebo distributor</w:t>
      </w:r>
      <w:r w:rsidR="009E5785" w:rsidRPr="00853ECA">
        <w:rPr>
          <w:rFonts w:ascii="Times New Roman" w:hAnsi="Times New Roman" w:cs="Times New Roman"/>
          <w:lang w:eastAsia="cs-CZ"/>
        </w:rPr>
        <w:t xml:space="preserve"> dopustí přestupku tím, že v rozporu s § 66 odst. 3 nezajistí na žádost poskytovatele zdravotních služeb, kterému zdravotnický prostředek dodala, školení</w:t>
      </w:r>
      <w:r w:rsidR="009E5785" w:rsidRPr="00853ECA" w:rsidDel="0012305E">
        <w:rPr>
          <w:rFonts w:ascii="Times New Roman" w:hAnsi="Times New Roman" w:cs="Times New Roman"/>
          <w:lang w:eastAsia="cs-CZ"/>
        </w:rPr>
        <w:t xml:space="preserve"> </w:t>
      </w:r>
      <w:r w:rsidR="003D10DC">
        <w:rPr>
          <w:rFonts w:ascii="Times New Roman" w:hAnsi="Times New Roman" w:cs="Times New Roman"/>
          <w:lang w:eastAsia="cs-CZ"/>
        </w:rPr>
        <w:t>po</w:t>
      </w:r>
      <w:r w:rsidR="009E5785" w:rsidRPr="00853ECA">
        <w:rPr>
          <w:rFonts w:ascii="Times New Roman" w:hAnsi="Times New Roman" w:cs="Times New Roman"/>
          <w:lang w:eastAsia="cs-CZ"/>
        </w:rPr>
        <w:t>dle § 6</w:t>
      </w:r>
      <w:r>
        <w:rPr>
          <w:rFonts w:ascii="Times New Roman" w:hAnsi="Times New Roman" w:cs="Times New Roman"/>
          <w:lang w:eastAsia="cs-CZ"/>
        </w:rPr>
        <w:t>6</w:t>
      </w:r>
      <w:r w:rsidR="009E5785" w:rsidRPr="00853ECA">
        <w:rPr>
          <w:rFonts w:ascii="Times New Roman" w:hAnsi="Times New Roman" w:cs="Times New Roman"/>
          <w:lang w:eastAsia="cs-CZ"/>
        </w:rPr>
        <w:t xml:space="preserve"> odst. </w:t>
      </w:r>
      <w:r>
        <w:rPr>
          <w:rFonts w:ascii="Times New Roman" w:hAnsi="Times New Roman" w:cs="Times New Roman"/>
          <w:lang w:eastAsia="cs-CZ"/>
        </w:rPr>
        <w:t>2</w:t>
      </w:r>
      <w:r w:rsidR="009E5785" w:rsidRPr="00853ECA">
        <w:rPr>
          <w:rFonts w:ascii="Times New Roman" w:hAnsi="Times New Roman" w:cs="Times New Roman"/>
          <w:lang w:eastAsia="cs-CZ"/>
        </w:rPr>
        <w:t xml:space="preserve"> písm. b).</w:t>
      </w:r>
    </w:p>
    <w:p w14:paraId="7D87C322" w14:textId="40B38D0C" w:rsidR="00853ECA" w:rsidRPr="00016642" w:rsidRDefault="00F45CB8" w:rsidP="00016642">
      <w:pPr>
        <w:pStyle w:val="Odstavecseseznamem"/>
        <w:widowControl w:val="0"/>
        <w:spacing w:before="100" w:beforeAutospacing="1" w:after="100" w:afterAutospacing="1" w:line="276" w:lineRule="auto"/>
        <w:ind w:left="1440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(8) Osoba, která provedla školení podle § 66 odst. 2 písm. b) se jako výrobce nebo jím pověřená osoba</w:t>
      </w:r>
      <w:r w:rsidRPr="00F45CB8">
        <w:rPr>
          <w:rFonts w:ascii="Times New Roman" w:hAnsi="Times New Roman" w:cs="Times New Roman"/>
          <w:lang w:eastAsia="cs-CZ"/>
        </w:rPr>
        <w:t>, popřípadě</w:t>
      </w:r>
      <w:r>
        <w:rPr>
          <w:rFonts w:ascii="Times New Roman" w:hAnsi="Times New Roman" w:cs="Times New Roman"/>
          <w:lang w:eastAsia="cs-CZ"/>
        </w:rPr>
        <w:t xml:space="preserve"> jako zplnomocněný zástupce</w:t>
      </w:r>
      <w:r w:rsidRPr="00F45CB8">
        <w:rPr>
          <w:rFonts w:ascii="Times New Roman" w:hAnsi="Times New Roman" w:cs="Times New Roman"/>
          <w:lang w:eastAsia="cs-CZ"/>
        </w:rPr>
        <w:t xml:space="preserve"> daného výrobce nebo jím pověřen</w:t>
      </w:r>
      <w:r w:rsidR="00A9466F">
        <w:rPr>
          <w:rFonts w:ascii="Times New Roman" w:hAnsi="Times New Roman" w:cs="Times New Roman"/>
          <w:lang w:eastAsia="cs-CZ"/>
        </w:rPr>
        <w:t>á</w:t>
      </w:r>
      <w:r w:rsidRPr="00F45CB8">
        <w:rPr>
          <w:rFonts w:ascii="Times New Roman" w:hAnsi="Times New Roman" w:cs="Times New Roman"/>
          <w:lang w:eastAsia="cs-CZ"/>
        </w:rPr>
        <w:t xml:space="preserve"> osob</w:t>
      </w:r>
      <w:r w:rsidR="00A9466F">
        <w:rPr>
          <w:rFonts w:ascii="Times New Roman" w:hAnsi="Times New Roman" w:cs="Times New Roman"/>
          <w:lang w:eastAsia="cs-CZ"/>
        </w:rPr>
        <w:t>a</w:t>
      </w:r>
      <w:r>
        <w:rPr>
          <w:rFonts w:ascii="Times New Roman" w:hAnsi="Times New Roman" w:cs="Times New Roman"/>
          <w:lang w:eastAsia="cs-CZ"/>
        </w:rPr>
        <w:t xml:space="preserve"> dopustí přestupku tím, že v rozporu s § 6</w:t>
      </w:r>
      <w:r w:rsidR="00B347E2">
        <w:rPr>
          <w:rFonts w:ascii="Times New Roman" w:hAnsi="Times New Roman" w:cs="Times New Roman"/>
          <w:lang w:eastAsia="cs-CZ"/>
        </w:rPr>
        <w:t>6 odst. 4</w:t>
      </w:r>
      <w:r>
        <w:rPr>
          <w:rFonts w:ascii="Times New Roman" w:hAnsi="Times New Roman" w:cs="Times New Roman"/>
          <w:lang w:eastAsia="cs-CZ"/>
        </w:rPr>
        <w:t xml:space="preserve"> nevystaví potvrzení o školení.</w:t>
      </w:r>
      <w:r w:rsidR="009E5785">
        <w:rPr>
          <w:rFonts w:ascii="Times New Roman" w:hAnsi="Times New Roman" w:cs="Times New Roman"/>
          <w:lang w:eastAsia="cs-CZ"/>
        </w:rPr>
        <w:t>“</w:t>
      </w:r>
      <w:r w:rsidR="003D10DC">
        <w:rPr>
          <w:rFonts w:ascii="Times New Roman" w:hAnsi="Times New Roman" w:cs="Times New Roman"/>
          <w:lang w:eastAsia="cs-CZ"/>
        </w:rPr>
        <w:t>.</w:t>
      </w:r>
    </w:p>
    <w:p w14:paraId="5C55DDDF" w14:textId="761E691B" w:rsidR="00E154C4" w:rsidRPr="00016642" w:rsidRDefault="003D10DC" w:rsidP="00016642">
      <w:pPr>
        <w:widowControl w:val="0"/>
        <w:spacing w:before="100" w:beforeAutospacing="1" w:after="100" w:afterAutospacing="1" w:line="276" w:lineRule="auto"/>
        <w:ind w:firstLine="720"/>
        <w:jc w:val="both"/>
        <w:rPr>
          <w:rFonts w:ascii="Times New Roman" w:hAnsi="Times New Roman" w:cs="Times New Roman"/>
          <w:lang w:eastAsia="cs-CZ"/>
        </w:rPr>
      </w:pPr>
      <w:r w:rsidRPr="00016642">
        <w:rPr>
          <w:rFonts w:ascii="Times New Roman" w:hAnsi="Times New Roman" w:cs="Times New Roman"/>
          <w:lang w:eastAsia="cs-CZ"/>
        </w:rPr>
        <w:t>D</w:t>
      </w:r>
      <w:r w:rsidR="009E5785" w:rsidRPr="00016642">
        <w:rPr>
          <w:rFonts w:ascii="Times New Roman" w:hAnsi="Times New Roman" w:cs="Times New Roman"/>
          <w:lang w:eastAsia="cs-CZ"/>
        </w:rPr>
        <w:t>osavadní odstavce</w:t>
      </w:r>
      <w:r w:rsidR="004E69FB" w:rsidRPr="00016642">
        <w:rPr>
          <w:rFonts w:ascii="Times New Roman" w:hAnsi="Times New Roman" w:cs="Times New Roman"/>
          <w:lang w:eastAsia="cs-CZ"/>
        </w:rPr>
        <w:t xml:space="preserve"> </w:t>
      </w:r>
      <w:r w:rsidR="00F45CB8">
        <w:rPr>
          <w:rFonts w:ascii="Times New Roman" w:hAnsi="Times New Roman" w:cs="Times New Roman"/>
          <w:lang w:eastAsia="cs-CZ"/>
        </w:rPr>
        <w:t>7</w:t>
      </w:r>
      <w:r w:rsidR="00007FA8" w:rsidRPr="00016642">
        <w:rPr>
          <w:rFonts w:ascii="Times New Roman" w:hAnsi="Times New Roman" w:cs="Times New Roman"/>
          <w:lang w:eastAsia="cs-CZ"/>
        </w:rPr>
        <w:t xml:space="preserve"> a</w:t>
      </w:r>
      <w:r w:rsidR="00EF03BD" w:rsidRPr="00016642">
        <w:rPr>
          <w:rFonts w:ascii="Times New Roman" w:hAnsi="Times New Roman" w:cs="Times New Roman"/>
          <w:lang w:eastAsia="cs-CZ"/>
        </w:rPr>
        <w:t xml:space="preserve"> </w:t>
      </w:r>
      <w:r w:rsidR="00F45CB8">
        <w:rPr>
          <w:rFonts w:ascii="Times New Roman" w:hAnsi="Times New Roman" w:cs="Times New Roman"/>
          <w:lang w:eastAsia="cs-CZ"/>
        </w:rPr>
        <w:t>8</w:t>
      </w:r>
      <w:r w:rsidR="00EF03BD" w:rsidRPr="00016642">
        <w:rPr>
          <w:rFonts w:ascii="Times New Roman" w:hAnsi="Times New Roman" w:cs="Times New Roman"/>
          <w:lang w:eastAsia="cs-CZ"/>
        </w:rPr>
        <w:t xml:space="preserve"> se</w:t>
      </w:r>
      <w:r w:rsidR="004E69FB" w:rsidRPr="00016642">
        <w:rPr>
          <w:rFonts w:ascii="Times New Roman" w:hAnsi="Times New Roman" w:cs="Times New Roman"/>
          <w:lang w:eastAsia="cs-CZ"/>
        </w:rPr>
        <w:t xml:space="preserve"> označuj</w:t>
      </w:r>
      <w:r w:rsidR="00E154C4" w:rsidRPr="00016642">
        <w:rPr>
          <w:rFonts w:ascii="Times New Roman" w:hAnsi="Times New Roman" w:cs="Times New Roman"/>
          <w:lang w:eastAsia="cs-CZ"/>
        </w:rPr>
        <w:t>í</w:t>
      </w:r>
      <w:r w:rsidR="004E69FB" w:rsidRPr="00016642">
        <w:rPr>
          <w:rFonts w:ascii="Times New Roman" w:hAnsi="Times New Roman" w:cs="Times New Roman"/>
          <w:lang w:eastAsia="cs-CZ"/>
        </w:rPr>
        <w:t xml:space="preserve"> jako odstavce</w:t>
      </w:r>
      <w:r w:rsidR="00007FA8" w:rsidRPr="00016642">
        <w:rPr>
          <w:rFonts w:ascii="Times New Roman" w:hAnsi="Times New Roman" w:cs="Times New Roman"/>
          <w:lang w:eastAsia="cs-CZ"/>
        </w:rPr>
        <w:t xml:space="preserve"> </w:t>
      </w:r>
      <w:r w:rsidR="00B347E2">
        <w:rPr>
          <w:rFonts w:ascii="Times New Roman" w:hAnsi="Times New Roman" w:cs="Times New Roman"/>
          <w:lang w:eastAsia="cs-CZ"/>
        </w:rPr>
        <w:t>9</w:t>
      </w:r>
      <w:r w:rsidR="004E69FB" w:rsidRPr="00016642">
        <w:rPr>
          <w:rFonts w:ascii="Times New Roman" w:hAnsi="Times New Roman" w:cs="Times New Roman"/>
          <w:lang w:eastAsia="cs-CZ"/>
        </w:rPr>
        <w:t xml:space="preserve"> a </w:t>
      </w:r>
      <w:r w:rsidR="00B347E2">
        <w:rPr>
          <w:rFonts w:ascii="Times New Roman" w:hAnsi="Times New Roman" w:cs="Times New Roman"/>
          <w:lang w:eastAsia="cs-CZ"/>
        </w:rPr>
        <w:t>10</w:t>
      </w:r>
      <w:r w:rsidR="004E69FB" w:rsidRPr="00016642">
        <w:rPr>
          <w:rFonts w:ascii="Times New Roman" w:hAnsi="Times New Roman" w:cs="Times New Roman"/>
          <w:lang w:eastAsia="cs-CZ"/>
        </w:rPr>
        <w:t xml:space="preserve">. </w:t>
      </w:r>
    </w:p>
    <w:p w14:paraId="652D8ADA" w14:textId="07B32088" w:rsidR="00853ECA" w:rsidRDefault="00FA6438" w:rsidP="00853ECA">
      <w:pPr>
        <w:pStyle w:val="Odstavecseseznamem"/>
        <w:widowControl w:val="0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V § 90 odst.</w:t>
      </w:r>
      <w:r w:rsidR="009E5785">
        <w:rPr>
          <w:rFonts w:ascii="Times New Roman" w:hAnsi="Times New Roman" w:cs="Times New Roman"/>
          <w:lang w:eastAsia="cs-CZ"/>
        </w:rPr>
        <w:t xml:space="preserve"> </w:t>
      </w:r>
      <w:r w:rsidR="00B347E2">
        <w:rPr>
          <w:rFonts w:ascii="Times New Roman" w:hAnsi="Times New Roman" w:cs="Times New Roman"/>
          <w:lang w:eastAsia="cs-CZ"/>
        </w:rPr>
        <w:t>9</w:t>
      </w:r>
      <w:r w:rsidR="009E5785">
        <w:rPr>
          <w:rFonts w:ascii="Times New Roman" w:hAnsi="Times New Roman" w:cs="Times New Roman"/>
          <w:lang w:eastAsia="cs-CZ"/>
        </w:rPr>
        <w:t xml:space="preserve"> </w:t>
      </w:r>
      <w:r w:rsidR="00853ECA">
        <w:rPr>
          <w:rFonts w:ascii="Times New Roman" w:hAnsi="Times New Roman" w:cs="Times New Roman"/>
          <w:lang w:eastAsia="cs-CZ"/>
        </w:rPr>
        <w:t xml:space="preserve">se </w:t>
      </w:r>
      <w:r w:rsidR="00007FA8">
        <w:rPr>
          <w:rFonts w:ascii="Times New Roman" w:hAnsi="Times New Roman" w:cs="Times New Roman"/>
          <w:lang w:eastAsia="cs-CZ"/>
        </w:rPr>
        <w:t xml:space="preserve">text </w:t>
      </w:r>
      <w:r w:rsidR="00853ECA">
        <w:rPr>
          <w:rFonts w:ascii="Times New Roman" w:hAnsi="Times New Roman" w:cs="Times New Roman"/>
          <w:lang w:eastAsia="cs-CZ"/>
        </w:rPr>
        <w:t xml:space="preserve">„odst. 3“ </w:t>
      </w:r>
      <w:r w:rsidR="009E5785">
        <w:rPr>
          <w:rFonts w:ascii="Times New Roman" w:hAnsi="Times New Roman" w:cs="Times New Roman"/>
          <w:lang w:eastAsia="cs-CZ"/>
        </w:rPr>
        <w:t>nahrazuj</w:t>
      </w:r>
      <w:r w:rsidR="00007FA8">
        <w:rPr>
          <w:rFonts w:ascii="Times New Roman" w:hAnsi="Times New Roman" w:cs="Times New Roman"/>
          <w:lang w:eastAsia="cs-CZ"/>
        </w:rPr>
        <w:t>e</w:t>
      </w:r>
      <w:r w:rsidR="00853ECA">
        <w:rPr>
          <w:rFonts w:ascii="Times New Roman" w:hAnsi="Times New Roman" w:cs="Times New Roman"/>
          <w:lang w:eastAsia="cs-CZ"/>
        </w:rPr>
        <w:t xml:space="preserve"> </w:t>
      </w:r>
      <w:r w:rsidR="00007FA8">
        <w:rPr>
          <w:rFonts w:ascii="Times New Roman" w:hAnsi="Times New Roman" w:cs="Times New Roman"/>
          <w:lang w:eastAsia="cs-CZ"/>
        </w:rPr>
        <w:t xml:space="preserve">textem </w:t>
      </w:r>
      <w:r w:rsidR="00853ECA">
        <w:rPr>
          <w:rFonts w:ascii="Times New Roman" w:hAnsi="Times New Roman" w:cs="Times New Roman"/>
          <w:lang w:eastAsia="cs-CZ"/>
        </w:rPr>
        <w:t>„odst. 5</w:t>
      </w:r>
      <w:r w:rsidR="004E69FB">
        <w:rPr>
          <w:rFonts w:ascii="Times New Roman" w:hAnsi="Times New Roman" w:cs="Times New Roman"/>
          <w:lang w:eastAsia="cs-CZ"/>
        </w:rPr>
        <w:t>“.</w:t>
      </w:r>
    </w:p>
    <w:p w14:paraId="1F34BB0B" w14:textId="77777777" w:rsidR="009E5785" w:rsidRPr="009E5785" w:rsidRDefault="009E5785" w:rsidP="009E5785">
      <w:pPr>
        <w:pStyle w:val="Odstavecseseznamem"/>
        <w:widowControl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eastAsia="cs-CZ"/>
        </w:rPr>
      </w:pPr>
    </w:p>
    <w:p w14:paraId="44F85369" w14:textId="08721F28" w:rsidR="009E5785" w:rsidRDefault="009E5785" w:rsidP="009E5785">
      <w:pPr>
        <w:pStyle w:val="Odstavecseseznamem"/>
        <w:widowControl w:val="0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V § 90 odst. </w:t>
      </w:r>
      <w:r w:rsidR="00B347E2">
        <w:rPr>
          <w:rFonts w:ascii="Times New Roman" w:hAnsi="Times New Roman" w:cs="Times New Roman"/>
          <w:lang w:eastAsia="cs-CZ"/>
        </w:rPr>
        <w:t>10</w:t>
      </w:r>
      <w:r>
        <w:rPr>
          <w:rFonts w:ascii="Times New Roman" w:hAnsi="Times New Roman" w:cs="Times New Roman"/>
          <w:lang w:eastAsia="cs-CZ"/>
        </w:rPr>
        <w:t xml:space="preserve"> písm. a) se slova „odst</w:t>
      </w:r>
      <w:r w:rsidR="004B0B5D">
        <w:rPr>
          <w:rFonts w:ascii="Times New Roman" w:hAnsi="Times New Roman" w:cs="Times New Roman"/>
          <w:lang w:eastAsia="cs-CZ"/>
        </w:rPr>
        <w:t>avce</w:t>
      </w:r>
      <w:r>
        <w:rPr>
          <w:rFonts w:ascii="Times New Roman" w:hAnsi="Times New Roman" w:cs="Times New Roman"/>
          <w:lang w:eastAsia="cs-CZ"/>
        </w:rPr>
        <w:t xml:space="preserve"> 1, 3 nebo 5“ nahrazují slovy „</w:t>
      </w:r>
      <w:r w:rsidR="00EE7695">
        <w:rPr>
          <w:rFonts w:ascii="Times New Roman" w:hAnsi="Times New Roman" w:cs="Times New Roman"/>
          <w:lang w:eastAsia="cs-CZ"/>
        </w:rPr>
        <w:t>odst</w:t>
      </w:r>
      <w:r w:rsidR="004B0B5D">
        <w:rPr>
          <w:rFonts w:ascii="Times New Roman" w:hAnsi="Times New Roman" w:cs="Times New Roman"/>
          <w:lang w:eastAsia="cs-CZ"/>
        </w:rPr>
        <w:t>avce</w:t>
      </w:r>
      <w:r w:rsidR="00EE7695">
        <w:rPr>
          <w:rFonts w:ascii="Times New Roman" w:hAnsi="Times New Roman" w:cs="Times New Roman"/>
          <w:lang w:eastAsia="cs-CZ"/>
        </w:rPr>
        <w:t xml:space="preserve"> </w:t>
      </w:r>
      <w:r>
        <w:rPr>
          <w:rFonts w:ascii="Times New Roman" w:hAnsi="Times New Roman" w:cs="Times New Roman"/>
          <w:lang w:eastAsia="cs-CZ"/>
        </w:rPr>
        <w:t xml:space="preserve">1, </w:t>
      </w:r>
      <w:r w:rsidR="00B347E2">
        <w:rPr>
          <w:rFonts w:ascii="Times New Roman" w:hAnsi="Times New Roman" w:cs="Times New Roman"/>
          <w:lang w:eastAsia="cs-CZ"/>
        </w:rPr>
        <w:t>5</w:t>
      </w:r>
      <w:r>
        <w:rPr>
          <w:rFonts w:ascii="Times New Roman" w:hAnsi="Times New Roman" w:cs="Times New Roman"/>
          <w:lang w:eastAsia="cs-CZ"/>
        </w:rPr>
        <w:t xml:space="preserve"> nebo </w:t>
      </w:r>
      <w:r w:rsidR="00B347E2">
        <w:rPr>
          <w:rFonts w:ascii="Times New Roman" w:hAnsi="Times New Roman" w:cs="Times New Roman"/>
          <w:lang w:eastAsia="cs-CZ"/>
        </w:rPr>
        <w:t>9</w:t>
      </w:r>
      <w:r>
        <w:rPr>
          <w:rFonts w:ascii="Times New Roman" w:hAnsi="Times New Roman" w:cs="Times New Roman"/>
          <w:lang w:eastAsia="cs-CZ"/>
        </w:rPr>
        <w:t>“.</w:t>
      </w:r>
    </w:p>
    <w:p w14:paraId="05A4C8C0" w14:textId="77777777" w:rsidR="004E69FB" w:rsidRPr="000811FF" w:rsidRDefault="004E69FB" w:rsidP="009E5785">
      <w:pPr>
        <w:pStyle w:val="Odstavecseseznamem"/>
        <w:widowControl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eastAsia="cs-CZ"/>
        </w:rPr>
      </w:pPr>
    </w:p>
    <w:p w14:paraId="1DB62CEB" w14:textId="4A28D686" w:rsidR="00EE7695" w:rsidRPr="00B347E2" w:rsidRDefault="009E5785" w:rsidP="005A3E25">
      <w:pPr>
        <w:pStyle w:val="Odstavecseseznamem"/>
        <w:widowControl w:val="0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V § 90 odst. </w:t>
      </w:r>
      <w:r w:rsidR="00B347E2">
        <w:rPr>
          <w:rFonts w:ascii="Times New Roman" w:hAnsi="Times New Roman" w:cs="Times New Roman"/>
          <w:lang w:eastAsia="cs-CZ"/>
        </w:rPr>
        <w:t>10</w:t>
      </w:r>
      <w:r>
        <w:rPr>
          <w:rFonts w:ascii="Times New Roman" w:hAnsi="Times New Roman" w:cs="Times New Roman"/>
          <w:lang w:eastAsia="cs-CZ"/>
        </w:rPr>
        <w:t xml:space="preserve"> písm. </w:t>
      </w:r>
      <w:r w:rsidR="00A77962">
        <w:rPr>
          <w:rFonts w:ascii="Times New Roman" w:hAnsi="Times New Roman" w:cs="Times New Roman"/>
          <w:lang w:eastAsia="cs-CZ"/>
        </w:rPr>
        <w:t>b</w:t>
      </w:r>
      <w:r w:rsidR="00E154C4">
        <w:rPr>
          <w:rFonts w:ascii="Times New Roman" w:hAnsi="Times New Roman" w:cs="Times New Roman"/>
          <w:lang w:eastAsia="cs-CZ"/>
        </w:rPr>
        <w:t>) se slova „odst</w:t>
      </w:r>
      <w:r w:rsidR="004B0B5D">
        <w:rPr>
          <w:rFonts w:ascii="Times New Roman" w:hAnsi="Times New Roman" w:cs="Times New Roman"/>
          <w:lang w:eastAsia="cs-CZ"/>
        </w:rPr>
        <w:t>avce</w:t>
      </w:r>
      <w:r w:rsidR="00E154C4">
        <w:rPr>
          <w:rFonts w:ascii="Times New Roman" w:hAnsi="Times New Roman" w:cs="Times New Roman"/>
          <w:lang w:eastAsia="cs-CZ"/>
        </w:rPr>
        <w:t xml:space="preserve"> </w:t>
      </w:r>
      <w:r w:rsidR="00AD22C4">
        <w:rPr>
          <w:rFonts w:ascii="Times New Roman" w:hAnsi="Times New Roman" w:cs="Times New Roman"/>
          <w:lang w:eastAsia="cs-CZ"/>
        </w:rPr>
        <w:t xml:space="preserve">2 </w:t>
      </w:r>
      <w:r>
        <w:rPr>
          <w:rFonts w:ascii="Times New Roman" w:hAnsi="Times New Roman" w:cs="Times New Roman"/>
          <w:lang w:eastAsia="cs-CZ"/>
        </w:rPr>
        <w:t>nebo 4“ nahrazují slovy „</w:t>
      </w:r>
      <w:r w:rsidR="00EE7695">
        <w:rPr>
          <w:rFonts w:ascii="Times New Roman" w:hAnsi="Times New Roman" w:cs="Times New Roman"/>
          <w:lang w:eastAsia="cs-CZ"/>
        </w:rPr>
        <w:t>odst</w:t>
      </w:r>
      <w:r w:rsidR="004B0B5D">
        <w:rPr>
          <w:rFonts w:ascii="Times New Roman" w:hAnsi="Times New Roman" w:cs="Times New Roman"/>
          <w:lang w:eastAsia="cs-CZ"/>
        </w:rPr>
        <w:t>avce</w:t>
      </w:r>
      <w:r w:rsidR="00EE7695">
        <w:rPr>
          <w:rFonts w:ascii="Times New Roman" w:hAnsi="Times New Roman" w:cs="Times New Roman"/>
          <w:lang w:eastAsia="cs-CZ"/>
        </w:rPr>
        <w:t xml:space="preserve"> </w:t>
      </w:r>
      <w:r w:rsidR="00AD22C4">
        <w:rPr>
          <w:rFonts w:ascii="Times New Roman" w:hAnsi="Times New Roman" w:cs="Times New Roman"/>
          <w:lang w:eastAsia="cs-CZ"/>
        </w:rPr>
        <w:t>2, 3,</w:t>
      </w:r>
      <w:r w:rsidR="00F45CB8">
        <w:rPr>
          <w:rFonts w:ascii="Times New Roman" w:hAnsi="Times New Roman" w:cs="Times New Roman"/>
          <w:lang w:eastAsia="cs-CZ"/>
        </w:rPr>
        <w:t xml:space="preserve"> 4,</w:t>
      </w:r>
      <w:r w:rsidR="00AD22C4">
        <w:rPr>
          <w:rFonts w:ascii="Times New Roman" w:hAnsi="Times New Roman" w:cs="Times New Roman"/>
          <w:lang w:eastAsia="cs-CZ"/>
        </w:rPr>
        <w:t xml:space="preserve"> </w:t>
      </w:r>
      <w:r w:rsidR="00B347E2">
        <w:rPr>
          <w:rFonts w:ascii="Times New Roman" w:hAnsi="Times New Roman" w:cs="Times New Roman"/>
          <w:lang w:eastAsia="cs-CZ"/>
        </w:rPr>
        <w:t>6, 7</w:t>
      </w:r>
      <w:r>
        <w:rPr>
          <w:rFonts w:ascii="Times New Roman" w:hAnsi="Times New Roman" w:cs="Times New Roman"/>
          <w:lang w:eastAsia="cs-CZ"/>
        </w:rPr>
        <w:t xml:space="preserve"> nebo </w:t>
      </w:r>
      <w:r w:rsidR="00B347E2">
        <w:rPr>
          <w:rFonts w:ascii="Times New Roman" w:hAnsi="Times New Roman" w:cs="Times New Roman"/>
          <w:lang w:eastAsia="cs-CZ"/>
        </w:rPr>
        <w:t>8</w:t>
      </w:r>
      <w:r>
        <w:rPr>
          <w:rFonts w:ascii="Times New Roman" w:hAnsi="Times New Roman" w:cs="Times New Roman"/>
          <w:lang w:eastAsia="cs-CZ"/>
        </w:rPr>
        <w:t>“.</w:t>
      </w:r>
    </w:p>
    <w:p w14:paraId="70E5EB91" w14:textId="77777777" w:rsidR="00FF615B" w:rsidRPr="00D65035" w:rsidRDefault="00FF615B" w:rsidP="005E6ED7">
      <w:pPr>
        <w:keepNext/>
        <w:widowControl w:val="0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lang w:eastAsia="cs-CZ"/>
        </w:rPr>
      </w:pPr>
      <w:r w:rsidRPr="00D65035">
        <w:rPr>
          <w:rFonts w:ascii="Times New Roman" w:hAnsi="Times New Roman" w:cs="Times New Roman"/>
          <w:lang w:eastAsia="cs-CZ"/>
        </w:rPr>
        <w:t>ČÁST DRUHÁ</w:t>
      </w:r>
    </w:p>
    <w:p w14:paraId="3F8AFC5B" w14:textId="77777777" w:rsidR="00FF615B" w:rsidRPr="00D65035" w:rsidRDefault="00FF615B" w:rsidP="00D4111C">
      <w:pPr>
        <w:widowControl w:val="0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lang w:eastAsia="cs-CZ"/>
        </w:rPr>
      </w:pPr>
      <w:r w:rsidRPr="00D65035">
        <w:rPr>
          <w:rFonts w:ascii="Times New Roman" w:hAnsi="Times New Roman" w:cs="Times New Roman"/>
          <w:b/>
          <w:lang w:eastAsia="cs-CZ"/>
        </w:rPr>
        <w:t>Ú</w:t>
      </w:r>
      <w:r w:rsidR="00DA6218" w:rsidRPr="00D65035">
        <w:rPr>
          <w:rFonts w:ascii="Times New Roman" w:hAnsi="Times New Roman" w:cs="Times New Roman"/>
          <w:b/>
          <w:lang w:eastAsia="cs-CZ"/>
        </w:rPr>
        <w:t>činnost</w:t>
      </w:r>
    </w:p>
    <w:p w14:paraId="52001170" w14:textId="77777777" w:rsidR="00517064" w:rsidRPr="00D65035" w:rsidRDefault="00517064" w:rsidP="00D4111C">
      <w:pPr>
        <w:widowControl w:val="0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lang w:eastAsia="cs-CZ"/>
        </w:rPr>
      </w:pPr>
      <w:r w:rsidRPr="00D65035">
        <w:rPr>
          <w:rFonts w:ascii="Times New Roman" w:hAnsi="Times New Roman" w:cs="Times New Roman"/>
          <w:lang w:eastAsia="cs-CZ"/>
        </w:rPr>
        <w:t>Čl. II.</w:t>
      </w:r>
    </w:p>
    <w:p w14:paraId="67A9E27B" w14:textId="77777777" w:rsidR="00790434" w:rsidRPr="00D65035" w:rsidRDefault="006D1DA3" w:rsidP="00D4111C">
      <w:pPr>
        <w:widowControl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eastAsia="cs-CZ"/>
        </w:rPr>
      </w:pPr>
      <w:r w:rsidRPr="00D65035">
        <w:rPr>
          <w:rFonts w:ascii="Times New Roman" w:hAnsi="Times New Roman" w:cs="Times New Roman"/>
          <w:lang w:eastAsia="cs-CZ"/>
        </w:rPr>
        <w:t xml:space="preserve">Tento zákon nabývá účinnosti prvním dnem </w:t>
      </w:r>
      <w:r w:rsidR="00790434">
        <w:rPr>
          <w:rFonts w:ascii="Times New Roman" w:hAnsi="Times New Roman" w:cs="Times New Roman"/>
          <w:lang w:eastAsia="cs-CZ"/>
        </w:rPr>
        <w:t xml:space="preserve">druhého </w:t>
      </w:r>
      <w:r w:rsidRPr="00D65035">
        <w:rPr>
          <w:rFonts w:ascii="Times New Roman" w:hAnsi="Times New Roman" w:cs="Times New Roman"/>
          <w:lang w:eastAsia="cs-CZ"/>
        </w:rPr>
        <w:t>kalendářního měsíce následujícího po jeho vyhlášení.</w:t>
      </w:r>
    </w:p>
    <w:p w14:paraId="7B627EFE" w14:textId="77777777" w:rsidR="00DA6218" w:rsidRPr="00D65035" w:rsidRDefault="00924776" w:rsidP="00B347E2">
      <w:pPr>
        <w:widowControl w:val="0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lang w:eastAsia="cs-CZ"/>
        </w:rPr>
      </w:pPr>
      <w:r>
        <w:rPr>
          <w:rFonts w:ascii="Times New Roman" w:hAnsi="Times New Roman" w:cs="Times New Roman"/>
          <w:b/>
          <w:lang w:eastAsia="cs-CZ"/>
        </w:rPr>
        <w:br w:type="page"/>
      </w:r>
      <w:r w:rsidR="00DA6218" w:rsidRPr="00D65035">
        <w:rPr>
          <w:rFonts w:ascii="Times New Roman" w:hAnsi="Times New Roman" w:cs="Times New Roman"/>
          <w:b/>
          <w:lang w:eastAsia="cs-CZ"/>
        </w:rPr>
        <w:lastRenderedPageBreak/>
        <w:t>DŮVODOVÁ ZPRÁVA</w:t>
      </w:r>
    </w:p>
    <w:p w14:paraId="0CAECF36" w14:textId="77777777" w:rsidR="00DA6218" w:rsidRPr="00D65035" w:rsidRDefault="00DA6218" w:rsidP="00D4111C">
      <w:pPr>
        <w:widowControl w:val="0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lang w:eastAsia="cs-CZ"/>
        </w:rPr>
      </w:pPr>
      <w:r w:rsidRPr="00D65035">
        <w:rPr>
          <w:rFonts w:ascii="Times New Roman" w:hAnsi="Times New Roman" w:cs="Times New Roman"/>
          <w:b/>
          <w:lang w:eastAsia="cs-CZ"/>
        </w:rPr>
        <w:t>Obecná část</w:t>
      </w:r>
    </w:p>
    <w:p w14:paraId="295004B0" w14:textId="77777777" w:rsidR="00F069FB" w:rsidRPr="00D65035" w:rsidRDefault="00B140E7" w:rsidP="00D4111C">
      <w:pPr>
        <w:pStyle w:val="Odstavecseseznamem"/>
        <w:widowControl w:val="0"/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b/>
          <w:lang w:eastAsia="cs-CZ"/>
        </w:rPr>
      </w:pPr>
      <w:r w:rsidRPr="00D65035">
        <w:rPr>
          <w:rFonts w:ascii="Times New Roman" w:hAnsi="Times New Roman" w:cs="Times New Roman"/>
          <w:b/>
          <w:lang w:eastAsia="cs-CZ"/>
        </w:rPr>
        <w:t xml:space="preserve">A. </w:t>
      </w:r>
      <w:r w:rsidR="00671BDD" w:rsidRPr="00D65035">
        <w:rPr>
          <w:rFonts w:ascii="Times New Roman" w:hAnsi="Times New Roman" w:cs="Times New Roman"/>
          <w:b/>
          <w:lang w:eastAsia="cs-CZ"/>
        </w:rPr>
        <w:t>Zhodnocení platného právního stavu a vysvětlení nezbytnosti navrhované právní úpravy</w:t>
      </w:r>
    </w:p>
    <w:p w14:paraId="7DD0A502" w14:textId="27B4C912" w:rsidR="004306DD" w:rsidRPr="00D65035" w:rsidRDefault="007C6922" w:rsidP="00D4111C">
      <w:pPr>
        <w:widowControl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eastAsia="cs-CZ"/>
        </w:rPr>
      </w:pPr>
      <w:r w:rsidRPr="00D65035">
        <w:rPr>
          <w:rFonts w:ascii="Times New Roman" w:hAnsi="Times New Roman" w:cs="Times New Roman"/>
          <w:lang w:eastAsia="cs-CZ"/>
        </w:rPr>
        <w:t>Návrh n</w:t>
      </w:r>
      <w:r w:rsidR="005A3E25">
        <w:rPr>
          <w:rFonts w:ascii="Times New Roman" w:hAnsi="Times New Roman" w:cs="Times New Roman"/>
          <w:lang w:eastAsia="cs-CZ"/>
        </w:rPr>
        <w:t>ovely</w:t>
      </w:r>
      <w:r w:rsidRPr="00D65035">
        <w:rPr>
          <w:rFonts w:ascii="Times New Roman" w:hAnsi="Times New Roman" w:cs="Times New Roman"/>
          <w:lang w:eastAsia="cs-CZ"/>
        </w:rPr>
        <w:t xml:space="preserve"> zákona č. 268/2014 Sb., o zdravotnických prostředcích a o změně zákona </w:t>
      </w:r>
      <w:r w:rsidR="00D65035">
        <w:rPr>
          <w:rFonts w:ascii="Times New Roman" w:hAnsi="Times New Roman" w:cs="Times New Roman"/>
          <w:lang w:eastAsia="cs-CZ"/>
        </w:rPr>
        <w:br/>
      </w:r>
      <w:r w:rsidRPr="00D65035">
        <w:rPr>
          <w:rFonts w:ascii="Times New Roman" w:hAnsi="Times New Roman" w:cs="Times New Roman"/>
          <w:lang w:eastAsia="cs-CZ"/>
        </w:rPr>
        <w:t xml:space="preserve">č. 634/2004 Sb., o správních poplatcích, ve znění pozdějších předpisů (dále jen „zákon </w:t>
      </w:r>
      <w:r w:rsidR="00D65035">
        <w:rPr>
          <w:rFonts w:ascii="Times New Roman" w:hAnsi="Times New Roman" w:cs="Times New Roman"/>
          <w:lang w:eastAsia="cs-CZ"/>
        </w:rPr>
        <w:br/>
      </w:r>
      <w:r w:rsidRPr="00D65035">
        <w:rPr>
          <w:rFonts w:ascii="Times New Roman" w:hAnsi="Times New Roman" w:cs="Times New Roman"/>
          <w:lang w:eastAsia="cs-CZ"/>
        </w:rPr>
        <w:t>o zdravotnických prostředcích“), obsahuje změnu některých ustanovení tohoto zákona upravující oblast servisu. Konkrétně se návrh týká ustanovení § 65 a § 66</w:t>
      </w:r>
      <w:r w:rsidR="001155ED" w:rsidRPr="00D65035">
        <w:rPr>
          <w:rFonts w:ascii="Times New Roman" w:hAnsi="Times New Roman" w:cs="Times New Roman"/>
          <w:lang w:eastAsia="cs-CZ"/>
        </w:rPr>
        <w:t xml:space="preserve"> zákona o zdravotnických</w:t>
      </w:r>
      <w:r w:rsidRPr="00D65035">
        <w:rPr>
          <w:rFonts w:ascii="Times New Roman" w:hAnsi="Times New Roman" w:cs="Times New Roman"/>
          <w:lang w:eastAsia="cs-CZ"/>
        </w:rPr>
        <w:t xml:space="preserve"> a </w:t>
      </w:r>
      <w:r w:rsidR="001155ED" w:rsidRPr="00D65035">
        <w:rPr>
          <w:rFonts w:ascii="Times New Roman" w:hAnsi="Times New Roman" w:cs="Times New Roman"/>
          <w:lang w:eastAsia="cs-CZ"/>
        </w:rPr>
        <w:t>v těchto ustanovení</w:t>
      </w:r>
      <w:r w:rsidR="00D65035">
        <w:rPr>
          <w:rFonts w:ascii="Times New Roman" w:hAnsi="Times New Roman" w:cs="Times New Roman"/>
          <w:lang w:eastAsia="cs-CZ"/>
        </w:rPr>
        <w:t>ch</w:t>
      </w:r>
      <w:r w:rsidR="001155ED" w:rsidRPr="00D65035">
        <w:rPr>
          <w:rFonts w:ascii="Times New Roman" w:hAnsi="Times New Roman" w:cs="Times New Roman"/>
          <w:lang w:eastAsia="cs-CZ"/>
        </w:rPr>
        <w:t xml:space="preserve"> stanovené povinnosti osoby provádějící servis zajistit u všech pracovníků provádějících servis zdravotnických prostředků (bezpečnostně technické kontroly a oprav</w:t>
      </w:r>
      <w:r w:rsidR="00D65035">
        <w:rPr>
          <w:rFonts w:ascii="Times New Roman" w:hAnsi="Times New Roman" w:cs="Times New Roman"/>
          <w:lang w:eastAsia="cs-CZ"/>
        </w:rPr>
        <w:t>y</w:t>
      </w:r>
      <w:r w:rsidR="001155ED" w:rsidRPr="00D65035">
        <w:rPr>
          <w:rFonts w:ascii="Times New Roman" w:hAnsi="Times New Roman" w:cs="Times New Roman"/>
          <w:lang w:eastAsia="cs-CZ"/>
        </w:rPr>
        <w:t>) jejich školení výrobcem nebo jím pověřenou osobou, popřípadě zplnomocněným zástupcem daného výrobce nebo jím pověřenou osobou.</w:t>
      </w:r>
    </w:p>
    <w:p w14:paraId="48572C19" w14:textId="77777777" w:rsidR="00D65035" w:rsidRDefault="004306DD" w:rsidP="00D4111C">
      <w:pPr>
        <w:widowControl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eastAsia="cs-CZ"/>
        </w:rPr>
      </w:pPr>
      <w:r w:rsidRPr="00D65035">
        <w:rPr>
          <w:rFonts w:ascii="Times New Roman" w:hAnsi="Times New Roman" w:cs="Times New Roman"/>
          <w:lang w:eastAsia="cs-CZ"/>
        </w:rPr>
        <w:t>Předkládaný návrh má za cíl zamezit zneužívání</w:t>
      </w:r>
      <w:r w:rsidR="007307F2">
        <w:rPr>
          <w:rFonts w:ascii="Times New Roman" w:hAnsi="Times New Roman" w:cs="Times New Roman"/>
          <w:lang w:eastAsia="cs-CZ"/>
        </w:rPr>
        <w:t xml:space="preserve"> </w:t>
      </w:r>
      <w:r w:rsidR="00D65035">
        <w:rPr>
          <w:rFonts w:ascii="Times New Roman" w:hAnsi="Times New Roman" w:cs="Times New Roman"/>
          <w:lang w:eastAsia="cs-CZ"/>
        </w:rPr>
        <w:t xml:space="preserve">uvedené </w:t>
      </w:r>
      <w:r w:rsidRPr="00D65035">
        <w:rPr>
          <w:rFonts w:ascii="Times New Roman" w:hAnsi="Times New Roman" w:cs="Times New Roman"/>
          <w:lang w:eastAsia="cs-CZ"/>
        </w:rPr>
        <w:t>povinnosti</w:t>
      </w:r>
      <w:r w:rsidR="006D760C" w:rsidRPr="00D65035">
        <w:rPr>
          <w:rFonts w:ascii="Times New Roman" w:hAnsi="Times New Roman" w:cs="Times New Roman"/>
          <w:lang w:eastAsia="cs-CZ"/>
        </w:rPr>
        <w:t xml:space="preserve"> </w:t>
      </w:r>
      <w:r w:rsidRPr="00D65035">
        <w:rPr>
          <w:rFonts w:ascii="Times New Roman" w:hAnsi="Times New Roman" w:cs="Times New Roman"/>
          <w:lang w:eastAsia="cs-CZ"/>
        </w:rPr>
        <w:t>ze strany některých subjektů</w:t>
      </w:r>
      <w:r w:rsidR="006D760C" w:rsidRPr="00D65035">
        <w:rPr>
          <w:rFonts w:ascii="Times New Roman" w:hAnsi="Times New Roman" w:cs="Times New Roman"/>
          <w:lang w:eastAsia="cs-CZ"/>
        </w:rPr>
        <w:t xml:space="preserve"> tato školení provádějících </w:t>
      </w:r>
      <w:r w:rsidR="00CE4E0A">
        <w:rPr>
          <w:rFonts w:ascii="Times New Roman" w:hAnsi="Times New Roman" w:cs="Times New Roman"/>
          <w:lang w:eastAsia="cs-CZ"/>
        </w:rPr>
        <w:t xml:space="preserve">nebo zprostředkovávajících a ulehčit </w:t>
      </w:r>
      <w:r w:rsidR="006D760C" w:rsidRPr="00D65035">
        <w:rPr>
          <w:rFonts w:ascii="Times New Roman" w:hAnsi="Times New Roman" w:cs="Times New Roman"/>
          <w:lang w:eastAsia="cs-CZ"/>
        </w:rPr>
        <w:t xml:space="preserve">postavení poskytovatelům zdravotních služeb, kteří provádějí servis zdravotnických prostředků „in house“, </w:t>
      </w:r>
      <w:r w:rsidR="00D65035">
        <w:rPr>
          <w:rFonts w:ascii="Times New Roman" w:hAnsi="Times New Roman" w:cs="Times New Roman"/>
          <w:lang w:eastAsia="cs-CZ"/>
        </w:rPr>
        <w:t xml:space="preserve">tedy </w:t>
      </w:r>
      <w:r w:rsidR="006D760C" w:rsidRPr="00D65035">
        <w:rPr>
          <w:rFonts w:ascii="Times New Roman" w:hAnsi="Times New Roman" w:cs="Times New Roman"/>
          <w:lang w:eastAsia="cs-CZ"/>
        </w:rPr>
        <w:t>přímo prostřednictvím vlastních pracovníků</w:t>
      </w:r>
      <w:r w:rsidRPr="00D65035">
        <w:rPr>
          <w:rFonts w:ascii="Times New Roman" w:hAnsi="Times New Roman" w:cs="Times New Roman"/>
          <w:lang w:eastAsia="cs-CZ"/>
        </w:rPr>
        <w:t xml:space="preserve">. </w:t>
      </w:r>
    </w:p>
    <w:p w14:paraId="534383FD" w14:textId="60FD58CD" w:rsidR="00EE5A07" w:rsidRDefault="00D65035" w:rsidP="00EE5A07">
      <w:pPr>
        <w:widowControl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V úvodu je třeba předestřít, že p</w:t>
      </w:r>
      <w:r w:rsidR="004306DD" w:rsidRPr="00D65035">
        <w:rPr>
          <w:rFonts w:ascii="Times New Roman" w:hAnsi="Times New Roman" w:cs="Times New Roman"/>
          <w:lang w:eastAsia="cs-CZ"/>
        </w:rPr>
        <w:t xml:space="preserve">ovinnost školení v oblasti servisu byla zavedena s ohledem na </w:t>
      </w:r>
      <w:r>
        <w:rPr>
          <w:rFonts w:ascii="Times New Roman" w:hAnsi="Times New Roman" w:cs="Times New Roman"/>
          <w:lang w:eastAsia="cs-CZ"/>
        </w:rPr>
        <w:t xml:space="preserve">četná </w:t>
      </w:r>
      <w:r w:rsidR="004306DD" w:rsidRPr="00D65035">
        <w:rPr>
          <w:rFonts w:ascii="Times New Roman" w:hAnsi="Times New Roman" w:cs="Times New Roman"/>
          <w:lang w:eastAsia="cs-CZ"/>
        </w:rPr>
        <w:t>specifika zdravotnických prostředků</w:t>
      </w:r>
      <w:r>
        <w:rPr>
          <w:rFonts w:ascii="Times New Roman" w:hAnsi="Times New Roman" w:cs="Times New Roman"/>
          <w:lang w:eastAsia="cs-CZ"/>
        </w:rPr>
        <w:t xml:space="preserve"> (ve srovnání např. s běžnými elektrickými zařízeními)</w:t>
      </w:r>
      <w:r w:rsidR="004306DD" w:rsidRPr="00D65035">
        <w:rPr>
          <w:rFonts w:ascii="Times New Roman" w:hAnsi="Times New Roman" w:cs="Times New Roman"/>
          <w:lang w:eastAsia="cs-CZ"/>
        </w:rPr>
        <w:t xml:space="preserve"> a za účelem </w:t>
      </w:r>
      <w:r>
        <w:rPr>
          <w:rFonts w:ascii="Times New Roman" w:hAnsi="Times New Roman" w:cs="Times New Roman"/>
          <w:lang w:eastAsia="cs-CZ"/>
        </w:rPr>
        <w:t xml:space="preserve">zajištění patřičné úrovně </w:t>
      </w:r>
      <w:r w:rsidR="004306DD" w:rsidRPr="00D65035">
        <w:rPr>
          <w:rFonts w:ascii="Times New Roman" w:hAnsi="Times New Roman" w:cs="Times New Roman"/>
          <w:lang w:eastAsia="cs-CZ"/>
        </w:rPr>
        <w:t xml:space="preserve">ochrany </w:t>
      </w:r>
      <w:r w:rsidR="001155ED" w:rsidRPr="00D65035">
        <w:rPr>
          <w:rFonts w:ascii="Times New Roman" w:hAnsi="Times New Roman" w:cs="Times New Roman"/>
          <w:lang w:eastAsia="cs-CZ"/>
        </w:rPr>
        <w:t>bezpečnost</w:t>
      </w:r>
      <w:r w:rsidR="004306DD" w:rsidRPr="00D65035">
        <w:rPr>
          <w:rFonts w:ascii="Times New Roman" w:hAnsi="Times New Roman" w:cs="Times New Roman"/>
          <w:lang w:eastAsia="cs-CZ"/>
        </w:rPr>
        <w:t>i</w:t>
      </w:r>
      <w:r w:rsidR="001155ED" w:rsidRPr="00D65035">
        <w:rPr>
          <w:rFonts w:ascii="Times New Roman" w:hAnsi="Times New Roman" w:cs="Times New Roman"/>
          <w:lang w:eastAsia="cs-CZ"/>
        </w:rPr>
        <w:t xml:space="preserve"> a zdraví uživatelů zdravotnických prostředků </w:t>
      </w:r>
      <w:r w:rsidR="00CE4E0A">
        <w:rPr>
          <w:rFonts w:ascii="Times New Roman" w:hAnsi="Times New Roman" w:cs="Times New Roman"/>
          <w:lang w:eastAsia="cs-CZ"/>
        </w:rPr>
        <w:br/>
      </w:r>
      <w:r w:rsidR="001155ED" w:rsidRPr="00D65035">
        <w:rPr>
          <w:rFonts w:ascii="Times New Roman" w:hAnsi="Times New Roman" w:cs="Times New Roman"/>
          <w:lang w:eastAsia="cs-CZ"/>
        </w:rPr>
        <w:t>a dalších fyzických osob</w:t>
      </w:r>
      <w:r w:rsidR="00EE5A07">
        <w:rPr>
          <w:rFonts w:ascii="Times New Roman" w:hAnsi="Times New Roman" w:cs="Times New Roman"/>
          <w:lang w:eastAsia="cs-CZ"/>
        </w:rPr>
        <w:t xml:space="preserve"> při používání zdravotnických prostředků</w:t>
      </w:r>
      <w:r w:rsidR="001155ED" w:rsidRPr="00D65035">
        <w:rPr>
          <w:rFonts w:ascii="Times New Roman" w:hAnsi="Times New Roman" w:cs="Times New Roman"/>
          <w:lang w:eastAsia="cs-CZ"/>
        </w:rPr>
        <w:t>.</w:t>
      </w:r>
      <w:r>
        <w:rPr>
          <w:rFonts w:ascii="Times New Roman" w:hAnsi="Times New Roman" w:cs="Times New Roman"/>
          <w:lang w:eastAsia="cs-CZ"/>
        </w:rPr>
        <w:t xml:space="preserve"> </w:t>
      </w:r>
      <w:r w:rsidR="00755252" w:rsidRPr="00D65035">
        <w:rPr>
          <w:rFonts w:ascii="Times New Roman" w:hAnsi="Times New Roman" w:cs="Times New Roman"/>
          <w:lang w:eastAsia="cs-CZ"/>
        </w:rPr>
        <w:t>V</w:t>
      </w:r>
      <w:r>
        <w:rPr>
          <w:rFonts w:ascii="Times New Roman" w:hAnsi="Times New Roman" w:cs="Times New Roman"/>
          <w:lang w:eastAsia="cs-CZ"/>
        </w:rPr>
        <w:t> této souvislosti nelze</w:t>
      </w:r>
      <w:r w:rsidR="007307F2">
        <w:rPr>
          <w:rFonts w:ascii="Times New Roman" w:hAnsi="Times New Roman" w:cs="Times New Roman"/>
          <w:lang w:eastAsia="cs-CZ"/>
        </w:rPr>
        <w:t xml:space="preserve"> </w:t>
      </w:r>
      <w:r w:rsidR="00CE4E0A">
        <w:rPr>
          <w:rFonts w:ascii="Times New Roman" w:hAnsi="Times New Roman" w:cs="Times New Roman"/>
          <w:lang w:eastAsia="cs-CZ"/>
        </w:rPr>
        <w:t xml:space="preserve">v </w:t>
      </w:r>
      <w:r>
        <w:rPr>
          <w:rFonts w:ascii="Times New Roman" w:hAnsi="Times New Roman" w:cs="Times New Roman"/>
          <w:lang w:eastAsia="cs-CZ"/>
        </w:rPr>
        <w:t>žádném případě</w:t>
      </w:r>
      <w:r w:rsidR="006D760C" w:rsidRPr="00D65035">
        <w:rPr>
          <w:rFonts w:ascii="Times New Roman" w:hAnsi="Times New Roman" w:cs="Times New Roman"/>
          <w:lang w:eastAsia="cs-CZ"/>
        </w:rPr>
        <w:t xml:space="preserve"> akceptovat argument, že povinnost školení je nadbytečná, neboť pro provádění servisu postačuje vzdělání v příslušném technickém oboru a</w:t>
      </w:r>
      <w:r w:rsidR="00755252" w:rsidRPr="00D65035">
        <w:rPr>
          <w:rFonts w:ascii="Times New Roman" w:hAnsi="Times New Roman" w:cs="Times New Roman"/>
          <w:lang w:eastAsia="cs-CZ"/>
        </w:rPr>
        <w:t>/ nebo</w:t>
      </w:r>
      <w:r w:rsidR="006D760C" w:rsidRPr="00D65035">
        <w:rPr>
          <w:rFonts w:ascii="Times New Roman" w:hAnsi="Times New Roman" w:cs="Times New Roman"/>
          <w:lang w:eastAsia="cs-CZ"/>
        </w:rPr>
        <w:t xml:space="preserve"> znalost harmonizovaných technických norem. Výrobce se totiž může od harmonizovaných technických norem odchýlit, nebo jejich použití zcela vyloučit a</w:t>
      </w:r>
      <w:r w:rsidR="00B30F95">
        <w:rPr>
          <w:rFonts w:ascii="Times New Roman" w:hAnsi="Times New Roman" w:cs="Times New Roman"/>
          <w:lang w:eastAsia="cs-CZ"/>
        </w:rPr>
        <w:t> </w:t>
      </w:r>
      <w:r w:rsidR="006D760C" w:rsidRPr="00D65035">
        <w:rPr>
          <w:rFonts w:ascii="Times New Roman" w:hAnsi="Times New Roman" w:cs="Times New Roman"/>
          <w:lang w:eastAsia="cs-CZ"/>
        </w:rPr>
        <w:t xml:space="preserve">stanovit vlastní postupy. </w:t>
      </w:r>
    </w:p>
    <w:p w14:paraId="602B50A2" w14:textId="4F603859" w:rsidR="00EE5A07" w:rsidRDefault="00720F36" w:rsidP="00EE5A07">
      <w:pPr>
        <w:widowControl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eastAsia="cs-CZ"/>
        </w:rPr>
      </w:pPr>
      <w:r w:rsidRPr="00D65035">
        <w:rPr>
          <w:rFonts w:ascii="Times New Roman" w:hAnsi="Times New Roman" w:cs="Times New Roman"/>
          <w:lang w:eastAsia="cs-CZ"/>
        </w:rPr>
        <w:t>Nezbytnost školení v</w:t>
      </w:r>
      <w:r w:rsidR="00CE7315" w:rsidRPr="00D65035">
        <w:rPr>
          <w:rFonts w:ascii="Times New Roman" w:hAnsi="Times New Roman" w:cs="Times New Roman"/>
          <w:lang w:eastAsia="cs-CZ"/>
        </w:rPr>
        <w:t> </w:t>
      </w:r>
      <w:r w:rsidRPr="00D65035">
        <w:rPr>
          <w:rFonts w:ascii="Times New Roman" w:hAnsi="Times New Roman" w:cs="Times New Roman"/>
          <w:lang w:eastAsia="cs-CZ"/>
        </w:rPr>
        <w:t>obla</w:t>
      </w:r>
      <w:r w:rsidR="00CE7315" w:rsidRPr="00D65035">
        <w:rPr>
          <w:rFonts w:ascii="Times New Roman" w:hAnsi="Times New Roman" w:cs="Times New Roman"/>
          <w:lang w:eastAsia="cs-CZ"/>
        </w:rPr>
        <w:t>sti servisu</w:t>
      </w:r>
      <w:r w:rsidR="00D65035">
        <w:rPr>
          <w:rFonts w:ascii="Times New Roman" w:hAnsi="Times New Roman" w:cs="Times New Roman"/>
          <w:lang w:eastAsia="cs-CZ"/>
        </w:rPr>
        <w:t xml:space="preserve"> a nutnost zajištění kvalitního servisu zdravotnických prostředků obecně</w:t>
      </w:r>
      <w:r w:rsidRPr="00D65035">
        <w:rPr>
          <w:rFonts w:ascii="Times New Roman" w:hAnsi="Times New Roman" w:cs="Times New Roman"/>
          <w:lang w:eastAsia="cs-CZ"/>
        </w:rPr>
        <w:t xml:space="preserve"> dokládá i nedávný incident v Masarykově nemocnici v</w:t>
      </w:r>
      <w:r w:rsidR="00DB4E2C" w:rsidRPr="00D65035">
        <w:rPr>
          <w:rFonts w:ascii="Times New Roman" w:hAnsi="Times New Roman" w:cs="Times New Roman"/>
          <w:lang w:eastAsia="cs-CZ"/>
        </w:rPr>
        <w:t> </w:t>
      </w:r>
      <w:r w:rsidRPr="00D65035">
        <w:rPr>
          <w:rFonts w:ascii="Times New Roman" w:hAnsi="Times New Roman" w:cs="Times New Roman"/>
          <w:lang w:eastAsia="cs-CZ"/>
        </w:rPr>
        <w:t>Ús</w:t>
      </w:r>
      <w:r w:rsidR="00573C34" w:rsidRPr="00D65035">
        <w:rPr>
          <w:rFonts w:ascii="Times New Roman" w:hAnsi="Times New Roman" w:cs="Times New Roman"/>
          <w:lang w:eastAsia="cs-CZ"/>
        </w:rPr>
        <w:t>tí nad Labem, kde</w:t>
      </w:r>
      <w:r w:rsidR="00DB4E2C" w:rsidRPr="00D65035">
        <w:rPr>
          <w:rFonts w:ascii="Times New Roman" w:hAnsi="Times New Roman" w:cs="Times New Roman"/>
          <w:lang w:eastAsia="cs-CZ"/>
        </w:rPr>
        <w:t xml:space="preserve"> pacientka zemřela </w:t>
      </w:r>
      <w:r w:rsidR="00573C34" w:rsidRPr="00D65035">
        <w:rPr>
          <w:rFonts w:ascii="Times New Roman" w:hAnsi="Times New Roman" w:cs="Times New Roman"/>
          <w:lang w:eastAsia="cs-CZ"/>
        </w:rPr>
        <w:t>po pádu hlavice rentgenu při rutinním vyšetření.</w:t>
      </w:r>
      <w:r w:rsidR="00755252" w:rsidRPr="00D65035">
        <w:rPr>
          <w:rFonts w:ascii="Times New Roman" w:hAnsi="Times New Roman" w:cs="Times New Roman"/>
          <w:lang w:eastAsia="cs-CZ"/>
        </w:rPr>
        <w:t xml:space="preserve"> </w:t>
      </w:r>
      <w:r w:rsidR="00CE7315" w:rsidRPr="00D65035">
        <w:rPr>
          <w:rFonts w:ascii="Times New Roman" w:hAnsi="Times New Roman" w:cs="Times New Roman"/>
          <w:lang w:eastAsia="cs-CZ"/>
        </w:rPr>
        <w:t xml:space="preserve">Příčinou tohoto incidentu bylo </w:t>
      </w:r>
      <w:r w:rsidR="00790434">
        <w:rPr>
          <w:rFonts w:ascii="Times New Roman" w:hAnsi="Times New Roman" w:cs="Times New Roman"/>
          <w:lang w:eastAsia="cs-CZ"/>
        </w:rPr>
        <w:t>dle dostupných informací nedostatečné provedení</w:t>
      </w:r>
      <w:r w:rsidR="00790434" w:rsidRPr="00D65035">
        <w:rPr>
          <w:rFonts w:ascii="Times New Roman" w:hAnsi="Times New Roman" w:cs="Times New Roman"/>
          <w:lang w:eastAsia="cs-CZ"/>
        </w:rPr>
        <w:t xml:space="preserve"> </w:t>
      </w:r>
      <w:r w:rsidR="00CE7315" w:rsidRPr="00D65035">
        <w:rPr>
          <w:rFonts w:ascii="Times New Roman" w:hAnsi="Times New Roman" w:cs="Times New Roman"/>
          <w:lang w:eastAsia="cs-CZ"/>
        </w:rPr>
        <w:t xml:space="preserve">bezpečnostně technické kontroly. </w:t>
      </w:r>
      <w:r w:rsidR="00EE5A07">
        <w:rPr>
          <w:rFonts w:ascii="Times New Roman" w:hAnsi="Times New Roman" w:cs="Times New Roman"/>
          <w:lang w:eastAsia="cs-CZ"/>
        </w:rPr>
        <w:t>V tomto kontextu je třeba říci, že je samozřejmě</w:t>
      </w:r>
      <w:r w:rsidR="00EE5A07" w:rsidRPr="00D65035">
        <w:rPr>
          <w:rFonts w:ascii="Times New Roman" w:hAnsi="Times New Roman" w:cs="Times New Roman"/>
          <w:lang w:eastAsia="cs-CZ"/>
        </w:rPr>
        <w:t xml:space="preserve"> přípustné, aby byl servis zdravotnických prostředků ve zdravotnických zařízení provád</w:t>
      </w:r>
      <w:r w:rsidR="00EE5A07">
        <w:rPr>
          <w:rFonts w:ascii="Times New Roman" w:hAnsi="Times New Roman" w:cs="Times New Roman"/>
          <w:lang w:eastAsia="cs-CZ"/>
        </w:rPr>
        <w:t>ěn „in house“</w:t>
      </w:r>
      <w:r w:rsidR="00EE5A07" w:rsidRPr="00D65035">
        <w:rPr>
          <w:rFonts w:ascii="Times New Roman" w:hAnsi="Times New Roman" w:cs="Times New Roman"/>
          <w:lang w:eastAsia="cs-CZ"/>
        </w:rPr>
        <w:t xml:space="preserve">. </w:t>
      </w:r>
      <w:r w:rsidR="00EE5A07">
        <w:rPr>
          <w:rFonts w:ascii="Times New Roman" w:hAnsi="Times New Roman" w:cs="Times New Roman"/>
          <w:lang w:eastAsia="cs-CZ"/>
        </w:rPr>
        <w:t>Nicméně s</w:t>
      </w:r>
      <w:r w:rsidR="00EE5A07" w:rsidRPr="00D65035">
        <w:rPr>
          <w:rFonts w:ascii="Times New Roman" w:hAnsi="Times New Roman" w:cs="Times New Roman"/>
          <w:lang w:eastAsia="cs-CZ"/>
        </w:rPr>
        <w:t xml:space="preserve">tejně jako v případě jiných osob provádějících servis je i zde </w:t>
      </w:r>
      <w:r w:rsidR="00CE4E0A">
        <w:rPr>
          <w:rFonts w:ascii="Times New Roman" w:hAnsi="Times New Roman" w:cs="Times New Roman"/>
          <w:lang w:eastAsia="cs-CZ"/>
        </w:rPr>
        <w:t xml:space="preserve">nutno </w:t>
      </w:r>
      <w:r w:rsidR="00EE5A07" w:rsidRPr="00D65035">
        <w:rPr>
          <w:rFonts w:ascii="Times New Roman" w:hAnsi="Times New Roman" w:cs="Times New Roman"/>
          <w:lang w:eastAsia="cs-CZ"/>
        </w:rPr>
        <w:t>trvat na</w:t>
      </w:r>
      <w:r w:rsidR="00B30F95">
        <w:rPr>
          <w:rFonts w:ascii="Times New Roman" w:hAnsi="Times New Roman" w:cs="Times New Roman"/>
          <w:lang w:eastAsia="cs-CZ"/>
        </w:rPr>
        <w:t> </w:t>
      </w:r>
      <w:r w:rsidR="00EE5A07">
        <w:rPr>
          <w:rFonts w:ascii="Times New Roman" w:hAnsi="Times New Roman" w:cs="Times New Roman"/>
          <w:lang w:eastAsia="cs-CZ"/>
        </w:rPr>
        <w:t>potřebě řádného proškolení příslušných pracovníků poskytovatele zdravotních služeb.</w:t>
      </w:r>
    </w:p>
    <w:p w14:paraId="78C13AE1" w14:textId="77777777" w:rsidR="00EE5A07" w:rsidRDefault="00EE5A07" w:rsidP="00D4111C">
      <w:pPr>
        <w:widowControl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Ve světle výše uvedených skutečností je zřejmé, že </w:t>
      </w:r>
      <w:r w:rsidR="00790434">
        <w:rPr>
          <w:rFonts w:ascii="Times New Roman" w:hAnsi="Times New Roman" w:cs="Times New Roman"/>
          <w:lang w:eastAsia="cs-CZ"/>
        </w:rPr>
        <w:t>od</w:t>
      </w:r>
      <w:r w:rsidR="00790434" w:rsidRPr="00D65035">
        <w:rPr>
          <w:rFonts w:ascii="Times New Roman" w:hAnsi="Times New Roman" w:cs="Times New Roman"/>
          <w:lang w:eastAsia="cs-CZ"/>
        </w:rPr>
        <w:t> </w:t>
      </w:r>
      <w:r w:rsidR="00CE7315" w:rsidRPr="00D65035">
        <w:rPr>
          <w:rFonts w:ascii="Times New Roman" w:hAnsi="Times New Roman" w:cs="Times New Roman"/>
          <w:lang w:eastAsia="cs-CZ"/>
        </w:rPr>
        <w:t>povinnosti proškolen</w:t>
      </w:r>
      <w:r w:rsidR="00CE4E0A">
        <w:rPr>
          <w:rFonts w:ascii="Times New Roman" w:hAnsi="Times New Roman" w:cs="Times New Roman"/>
          <w:lang w:eastAsia="cs-CZ"/>
        </w:rPr>
        <w:t>í pracovníků osoby provádějící</w:t>
      </w:r>
      <w:r w:rsidR="00CE7315" w:rsidRPr="00D65035">
        <w:rPr>
          <w:rFonts w:ascii="Times New Roman" w:hAnsi="Times New Roman" w:cs="Times New Roman"/>
          <w:lang w:eastAsia="cs-CZ"/>
        </w:rPr>
        <w:t xml:space="preserve"> servis není možné upustit, neboť má zce</w:t>
      </w:r>
      <w:r w:rsidR="00CE4E0A">
        <w:rPr>
          <w:rFonts w:ascii="Times New Roman" w:hAnsi="Times New Roman" w:cs="Times New Roman"/>
          <w:lang w:eastAsia="cs-CZ"/>
        </w:rPr>
        <w:t xml:space="preserve">la zásadní význam pro zajištění bezpečnosti </w:t>
      </w:r>
      <w:r w:rsidR="00DD6850">
        <w:rPr>
          <w:rFonts w:ascii="Times New Roman" w:hAnsi="Times New Roman" w:cs="Times New Roman"/>
          <w:lang w:eastAsia="cs-CZ"/>
        </w:rPr>
        <w:br/>
      </w:r>
      <w:r w:rsidR="00CE4E0A">
        <w:rPr>
          <w:rFonts w:ascii="Times New Roman" w:hAnsi="Times New Roman" w:cs="Times New Roman"/>
          <w:lang w:eastAsia="cs-CZ"/>
        </w:rPr>
        <w:t>a účinnosti zdravotnických prostředků používaných při poskytování služeb.</w:t>
      </w:r>
    </w:p>
    <w:p w14:paraId="27FCB663" w14:textId="77777777" w:rsidR="004306DD" w:rsidRPr="00D65035" w:rsidRDefault="00CE7315" w:rsidP="00D4111C">
      <w:pPr>
        <w:widowControl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eastAsia="cs-CZ"/>
        </w:rPr>
      </w:pPr>
      <w:r w:rsidRPr="00D65035">
        <w:rPr>
          <w:rFonts w:ascii="Times New Roman" w:hAnsi="Times New Roman" w:cs="Times New Roman"/>
          <w:lang w:eastAsia="cs-CZ"/>
        </w:rPr>
        <w:t xml:space="preserve">V praxi se </w:t>
      </w:r>
      <w:r w:rsidR="00790434">
        <w:rPr>
          <w:rFonts w:ascii="Times New Roman" w:hAnsi="Times New Roman" w:cs="Times New Roman"/>
          <w:lang w:eastAsia="cs-CZ"/>
        </w:rPr>
        <w:t xml:space="preserve">však </w:t>
      </w:r>
      <w:r w:rsidRPr="00D65035">
        <w:rPr>
          <w:rFonts w:ascii="Times New Roman" w:hAnsi="Times New Roman" w:cs="Times New Roman"/>
          <w:lang w:eastAsia="cs-CZ"/>
        </w:rPr>
        <w:t xml:space="preserve">lze setkat s několika </w:t>
      </w:r>
      <w:r w:rsidR="00790434">
        <w:rPr>
          <w:rFonts w:ascii="Times New Roman" w:hAnsi="Times New Roman" w:cs="Times New Roman"/>
          <w:lang w:eastAsia="cs-CZ"/>
        </w:rPr>
        <w:t xml:space="preserve">nežádoucími legálními </w:t>
      </w:r>
      <w:r w:rsidRPr="00D65035">
        <w:rPr>
          <w:rFonts w:ascii="Times New Roman" w:hAnsi="Times New Roman" w:cs="Times New Roman"/>
          <w:lang w:eastAsia="cs-CZ"/>
        </w:rPr>
        <w:t>praktikami, kdy určité subjekty této povinnosti zneužíva</w:t>
      </w:r>
      <w:r w:rsidR="00D4111C" w:rsidRPr="00D65035">
        <w:rPr>
          <w:rFonts w:ascii="Times New Roman" w:hAnsi="Times New Roman" w:cs="Times New Roman"/>
          <w:lang w:eastAsia="cs-CZ"/>
        </w:rPr>
        <w:t>jí k tvorbě vlastního zisku</w:t>
      </w:r>
      <w:r w:rsidR="00EE5A07">
        <w:rPr>
          <w:rFonts w:ascii="Times New Roman" w:hAnsi="Times New Roman" w:cs="Times New Roman"/>
          <w:lang w:eastAsia="cs-CZ"/>
        </w:rPr>
        <w:t xml:space="preserve"> (tyto praktiky jsou popsány níže).</w:t>
      </w:r>
      <w:r w:rsidR="00D4111C" w:rsidRPr="00D65035">
        <w:rPr>
          <w:rFonts w:ascii="Times New Roman" w:hAnsi="Times New Roman" w:cs="Times New Roman"/>
          <w:lang w:eastAsia="cs-CZ"/>
        </w:rPr>
        <w:t xml:space="preserve"> </w:t>
      </w:r>
      <w:r w:rsidR="00CE4E0A">
        <w:rPr>
          <w:rFonts w:ascii="Times New Roman" w:hAnsi="Times New Roman" w:cs="Times New Roman"/>
          <w:lang w:eastAsia="cs-CZ"/>
        </w:rPr>
        <w:t>Z tohoto důvodu</w:t>
      </w:r>
      <w:r w:rsidR="00EE5A07">
        <w:rPr>
          <w:rFonts w:ascii="Times New Roman" w:hAnsi="Times New Roman" w:cs="Times New Roman"/>
          <w:lang w:eastAsia="cs-CZ"/>
        </w:rPr>
        <w:t xml:space="preserve"> je potřeba </w:t>
      </w:r>
      <w:r w:rsidR="00CE4E0A">
        <w:rPr>
          <w:rFonts w:ascii="Times New Roman" w:hAnsi="Times New Roman" w:cs="Times New Roman"/>
          <w:lang w:eastAsia="cs-CZ"/>
        </w:rPr>
        <w:t>upravit</w:t>
      </w:r>
      <w:r w:rsidR="00EE5A07">
        <w:rPr>
          <w:rFonts w:ascii="Times New Roman" w:hAnsi="Times New Roman" w:cs="Times New Roman"/>
          <w:lang w:eastAsia="cs-CZ"/>
        </w:rPr>
        <w:t xml:space="preserve"> </w:t>
      </w:r>
      <w:r w:rsidR="00EE5A07" w:rsidRPr="00D65035">
        <w:rPr>
          <w:rFonts w:ascii="Times New Roman" w:hAnsi="Times New Roman" w:cs="Times New Roman"/>
          <w:lang w:eastAsia="cs-CZ"/>
        </w:rPr>
        <w:t>podrobnosti týkající se proškolování pracovníků, kteří provádějí bezpečnostně technickou kontrolu či opravu zdravotnických pro</w:t>
      </w:r>
      <w:r w:rsidR="00CE4E0A">
        <w:rPr>
          <w:rFonts w:ascii="Times New Roman" w:hAnsi="Times New Roman" w:cs="Times New Roman"/>
          <w:lang w:eastAsia="cs-CZ"/>
        </w:rPr>
        <w:t xml:space="preserve">středků, jejichž cílem je zamezit </w:t>
      </w:r>
      <w:r w:rsidR="00790434">
        <w:rPr>
          <w:rFonts w:ascii="Times New Roman" w:hAnsi="Times New Roman" w:cs="Times New Roman"/>
          <w:lang w:eastAsia="cs-CZ"/>
        </w:rPr>
        <w:t xml:space="preserve">uplatnění </w:t>
      </w:r>
      <w:r w:rsidR="00CE4E0A">
        <w:rPr>
          <w:rFonts w:ascii="Times New Roman" w:hAnsi="Times New Roman" w:cs="Times New Roman"/>
          <w:lang w:eastAsia="cs-CZ"/>
        </w:rPr>
        <w:t>těchto praktik do budoucna.</w:t>
      </w:r>
    </w:p>
    <w:p w14:paraId="24EDB621" w14:textId="77777777" w:rsidR="00EE5A07" w:rsidRDefault="003B3844" w:rsidP="00EE7695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lastRenderedPageBreak/>
        <w:t>Zákon o zdravotnických prostředcích</w:t>
      </w:r>
      <w:r w:rsidR="007307F2">
        <w:rPr>
          <w:rFonts w:ascii="Times New Roman" w:hAnsi="Times New Roman" w:cs="Times New Roman"/>
          <w:lang w:eastAsia="cs-CZ"/>
        </w:rPr>
        <w:t xml:space="preserve"> </w:t>
      </w:r>
      <w:r>
        <w:rPr>
          <w:rFonts w:ascii="Times New Roman" w:hAnsi="Times New Roman" w:cs="Times New Roman"/>
          <w:lang w:eastAsia="cs-CZ"/>
        </w:rPr>
        <w:t>stanovuje povinnost osoby</w:t>
      </w:r>
      <w:r w:rsidR="00CE4E0A">
        <w:rPr>
          <w:rFonts w:ascii="Times New Roman" w:hAnsi="Times New Roman" w:cs="Times New Roman"/>
          <w:lang w:eastAsia="cs-CZ"/>
        </w:rPr>
        <w:t xml:space="preserve"> provádějící servis zajistit </w:t>
      </w:r>
      <w:r>
        <w:rPr>
          <w:rFonts w:ascii="Times New Roman" w:hAnsi="Times New Roman" w:cs="Times New Roman"/>
          <w:lang w:eastAsia="cs-CZ"/>
        </w:rPr>
        <w:t xml:space="preserve">školení svých pracovníků. </w:t>
      </w:r>
      <w:r w:rsidR="00CE4E0A">
        <w:rPr>
          <w:rFonts w:ascii="Times New Roman" w:hAnsi="Times New Roman" w:cs="Times New Roman"/>
          <w:lang w:eastAsia="cs-CZ"/>
        </w:rPr>
        <w:t>K t</w:t>
      </w:r>
      <w:r>
        <w:rPr>
          <w:rFonts w:ascii="Times New Roman" w:hAnsi="Times New Roman" w:cs="Times New Roman"/>
          <w:lang w:eastAsia="cs-CZ"/>
        </w:rPr>
        <w:t xml:space="preserve">omu však není stanovena odpovídající povinnost určitého subjektu toto školení poskytnout. </w:t>
      </w:r>
      <w:r w:rsidRPr="00D65035">
        <w:rPr>
          <w:rFonts w:ascii="Times New Roman" w:hAnsi="Times New Roman" w:cs="Times New Roman"/>
          <w:lang w:eastAsia="cs-CZ"/>
        </w:rPr>
        <w:t xml:space="preserve">Může se tak teoreticky stát, že žádost poskytovatele zdravotních služeb o školení v oblasti </w:t>
      </w:r>
      <w:r w:rsidR="00620059">
        <w:rPr>
          <w:rFonts w:ascii="Times New Roman" w:hAnsi="Times New Roman" w:cs="Times New Roman"/>
          <w:lang w:eastAsia="cs-CZ"/>
        </w:rPr>
        <w:t xml:space="preserve">servisu </w:t>
      </w:r>
      <w:r w:rsidRPr="00D65035">
        <w:rPr>
          <w:rFonts w:ascii="Times New Roman" w:hAnsi="Times New Roman" w:cs="Times New Roman"/>
          <w:lang w:eastAsia="cs-CZ"/>
        </w:rPr>
        <w:t xml:space="preserve">je zamítnuta či je za provedení tohoto školení požadována částka, která je mimo finanční možnosti dotčeného poskytovatele zdravotních služeb. Poskytovatel zdravotních služeb se tak ocitne </w:t>
      </w:r>
      <w:r w:rsidR="00620059">
        <w:rPr>
          <w:rFonts w:ascii="Times New Roman" w:hAnsi="Times New Roman" w:cs="Times New Roman"/>
          <w:lang w:eastAsia="cs-CZ"/>
        </w:rPr>
        <w:br/>
      </w:r>
      <w:r w:rsidRPr="00D65035">
        <w:rPr>
          <w:rFonts w:ascii="Times New Roman" w:hAnsi="Times New Roman" w:cs="Times New Roman"/>
          <w:lang w:eastAsia="cs-CZ"/>
        </w:rPr>
        <w:t>v situaci, kdy nemůže splnit povinnost zajistit bezpečnostně technickou kontrolu či opravu proškoleným personálem</w:t>
      </w:r>
      <w:r w:rsidR="00790434">
        <w:rPr>
          <w:rFonts w:ascii="Times New Roman" w:hAnsi="Times New Roman" w:cs="Times New Roman"/>
          <w:lang w:eastAsia="cs-CZ"/>
        </w:rPr>
        <w:t>,</w:t>
      </w:r>
      <w:r w:rsidRPr="00D65035">
        <w:rPr>
          <w:rFonts w:ascii="Times New Roman" w:hAnsi="Times New Roman" w:cs="Times New Roman"/>
          <w:lang w:eastAsia="cs-CZ"/>
        </w:rPr>
        <w:t xml:space="preserve"> a je tak </w:t>
      </w:r>
      <w:r w:rsidR="00790434">
        <w:rPr>
          <w:rFonts w:ascii="Times New Roman" w:hAnsi="Times New Roman" w:cs="Times New Roman"/>
          <w:lang w:eastAsia="cs-CZ"/>
        </w:rPr>
        <w:t xml:space="preserve">plně </w:t>
      </w:r>
      <w:r w:rsidRPr="00D65035">
        <w:rPr>
          <w:rFonts w:ascii="Times New Roman" w:hAnsi="Times New Roman" w:cs="Times New Roman"/>
          <w:lang w:eastAsia="cs-CZ"/>
        </w:rPr>
        <w:t>závislý na nákladném externím servisu</w:t>
      </w:r>
      <w:r>
        <w:rPr>
          <w:rFonts w:ascii="Times New Roman" w:hAnsi="Times New Roman" w:cs="Times New Roman"/>
          <w:lang w:eastAsia="cs-CZ"/>
        </w:rPr>
        <w:t xml:space="preserve"> nebo je nucen dotčený zdravotnický prostředek vyřadit z používání</w:t>
      </w:r>
      <w:r w:rsidRPr="00D65035">
        <w:rPr>
          <w:rFonts w:ascii="Times New Roman" w:hAnsi="Times New Roman" w:cs="Times New Roman"/>
          <w:lang w:eastAsia="cs-CZ"/>
        </w:rPr>
        <w:t>.</w:t>
      </w:r>
      <w:r>
        <w:rPr>
          <w:rFonts w:ascii="Times New Roman" w:hAnsi="Times New Roman" w:cs="Times New Roman"/>
          <w:lang w:eastAsia="cs-CZ"/>
        </w:rPr>
        <w:t xml:space="preserve"> J</w:t>
      </w:r>
      <w:r w:rsidRPr="00D65035">
        <w:rPr>
          <w:rFonts w:ascii="Times New Roman" w:hAnsi="Times New Roman" w:cs="Times New Roman"/>
          <w:lang w:eastAsia="cs-CZ"/>
        </w:rPr>
        <w:t xml:space="preserve">e </w:t>
      </w:r>
      <w:r>
        <w:rPr>
          <w:rFonts w:ascii="Times New Roman" w:hAnsi="Times New Roman" w:cs="Times New Roman"/>
          <w:lang w:eastAsia="cs-CZ"/>
        </w:rPr>
        <w:t xml:space="preserve">proto </w:t>
      </w:r>
      <w:r w:rsidRPr="00D65035">
        <w:rPr>
          <w:rFonts w:ascii="Times New Roman" w:hAnsi="Times New Roman" w:cs="Times New Roman"/>
          <w:lang w:eastAsia="cs-CZ"/>
        </w:rPr>
        <w:t>navrhováno, aby</w:t>
      </w:r>
      <w:r>
        <w:rPr>
          <w:rFonts w:ascii="Times New Roman" w:hAnsi="Times New Roman" w:cs="Times New Roman"/>
          <w:lang w:eastAsia="cs-CZ"/>
        </w:rPr>
        <w:t xml:space="preserve"> osoba, která zdravotnický prostředek poskytovateli dodala, měla povinnost školení pracovníků poskytovatele zdravotních služeb jednorázově zajistit. Je přitom nerozhodné</w:t>
      </w:r>
      <w:r w:rsidRPr="00D65035">
        <w:rPr>
          <w:rFonts w:ascii="Times New Roman" w:hAnsi="Times New Roman" w:cs="Times New Roman"/>
          <w:lang w:eastAsia="cs-CZ"/>
        </w:rPr>
        <w:t>, zda školení</w:t>
      </w:r>
      <w:r w:rsidR="00620059">
        <w:rPr>
          <w:rFonts w:ascii="Times New Roman" w:hAnsi="Times New Roman" w:cs="Times New Roman"/>
          <w:lang w:eastAsia="cs-CZ"/>
        </w:rPr>
        <w:t xml:space="preserve"> fakticky</w:t>
      </w:r>
      <w:r w:rsidRPr="00D65035">
        <w:rPr>
          <w:rFonts w:ascii="Times New Roman" w:hAnsi="Times New Roman" w:cs="Times New Roman"/>
          <w:lang w:eastAsia="cs-CZ"/>
        </w:rPr>
        <w:t xml:space="preserve"> provede výrobce, osoba výrobcem pověřená, zplnomocněný zástupce či jím pověřená osoba.</w:t>
      </w:r>
    </w:p>
    <w:p w14:paraId="4E70D260" w14:textId="77777777" w:rsidR="004A09A1" w:rsidRPr="00D65035" w:rsidRDefault="003B3844" w:rsidP="00D4111C">
      <w:pPr>
        <w:widowControl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Dále je navrhováno, aby toto </w:t>
      </w:r>
      <w:r w:rsidR="00CE7315" w:rsidRPr="00D65035">
        <w:rPr>
          <w:rFonts w:ascii="Times New Roman" w:hAnsi="Times New Roman" w:cs="Times New Roman"/>
          <w:lang w:eastAsia="cs-CZ"/>
        </w:rPr>
        <w:t xml:space="preserve">školení bylo pro poskytovatele zdravotních služeb </w:t>
      </w:r>
      <w:r w:rsidR="00EE5A07">
        <w:rPr>
          <w:rFonts w:ascii="Times New Roman" w:hAnsi="Times New Roman" w:cs="Times New Roman"/>
          <w:lang w:eastAsia="cs-CZ"/>
        </w:rPr>
        <w:t xml:space="preserve">v zásadě </w:t>
      </w:r>
      <w:r w:rsidR="00CE7315" w:rsidRPr="00D65035">
        <w:rPr>
          <w:rFonts w:ascii="Times New Roman" w:hAnsi="Times New Roman" w:cs="Times New Roman"/>
          <w:lang w:eastAsia="cs-CZ"/>
        </w:rPr>
        <w:t xml:space="preserve">bezplatné. Osoba, která zdravotnický prostředek dodala, může za zprostředkování školení požadovat pouze náhradu </w:t>
      </w:r>
      <w:r>
        <w:rPr>
          <w:rFonts w:ascii="Times New Roman" w:hAnsi="Times New Roman" w:cs="Times New Roman"/>
        </w:rPr>
        <w:t>prokazatelně a účelně vynaložených nákladů</w:t>
      </w:r>
      <w:r w:rsidR="00620059">
        <w:rPr>
          <w:rFonts w:ascii="Times New Roman" w:hAnsi="Times New Roman" w:cs="Times New Roman"/>
        </w:rPr>
        <w:t>.</w:t>
      </w:r>
      <w:r w:rsidR="005A26F9" w:rsidRPr="00D65035">
        <w:rPr>
          <w:rFonts w:ascii="Times New Roman" w:hAnsi="Times New Roman" w:cs="Times New Roman"/>
        </w:rPr>
        <w:t xml:space="preserve"> Sem pat</w:t>
      </w:r>
      <w:r>
        <w:rPr>
          <w:rFonts w:ascii="Times New Roman" w:hAnsi="Times New Roman" w:cs="Times New Roman"/>
        </w:rPr>
        <w:t xml:space="preserve">ří například náklady na dopravu, </w:t>
      </w:r>
      <w:r w:rsidR="005A26F9" w:rsidRPr="00D65035">
        <w:rPr>
          <w:rFonts w:ascii="Times New Roman" w:hAnsi="Times New Roman" w:cs="Times New Roman"/>
        </w:rPr>
        <w:t>stravné</w:t>
      </w:r>
      <w:r w:rsidR="00620059">
        <w:rPr>
          <w:rFonts w:ascii="Times New Roman" w:hAnsi="Times New Roman" w:cs="Times New Roman"/>
        </w:rPr>
        <w:t xml:space="preserve"> či čas strávený školením.</w:t>
      </w:r>
      <w:r w:rsidR="005A26F9" w:rsidRPr="00D65035">
        <w:rPr>
          <w:rFonts w:ascii="Times New Roman" w:hAnsi="Times New Roman" w:cs="Times New Roman"/>
        </w:rPr>
        <w:t xml:space="preserve"> </w:t>
      </w:r>
      <w:r w:rsidR="00620059">
        <w:rPr>
          <w:rFonts w:ascii="Times New Roman" w:hAnsi="Times New Roman" w:cs="Times New Roman"/>
        </w:rPr>
        <w:t xml:space="preserve">Tento výčet je pouze demonstrativní, lze </w:t>
      </w:r>
      <w:r w:rsidR="005A26F9" w:rsidRPr="00D65035">
        <w:rPr>
          <w:rFonts w:ascii="Times New Roman" w:hAnsi="Times New Roman" w:cs="Times New Roman"/>
        </w:rPr>
        <w:t>uvažovat i o</w:t>
      </w:r>
      <w:r w:rsidR="00620059">
        <w:rPr>
          <w:rFonts w:ascii="Times New Roman" w:hAnsi="Times New Roman" w:cs="Times New Roman"/>
        </w:rPr>
        <w:t xml:space="preserve"> dalších nákladech, jako</w:t>
      </w:r>
      <w:r w:rsidR="005A26F9" w:rsidRPr="00D65035">
        <w:rPr>
          <w:rFonts w:ascii="Times New Roman" w:hAnsi="Times New Roman" w:cs="Times New Roman"/>
        </w:rPr>
        <w:t xml:space="preserve"> účtování poměrné částí nákladů vynaložených na odborné vzdělání školitele v oblasti servisu příslušného typu zdravotnických prostředků. Smyslem </w:t>
      </w:r>
      <w:r w:rsidR="00620059">
        <w:rPr>
          <w:rFonts w:ascii="Times New Roman" w:hAnsi="Times New Roman" w:cs="Times New Roman"/>
        </w:rPr>
        <w:t>daného</w:t>
      </w:r>
      <w:r w:rsidR="005A26F9" w:rsidRPr="00D65035">
        <w:rPr>
          <w:rFonts w:ascii="Times New Roman" w:hAnsi="Times New Roman" w:cs="Times New Roman"/>
        </w:rPr>
        <w:t xml:space="preserve"> návrhu</w:t>
      </w:r>
      <w:r>
        <w:rPr>
          <w:rFonts w:ascii="Times New Roman" w:hAnsi="Times New Roman" w:cs="Times New Roman"/>
        </w:rPr>
        <w:t xml:space="preserve"> je</w:t>
      </w:r>
      <w:r w:rsidR="005A26F9" w:rsidRPr="00D65035">
        <w:rPr>
          <w:rFonts w:ascii="Times New Roman" w:hAnsi="Times New Roman" w:cs="Times New Roman"/>
        </w:rPr>
        <w:t xml:space="preserve"> předejít tomu, aby školení byla předražována a neúměrně zatěžovala rozpočet </w:t>
      </w:r>
      <w:r w:rsidR="004A09A1" w:rsidRPr="00D65035">
        <w:rPr>
          <w:rFonts w:ascii="Times New Roman" w:hAnsi="Times New Roman" w:cs="Times New Roman"/>
        </w:rPr>
        <w:t xml:space="preserve">poskytovatele zdravotních služeb. Předpokládá se, že </w:t>
      </w:r>
      <w:r>
        <w:rPr>
          <w:rFonts w:ascii="Times New Roman" w:hAnsi="Times New Roman" w:cs="Times New Roman"/>
        </w:rPr>
        <w:t xml:space="preserve">přijetím návrhu </w:t>
      </w:r>
      <w:r w:rsidR="004A09A1" w:rsidRPr="00D65035">
        <w:rPr>
          <w:rFonts w:ascii="Times New Roman" w:hAnsi="Times New Roman" w:cs="Times New Roman"/>
        </w:rPr>
        <w:t>dojde k úspoře finančních prostředků</w:t>
      </w:r>
      <w:r w:rsidR="00620059">
        <w:rPr>
          <w:rFonts w:ascii="Times New Roman" w:hAnsi="Times New Roman" w:cs="Times New Roman"/>
        </w:rPr>
        <w:t xml:space="preserve"> z veřejných zdrojů</w:t>
      </w:r>
      <w:r w:rsidR="004A09A1" w:rsidRPr="00D65035">
        <w:rPr>
          <w:rFonts w:ascii="Times New Roman" w:hAnsi="Times New Roman" w:cs="Times New Roman"/>
        </w:rPr>
        <w:t>, které mohou být ve zdravotnických zařízeních využity účelněji.</w:t>
      </w:r>
      <w:r w:rsidR="005A26F9" w:rsidRPr="00D650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eastAsia="cs-CZ"/>
        </w:rPr>
        <w:t>V této souvislosti je nicméně potřeb</w:t>
      </w:r>
      <w:r w:rsidR="00620059">
        <w:rPr>
          <w:rFonts w:ascii="Times New Roman" w:hAnsi="Times New Roman" w:cs="Times New Roman"/>
          <w:lang w:eastAsia="cs-CZ"/>
        </w:rPr>
        <w:t>a</w:t>
      </w:r>
      <w:r>
        <w:rPr>
          <w:rFonts w:ascii="Times New Roman" w:hAnsi="Times New Roman" w:cs="Times New Roman"/>
          <w:lang w:eastAsia="cs-CZ"/>
        </w:rPr>
        <w:t xml:space="preserve"> zdůraznit, že nic</w:t>
      </w:r>
      <w:r w:rsidR="00D06BE8" w:rsidRPr="00D65035">
        <w:rPr>
          <w:rFonts w:ascii="Times New Roman" w:hAnsi="Times New Roman" w:cs="Times New Roman"/>
          <w:lang w:eastAsia="cs-CZ"/>
        </w:rPr>
        <w:t xml:space="preserve"> nebráni tomu, aby školení bylo i nadále zpoplatněno ve vztahu ke konkurenci, tj.</w:t>
      </w:r>
      <w:r w:rsidR="00EE7695">
        <w:rPr>
          <w:rFonts w:ascii="Times New Roman" w:hAnsi="Times New Roman" w:cs="Times New Roman"/>
          <w:lang w:eastAsia="cs-CZ"/>
        </w:rPr>
        <w:t> </w:t>
      </w:r>
      <w:r w:rsidR="00D06BE8" w:rsidRPr="00D65035">
        <w:rPr>
          <w:rFonts w:ascii="Times New Roman" w:hAnsi="Times New Roman" w:cs="Times New Roman"/>
          <w:lang w:eastAsia="cs-CZ"/>
        </w:rPr>
        <w:t>ve</w:t>
      </w:r>
      <w:r w:rsidR="00EE7695">
        <w:rPr>
          <w:rFonts w:ascii="Times New Roman" w:hAnsi="Times New Roman" w:cs="Times New Roman"/>
          <w:lang w:eastAsia="cs-CZ"/>
        </w:rPr>
        <w:t> </w:t>
      </w:r>
      <w:r w:rsidR="00D06BE8" w:rsidRPr="00D65035">
        <w:rPr>
          <w:rFonts w:ascii="Times New Roman" w:hAnsi="Times New Roman" w:cs="Times New Roman"/>
          <w:lang w:eastAsia="cs-CZ"/>
        </w:rPr>
        <w:t>vztahu k soukromým subjektům poskytujícím servis zdravotnických prostředků externě.</w:t>
      </w:r>
      <w:r w:rsidR="00620059">
        <w:rPr>
          <w:rFonts w:ascii="Times New Roman" w:hAnsi="Times New Roman" w:cs="Times New Roman"/>
          <w:lang w:eastAsia="cs-CZ"/>
        </w:rPr>
        <w:t xml:space="preserve"> </w:t>
      </w:r>
    </w:p>
    <w:p w14:paraId="5943842A" w14:textId="395E8E2B" w:rsidR="001155ED" w:rsidRDefault="003B3844" w:rsidP="00D4111C">
      <w:pPr>
        <w:widowControl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Další </w:t>
      </w:r>
      <w:r w:rsidR="00D06BE8" w:rsidRPr="00D65035">
        <w:rPr>
          <w:rFonts w:ascii="Times New Roman" w:hAnsi="Times New Roman" w:cs="Times New Roman"/>
          <w:lang w:eastAsia="cs-CZ"/>
        </w:rPr>
        <w:t xml:space="preserve">zneužívající praktikou je praxe </w:t>
      </w:r>
      <w:r w:rsidR="007A3841" w:rsidRPr="00D65035">
        <w:rPr>
          <w:rFonts w:ascii="Times New Roman" w:hAnsi="Times New Roman" w:cs="Times New Roman"/>
          <w:lang w:eastAsia="cs-CZ"/>
        </w:rPr>
        <w:t>potvrzení</w:t>
      </w:r>
      <w:r w:rsidR="00D06BE8" w:rsidRPr="00D65035">
        <w:rPr>
          <w:rFonts w:ascii="Times New Roman" w:hAnsi="Times New Roman" w:cs="Times New Roman"/>
          <w:lang w:eastAsia="cs-CZ"/>
        </w:rPr>
        <w:t xml:space="preserve"> o provedeném školení v oblasti servisu časově omezovat</w:t>
      </w:r>
      <w:r w:rsidR="007A3841" w:rsidRPr="00D65035">
        <w:rPr>
          <w:rFonts w:ascii="Times New Roman" w:hAnsi="Times New Roman" w:cs="Times New Roman"/>
          <w:lang w:eastAsia="cs-CZ"/>
        </w:rPr>
        <w:t>. Lze se setkat kupříkladu s tím, že dodavatel dodá poskytovali zdravotních služeb zdravotnický prostředek za velmi nízkou, v podstatě dumpingovou cenu. Následně je však poskytovatel zdravotních služeb nu</w:t>
      </w:r>
      <w:r>
        <w:rPr>
          <w:rFonts w:ascii="Times New Roman" w:hAnsi="Times New Roman" w:cs="Times New Roman"/>
          <w:lang w:eastAsia="cs-CZ"/>
        </w:rPr>
        <w:t>cen periodicky (např.</w:t>
      </w:r>
      <w:r w:rsidR="007A3841" w:rsidRPr="00D65035">
        <w:rPr>
          <w:rFonts w:ascii="Times New Roman" w:hAnsi="Times New Roman" w:cs="Times New Roman"/>
          <w:lang w:eastAsia="cs-CZ"/>
        </w:rPr>
        <w:t xml:space="preserve"> v ročních intervalech</w:t>
      </w:r>
      <w:r>
        <w:rPr>
          <w:rFonts w:ascii="Times New Roman" w:hAnsi="Times New Roman" w:cs="Times New Roman"/>
          <w:lang w:eastAsia="cs-CZ"/>
        </w:rPr>
        <w:t>) absolvovat školení</w:t>
      </w:r>
      <w:r w:rsidR="007A3841" w:rsidRPr="00D65035">
        <w:rPr>
          <w:rFonts w:ascii="Times New Roman" w:hAnsi="Times New Roman" w:cs="Times New Roman"/>
          <w:lang w:eastAsia="cs-CZ"/>
        </w:rPr>
        <w:t xml:space="preserve">, </w:t>
      </w:r>
      <w:r>
        <w:rPr>
          <w:rFonts w:ascii="Times New Roman" w:hAnsi="Times New Roman" w:cs="Times New Roman"/>
          <w:lang w:eastAsia="cs-CZ"/>
        </w:rPr>
        <w:t>jejichž cena naopak</w:t>
      </w:r>
      <w:r w:rsidR="007307F2">
        <w:rPr>
          <w:rFonts w:ascii="Times New Roman" w:hAnsi="Times New Roman" w:cs="Times New Roman"/>
          <w:lang w:eastAsia="cs-CZ"/>
        </w:rPr>
        <w:t xml:space="preserve"> </w:t>
      </w:r>
      <w:r>
        <w:rPr>
          <w:rFonts w:ascii="Times New Roman" w:hAnsi="Times New Roman" w:cs="Times New Roman"/>
          <w:lang w:eastAsia="cs-CZ"/>
        </w:rPr>
        <w:t>bývá velmi vysoká.</w:t>
      </w:r>
      <w:r w:rsidR="007307F2">
        <w:rPr>
          <w:rFonts w:ascii="Times New Roman" w:hAnsi="Times New Roman" w:cs="Times New Roman"/>
          <w:lang w:eastAsia="cs-CZ"/>
        </w:rPr>
        <w:t xml:space="preserve"> </w:t>
      </w:r>
      <w:r w:rsidR="004F49A4">
        <w:rPr>
          <w:rFonts w:ascii="Times New Roman" w:hAnsi="Times New Roman" w:cs="Times New Roman"/>
          <w:lang w:eastAsia="cs-CZ"/>
        </w:rPr>
        <w:t>Motivací pro tuto praxi</w:t>
      </w:r>
      <w:r w:rsidR="00D06BE8" w:rsidRPr="00D65035">
        <w:rPr>
          <w:rFonts w:ascii="Times New Roman" w:hAnsi="Times New Roman" w:cs="Times New Roman"/>
          <w:lang w:eastAsia="cs-CZ"/>
        </w:rPr>
        <w:t xml:space="preserve"> přitom </w:t>
      </w:r>
      <w:r w:rsidR="004F49A4">
        <w:rPr>
          <w:rFonts w:ascii="Times New Roman" w:hAnsi="Times New Roman" w:cs="Times New Roman"/>
          <w:lang w:eastAsia="cs-CZ"/>
        </w:rPr>
        <w:t xml:space="preserve">zpravidla </w:t>
      </w:r>
      <w:r w:rsidR="00D06BE8" w:rsidRPr="00D65035">
        <w:rPr>
          <w:rFonts w:ascii="Times New Roman" w:hAnsi="Times New Roman" w:cs="Times New Roman"/>
          <w:lang w:eastAsia="cs-CZ"/>
        </w:rPr>
        <w:t>není skutečná potřeba opakovaného proškolení</w:t>
      </w:r>
      <w:r w:rsidR="007A3841" w:rsidRPr="00D65035">
        <w:rPr>
          <w:rFonts w:ascii="Times New Roman" w:hAnsi="Times New Roman" w:cs="Times New Roman"/>
          <w:lang w:eastAsia="cs-CZ"/>
        </w:rPr>
        <w:t xml:space="preserve"> pracovníků </w:t>
      </w:r>
      <w:r w:rsidR="00D87AF6" w:rsidRPr="00D65035">
        <w:rPr>
          <w:rFonts w:ascii="Times New Roman" w:hAnsi="Times New Roman" w:cs="Times New Roman"/>
          <w:lang w:eastAsia="cs-CZ"/>
        </w:rPr>
        <w:t>provádějících</w:t>
      </w:r>
      <w:r w:rsidR="007A3841" w:rsidRPr="00D65035">
        <w:rPr>
          <w:rFonts w:ascii="Times New Roman" w:hAnsi="Times New Roman" w:cs="Times New Roman"/>
          <w:lang w:eastAsia="cs-CZ"/>
        </w:rPr>
        <w:t xml:space="preserve"> </w:t>
      </w:r>
      <w:r w:rsidR="00D87AF6" w:rsidRPr="00D65035">
        <w:rPr>
          <w:rFonts w:ascii="Times New Roman" w:hAnsi="Times New Roman" w:cs="Times New Roman"/>
          <w:lang w:eastAsia="cs-CZ"/>
        </w:rPr>
        <w:t>servis</w:t>
      </w:r>
      <w:r w:rsidR="007A3841" w:rsidRPr="00D65035">
        <w:rPr>
          <w:rFonts w:ascii="Times New Roman" w:hAnsi="Times New Roman" w:cs="Times New Roman"/>
          <w:lang w:eastAsia="cs-CZ"/>
        </w:rPr>
        <w:t>. P</w:t>
      </w:r>
      <w:r w:rsidR="00D06BE8" w:rsidRPr="00D65035">
        <w:rPr>
          <w:rFonts w:ascii="Times New Roman" w:hAnsi="Times New Roman" w:cs="Times New Roman"/>
          <w:lang w:eastAsia="cs-CZ"/>
        </w:rPr>
        <w:t xml:space="preserve">okud by došlo k jakýmkoliv významným změnám týkajících se předmětného </w:t>
      </w:r>
      <w:r w:rsidR="007A3841" w:rsidRPr="00D65035">
        <w:rPr>
          <w:rFonts w:ascii="Times New Roman" w:hAnsi="Times New Roman" w:cs="Times New Roman"/>
          <w:lang w:eastAsia="cs-CZ"/>
        </w:rPr>
        <w:t xml:space="preserve">typu </w:t>
      </w:r>
      <w:r w:rsidR="00D06BE8" w:rsidRPr="00D65035">
        <w:rPr>
          <w:rFonts w:ascii="Times New Roman" w:hAnsi="Times New Roman" w:cs="Times New Roman"/>
          <w:lang w:eastAsia="cs-CZ"/>
        </w:rPr>
        <w:t>zdravotnického prostředku, které by byly takového charakteru, že by vyžadovaly zcela nové proškolení personálu, jednalo by se z logiky věci o nový zdravotnický prostředek. Jde tedy čistě o obchodní taktiku, která má za cíl</w:t>
      </w:r>
      <w:r w:rsidR="004F49A4">
        <w:rPr>
          <w:rFonts w:ascii="Times New Roman" w:hAnsi="Times New Roman" w:cs="Times New Roman"/>
          <w:lang w:eastAsia="cs-CZ"/>
        </w:rPr>
        <w:t xml:space="preserve"> přinést</w:t>
      </w:r>
      <w:r w:rsidR="007307F2">
        <w:rPr>
          <w:rFonts w:ascii="Times New Roman" w:hAnsi="Times New Roman" w:cs="Times New Roman"/>
          <w:lang w:eastAsia="cs-CZ"/>
        </w:rPr>
        <w:t xml:space="preserve"> </w:t>
      </w:r>
      <w:r w:rsidR="00D06BE8" w:rsidRPr="00D65035">
        <w:rPr>
          <w:rFonts w:ascii="Times New Roman" w:hAnsi="Times New Roman" w:cs="Times New Roman"/>
          <w:lang w:eastAsia="cs-CZ"/>
        </w:rPr>
        <w:t xml:space="preserve">osobám provádějícím </w:t>
      </w:r>
      <w:r w:rsidR="007A3841" w:rsidRPr="00D65035">
        <w:rPr>
          <w:rFonts w:ascii="Times New Roman" w:hAnsi="Times New Roman" w:cs="Times New Roman"/>
          <w:lang w:eastAsia="cs-CZ"/>
        </w:rPr>
        <w:t xml:space="preserve">a zprostředkovávajícím </w:t>
      </w:r>
      <w:r w:rsidR="00D06BE8" w:rsidRPr="00D65035">
        <w:rPr>
          <w:rFonts w:ascii="Times New Roman" w:hAnsi="Times New Roman" w:cs="Times New Roman"/>
          <w:lang w:eastAsia="cs-CZ"/>
        </w:rPr>
        <w:t>školení co nejvyšší zisk</w:t>
      </w:r>
      <w:r w:rsidR="007A3841" w:rsidRPr="00D65035">
        <w:rPr>
          <w:rFonts w:ascii="Times New Roman" w:hAnsi="Times New Roman" w:cs="Times New Roman"/>
          <w:lang w:eastAsia="cs-CZ"/>
        </w:rPr>
        <w:t>.</w:t>
      </w:r>
      <w:r w:rsidR="00D87AF6" w:rsidRPr="00D65035">
        <w:rPr>
          <w:rFonts w:ascii="Times New Roman" w:hAnsi="Times New Roman" w:cs="Times New Roman"/>
          <w:lang w:eastAsia="cs-CZ"/>
        </w:rPr>
        <w:t xml:space="preserve"> Navrhovaná úprava</w:t>
      </w:r>
      <w:r w:rsidR="004F49A4">
        <w:rPr>
          <w:rFonts w:ascii="Times New Roman" w:hAnsi="Times New Roman" w:cs="Times New Roman"/>
          <w:lang w:eastAsia="cs-CZ"/>
        </w:rPr>
        <w:t xml:space="preserve"> tak</w:t>
      </w:r>
      <w:r w:rsidR="00D87AF6" w:rsidRPr="00D65035">
        <w:rPr>
          <w:rFonts w:ascii="Times New Roman" w:hAnsi="Times New Roman" w:cs="Times New Roman"/>
          <w:lang w:eastAsia="cs-CZ"/>
        </w:rPr>
        <w:t xml:space="preserve"> počítá s tím, že školení nebude možné časově omezovat,</w:t>
      </w:r>
      <w:r w:rsidR="004F49A4">
        <w:rPr>
          <w:rFonts w:ascii="Times New Roman" w:hAnsi="Times New Roman" w:cs="Times New Roman"/>
          <w:lang w:eastAsia="cs-CZ"/>
        </w:rPr>
        <w:t xml:space="preserve"> a to</w:t>
      </w:r>
      <w:r w:rsidR="00D87AF6" w:rsidRPr="00D65035">
        <w:rPr>
          <w:rFonts w:ascii="Times New Roman" w:hAnsi="Times New Roman" w:cs="Times New Roman"/>
          <w:lang w:eastAsia="cs-CZ"/>
        </w:rPr>
        <w:t xml:space="preserve"> jak v případě proškolení pracovníků poskytovatele zdravotních služeb („in house“ servis“), tak i v případě </w:t>
      </w:r>
      <w:r w:rsidR="004C3C00" w:rsidRPr="00D65035">
        <w:rPr>
          <w:rFonts w:ascii="Times New Roman" w:hAnsi="Times New Roman" w:cs="Times New Roman"/>
          <w:lang w:eastAsia="cs-CZ"/>
        </w:rPr>
        <w:t>proškolení externích subjektů.</w:t>
      </w:r>
      <w:r w:rsidR="00A062E2">
        <w:rPr>
          <w:rFonts w:ascii="Times New Roman" w:hAnsi="Times New Roman" w:cs="Times New Roman"/>
          <w:lang w:eastAsia="cs-CZ"/>
        </w:rPr>
        <w:t xml:space="preserve"> Zároveň je explicitně stanovena povinnost osoby, která školení v oblasti servisu provedla, vystavit potvrzení o</w:t>
      </w:r>
      <w:r w:rsidR="00A9466F">
        <w:rPr>
          <w:rFonts w:ascii="Times New Roman" w:hAnsi="Times New Roman" w:cs="Times New Roman"/>
          <w:lang w:eastAsia="cs-CZ"/>
        </w:rPr>
        <w:t> </w:t>
      </w:r>
      <w:r w:rsidR="00A062E2">
        <w:rPr>
          <w:rFonts w:ascii="Times New Roman" w:hAnsi="Times New Roman" w:cs="Times New Roman"/>
          <w:lang w:eastAsia="cs-CZ"/>
        </w:rPr>
        <w:t xml:space="preserve">tomto školení. Dále jsou </w:t>
      </w:r>
      <w:r w:rsidR="00A9466F">
        <w:rPr>
          <w:rFonts w:ascii="Times New Roman" w:hAnsi="Times New Roman" w:cs="Times New Roman"/>
          <w:lang w:eastAsia="cs-CZ"/>
        </w:rPr>
        <w:t>stanoveny minimální náležitosti potvrzení o školení.</w:t>
      </w:r>
    </w:p>
    <w:p w14:paraId="0E32308E" w14:textId="77777777" w:rsidR="00EA3808" w:rsidRDefault="00EA3808" w:rsidP="00D4111C">
      <w:pPr>
        <w:widowControl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Aby byla nově stanovená</w:t>
      </w:r>
      <w:r w:rsidR="00924776">
        <w:rPr>
          <w:rFonts w:ascii="Times New Roman" w:hAnsi="Times New Roman" w:cs="Times New Roman"/>
          <w:lang w:eastAsia="cs-CZ"/>
        </w:rPr>
        <w:t xml:space="preserve"> povinnost dodavatele </w:t>
      </w:r>
      <w:r>
        <w:rPr>
          <w:rFonts w:ascii="Times New Roman" w:hAnsi="Times New Roman" w:cs="Times New Roman"/>
          <w:lang w:eastAsia="cs-CZ"/>
        </w:rPr>
        <w:t xml:space="preserve">zdravotnického prostředku </w:t>
      </w:r>
      <w:r w:rsidR="00924776">
        <w:rPr>
          <w:rFonts w:ascii="Times New Roman" w:hAnsi="Times New Roman" w:cs="Times New Roman"/>
          <w:lang w:eastAsia="cs-CZ"/>
        </w:rPr>
        <w:t xml:space="preserve">zajistit školení </w:t>
      </w:r>
      <w:r>
        <w:rPr>
          <w:rFonts w:ascii="Times New Roman" w:hAnsi="Times New Roman" w:cs="Times New Roman"/>
          <w:lang w:eastAsia="cs-CZ"/>
        </w:rPr>
        <w:t>na žádost</w:t>
      </w:r>
      <w:r w:rsidR="00924776">
        <w:rPr>
          <w:rFonts w:ascii="Times New Roman" w:hAnsi="Times New Roman" w:cs="Times New Roman"/>
          <w:lang w:eastAsia="cs-CZ"/>
        </w:rPr>
        <w:t xml:space="preserve"> </w:t>
      </w:r>
      <w:r>
        <w:rPr>
          <w:rFonts w:ascii="Times New Roman" w:hAnsi="Times New Roman" w:cs="Times New Roman"/>
          <w:lang w:eastAsia="cs-CZ"/>
        </w:rPr>
        <w:t xml:space="preserve">poskytovatele vymahatelná, navrhuje se, aby porušení dané povinnosti bylo kvalifikováno jako přestupek. </w:t>
      </w:r>
      <w:r w:rsidR="007C6E6D">
        <w:rPr>
          <w:rFonts w:ascii="Times New Roman" w:hAnsi="Times New Roman" w:cs="Times New Roman"/>
          <w:lang w:eastAsia="cs-CZ"/>
        </w:rPr>
        <w:t>Navrhovaná</w:t>
      </w:r>
      <w:r>
        <w:rPr>
          <w:rFonts w:ascii="Times New Roman" w:hAnsi="Times New Roman" w:cs="Times New Roman"/>
          <w:lang w:eastAsia="cs-CZ"/>
        </w:rPr>
        <w:t xml:space="preserve"> horní hranice sazby 300 </w:t>
      </w:r>
      <w:r w:rsidR="007C6E6D">
        <w:rPr>
          <w:rFonts w:ascii="Times New Roman" w:hAnsi="Times New Roman" w:cs="Times New Roman"/>
          <w:lang w:eastAsia="cs-CZ"/>
        </w:rPr>
        <w:t xml:space="preserve">000 Kč je přiměřená povaze přestupku. </w:t>
      </w:r>
      <w:r>
        <w:rPr>
          <w:rFonts w:ascii="Times New Roman" w:hAnsi="Times New Roman" w:cs="Times New Roman"/>
          <w:lang w:eastAsia="cs-CZ"/>
        </w:rPr>
        <w:t>Přestupky uvedené ve stávajícím ustanovení § 90 odst. 1, 3 a 5</w:t>
      </w:r>
      <w:r w:rsidR="007C6E6D">
        <w:rPr>
          <w:rFonts w:ascii="Times New Roman" w:hAnsi="Times New Roman" w:cs="Times New Roman"/>
          <w:lang w:eastAsia="cs-CZ"/>
        </w:rPr>
        <w:t xml:space="preserve"> zákona o zdravotnických prostředcích</w:t>
      </w:r>
      <w:r>
        <w:rPr>
          <w:rFonts w:ascii="Times New Roman" w:hAnsi="Times New Roman" w:cs="Times New Roman"/>
          <w:lang w:eastAsia="cs-CZ"/>
        </w:rPr>
        <w:t>, za které může Státní ústav pro kontrolu léčiv uložit pokutu až do výše 500 000 Kč</w:t>
      </w:r>
      <w:r w:rsidR="007C6E6D">
        <w:rPr>
          <w:rFonts w:ascii="Times New Roman" w:hAnsi="Times New Roman" w:cs="Times New Roman"/>
          <w:lang w:eastAsia="cs-CZ"/>
        </w:rPr>
        <w:t>,</w:t>
      </w:r>
      <w:r>
        <w:rPr>
          <w:rFonts w:ascii="Times New Roman" w:hAnsi="Times New Roman" w:cs="Times New Roman"/>
          <w:lang w:eastAsia="cs-CZ"/>
        </w:rPr>
        <w:t xml:space="preserve"> jsou dle navrhovatele závažnějšího charakteru</w:t>
      </w:r>
      <w:r w:rsidR="007C6E6D">
        <w:rPr>
          <w:rFonts w:ascii="Times New Roman" w:hAnsi="Times New Roman" w:cs="Times New Roman"/>
          <w:lang w:eastAsia="cs-CZ"/>
        </w:rPr>
        <w:t xml:space="preserve">. </w:t>
      </w:r>
    </w:p>
    <w:p w14:paraId="367D5D47" w14:textId="4D115C02" w:rsidR="007C6E6D" w:rsidRDefault="00A062E2" w:rsidP="00D4111C">
      <w:pPr>
        <w:widowControl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Obdobně by měla být sankcionována i povinnost osoby provádějící školení v oblasti </w:t>
      </w:r>
      <w:r w:rsidR="00A9466F">
        <w:rPr>
          <w:rFonts w:ascii="Times New Roman" w:hAnsi="Times New Roman" w:cs="Times New Roman"/>
          <w:lang w:eastAsia="cs-CZ"/>
        </w:rPr>
        <w:t xml:space="preserve">servisu </w:t>
      </w:r>
      <w:r>
        <w:rPr>
          <w:rFonts w:ascii="Times New Roman" w:hAnsi="Times New Roman" w:cs="Times New Roman"/>
          <w:lang w:eastAsia="cs-CZ"/>
        </w:rPr>
        <w:t>vystavit potvrzení o absolvování školení.</w:t>
      </w:r>
      <w:r w:rsidR="00B347E2">
        <w:rPr>
          <w:rFonts w:ascii="Times New Roman" w:hAnsi="Times New Roman" w:cs="Times New Roman"/>
          <w:lang w:eastAsia="cs-CZ"/>
        </w:rPr>
        <w:t xml:space="preserve"> </w:t>
      </w:r>
      <w:r w:rsidR="00EA3808">
        <w:rPr>
          <w:rFonts w:ascii="Times New Roman" w:hAnsi="Times New Roman" w:cs="Times New Roman"/>
          <w:lang w:eastAsia="cs-CZ"/>
        </w:rPr>
        <w:t>Pro</w:t>
      </w:r>
      <w:r w:rsidR="00FA6438">
        <w:rPr>
          <w:rFonts w:ascii="Times New Roman" w:hAnsi="Times New Roman" w:cs="Times New Roman"/>
          <w:lang w:eastAsia="cs-CZ"/>
        </w:rPr>
        <w:t xml:space="preserve"> </w:t>
      </w:r>
      <w:r w:rsidR="00EA3808">
        <w:rPr>
          <w:rFonts w:ascii="Times New Roman" w:hAnsi="Times New Roman" w:cs="Times New Roman"/>
          <w:lang w:eastAsia="cs-CZ"/>
        </w:rPr>
        <w:t xml:space="preserve">porušení zákazu potvrzení o školení v oblasti servisu časově </w:t>
      </w:r>
      <w:r w:rsidR="00EA3808">
        <w:rPr>
          <w:rFonts w:ascii="Times New Roman" w:hAnsi="Times New Roman" w:cs="Times New Roman"/>
          <w:lang w:eastAsia="cs-CZ"/>
        </w:rPr>
        <w:lastRenderedPageBreak/>
        <w:t>neome</w:t>
      </w:r>
      <w:r w:rsidR="00B347E2">
        <w:rPr>
          <w:rFonts w:ascii="Times New Roman" w:hAnsi="Times New Roman" w:cs="Times New Roman"/>
          <w:lang w:eastAsia="cs-CZ"/>
        </w:rPr>
        <w:t>zovat není stanovena žádná sankce</w:t>
      </w:r>
      <w:r w:rsidR="00EA3808">
        <w:rPr>
          <w:rFonts w:ascii="Times New Roman" w:hAnsi="Times New Roman" w:cs="Times New Roman"/>
          <w:lang w:eastAsia="cs-CZ"/>
        </w:rPr>
        <w:t xml:space="preserve">. Nicméně pokud by osoba vystavující dané </w:t>
      </w:r>
      <w:r w:rsidR="007C6E6D">
        <w:rPr>
          <w:rFonts w:ascii="Times New Roman" w:hAnsi="Times New Roman" w:cs="Times New Roman"/>
          <w:lang w:eastAsia="cs-CZ"/>
        </w:rPr>
        <w:t>potvrzení</w:t>
      </w:r>
      <w:r w:rsidR="00EA3808">
        <w:rPr>
          <w:rFonts w:ascii="Times New Roman" w:hAnsi="Times New Roman" w:cs="Times New Roman"/>
          <w:lang w:eastAsia="cs-CZ"/>
        </w:rPr>
        <w:t xml:space="preserve"> uvedla </w:t>
      </w:r>
      <w:r w:rsidR="007C6E6D">
        <w:rPr>
          <w:rFonts w:ascii="Times New Roman" w:hAnsi="Times New Roman" w:cs="Times New Roman"/>
          <w:lang w:eastAsia="cs-CZ"/>
        </w:rPr>
        <w:t>jakékoliv časové omezení, k t</w:t>
      </w:r>
      <w:r w:rsidR="00B347E2">
        <w:rPr>
          <w:rFonts w:ascii="Times New Roman" w:hAnsi="Times New Roman" w:cs="Times New Roman"/>
          <w:lang w:eastAsia="cs-CZ"/>
        </w:rPr>
        <w:t>omuto omezení by se nepřihlíželo</w:t>
      </w:r>
      <w:r w:rsidR="007C6E6D">
        <w:rPr>
          <w:rFonts w:ascii="Times New Roman" w:hAnsi="Times New Roman" w:cs="Times New Roman"/>
          <w:lang w:eastAsia="cs-CZ"/>
        </w:rPr>
        <w:t xml:space="preserve"> a toto potvrzení by bylo považováno za</w:t>
      </w:r>
      <w:r w:rsidR="00B30F95">
        <w:rPr>
          <w:rFonts w:ascii="Times New Roman" w:hAnsi="Times New Roman" w:cs="Times New Roman"/>
          <w:lang w:eastAsia="cs-CZ"/>
        </w:rPr>
        <w:t> </w:t>
      </w:r>
      <w:r w:rsidR="007C6E6D">
        <w:rPr>
          <w:rFonts w:ascii="Times New Roman" w:hAnsi="Times New Roman" w:cs="Times New Roman"/>
          <w:lang w:eastAsia="cs-CZ"/>
        </w:rPr>
        <w:t>potvrzení s neomezenou dobou platnosti.</w:t>
      </w:r>
    </w:p>
    <w:p w14:paraId="02702E49" w14:textId="77777777" w:rsidR="00EA3808" w:rsidRPr="00D65035" w:rsidRDefault="00EA3808" w:rsidP="00D4111C">
      <w:pPr>
        <w:widowControl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Další navrhované změny jsou </w:t>
      </w:r>
      <w:r w:rsidR="00F161A8">
        <w:rPr>
          <w:rFonts w:ascii="Times New Roman" w:hAnsi="Times New Roman" w:cs="Times New Roman"/>
          <w:lang w:eastAsia="cs-CZ"/>
        </w:rPr>
        <w:t xml:space="preserve">čistě </w:t>
      </w:r>
      <w:r>
        <w:rPr>
          <w:rFonts w:ascii="Times New Roman" w:hAnsi="Times New Roman" w:cs="Times New Roman"/>
          <w:lang w:eastAsia="cs-CZ"/>
        </w:rPr>
        <w:t>legislativně-technickými úpravami zákona o zdravotnických prostředcích.</w:t>
      </w:r>
    </w:p>
    <w:p w14:paraId="24AC508E" w14:textId="77777777" w:rsidR="00331FA8" w:rsidRPr="00D65035" w:rsidRDefault="00331FA8" w:rsidP="00D4111C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lang w:eastAsia="cs-CZ"/>
        </w:rPr>
      </w:pPr>
      <w:r w:rsidRPr="00D65035">
        <w:rPr>
          <w:rFonts w:ascii="Times New Roman" w:hAnsi="Times New Roman" w:cs="Times New Roman"/>
          <w:b/>
          <w:lang w:eastAsia="cs-CZ"/>
        </w:rPr>
        <w:t>B. Předpokládaný hospodářský a finanční dopad navrhované právní úpravy</w:t>
      </w:r>
      <w:r w:rsidR="000250F6" w:rsidRPr="00D65035">
        <w:rPr>
          <w:rFonts w:ascii="Times New Roman" w:hAnsi="Times New Roman" w:cs="Times New Roman"/>
          <w:b/>
          <w:lang w:eastAsia="cs-CZ"/>
        </w:rPr>
        <w:t xml:space="preserve"> a státní rozpočet </w:t>
      </w:r>
      <w:r w:rsidR="00620059">
        <w:rPr>
          <w:rFonts w:ascii="Times New Roman" w:hAnsi="Times New Roman" w:cs="Times New Roman"/>
          <w:b/>
          <w:lang w:eastAsia="cs-CZ"/>
        </w:rPr>
        <w:br/>
      </w:r>
      <w:r w:rsidR="000250F6" w:rsidRPr="00D65035">
        <w:rPr>
          <w:rFonts w:ascii="Times New Roman" w:hAnsi="Times New Roman" w:cs="Times New Roman"/>
          <w:b/>
          <w:lang w:eastAsia="cs-CZ"/>
        </w:rPr>
        <w:t>a ostatní veřejné rozpočty, na podnikatelské prostředí České republiky, dále sociální dopady včetně dopadů na rodiny a dopadů na specifické skupiny obyvatel, zejména osoby sociálně slabé, osoby se zdravotním pos</w:t>
      </w:r>
      <w:r w:rsidR="00620059">
        <w:rPr>
          <w:rFonts w:ascii="Times New Roman" w:hAnsi="Times New Roman" w:cs="Times New Roman"/>
          <w:b/>
          <w:lang w:eastAsia="cs-CZ"/>
        </w:rPr>
        <w:t>tižením a národnostní menšiny,</w:t>
      </w:r>
      <w:r w:rsidR="000250F6" w:rsidRPr="00D65035">
        <w:rPr>
          <w:rFonts w:ascii="Times New Roman" w:hAnsi="Times New Roman" w:cs="Times New Roman"/>
          <w:b/>
          <w:lang w:eastAsia="cs-CZ"/>
        </w:rPr>
        <w:t xml:space="preserve"> dopady na životní prostředí</w:t>
      </w:r>
    </w:p>
    <w:p w14:paraId="019B2D9C" w14:textId="166B0AAD" w:rsidR="009A3491" w:rsidRPr="00D65035" w:rsidRDefault="009A3491" w:rsidP="00D4111C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eastAsia="cs-CZ"/>
        </w:rPr>
      </w:pPr>
      <w:r w:rsidRPr="00D65035">
        <w:rPr>
          <w:rFonts w:ascii="Times New Roman" w:hAnsi="Times New Roman" w:cs="Times New Roman"/>
          <w:lang w:eastAsia="cs-CZ"/>
        </w:rPr>
        <w:t>Předpokládá se, že n</w:t>
      </w:r>
      <w:r w:rsidR="00E34CD0" w:rsidRPr="00D65035">
        <w:rPr>
          <w:rFonts w:ascii="Times New Roman" w:hAnsi="Times New Roman" w:cs="Times New Roman"/>
          <w:lang w:eastAsia="cs-CZ"/>
        </w:rPr>
        <w:t xml:space="preserve">avrhovaná úprava </w:t>
      </w:r>
      <w:r w:rsidR="00620059">
        <w:rPr>
          <w:rFonts w:ascii="Times New Roman" w:hAnsi="Times New Roman" w:cs="Times New Roman"/>
          <w:lang w:eastAsia="cs-CZ"/>
        </w:rPr>
        <w:t>bude mít pozitivní dopad na</w:t>
      </w:r>
      <w:r w:rsidR="000250F6" w:rsidRPr="00D65035">
        <w:rPr>
          <w:rFonts w:ascii="Times New Roman" w:hAnsi="Times New Roman" w:cs="Times New Roman"/>
          <w:lang w:eastAsia="cs-CZ"/>
        </w:rPr>
        <w:t xml:space="preserve"> </w:t>
      </w:r>
      <w:r w:rsidR="00790434">
        <w:rPr>
          <w:rFonts w:ascii="Times New Roman" w:hAnsi="Times New Roman" w:cs="Times New Roman"/>
          <w:lang w:eastAsia="cs-CZ"/>
        </w:rPr>
        <w:t>systém veřejného zdravotního pojištění, státní rozpočet</w:t>
      </w:r>
      <w:r w:rsidR="000250F6" w:rsidRPr="00D65035">
        <w:rPr>
          <w:rFonts w:ascii="Times New Roman" w:hAnsi="Times New Roman" w:cs="Times New Roman"/>
          <w:lang w:eastAsia="cs-CZ"/>
        </w:rPr>
        <w:t xml:space="preserve"> i na </w:t>
      </w:r>
      <w:r w:rsidR="00790434">
        <w:rPr>
          <w:rFonts w:ascii="Times New Roman" w:hAnsi="Times New Roman" w:cs="Times New Roman"/>
          <w:lang w:eastAsia="cs-CZ"/>
        </w:rPr>
        <w:t>rozpočty územních samospráv (kraje a obce zřizující vlastní poskytovatele zdravotních služeb, např. nemocničního typu)</w:t>
      </w:r>
      <w:r w:rsidR="000C0C16" w:rsidRPr="00D65035">
        <w:rPr>
          <w:rFonts w:ascii="Times New Roman" w:hAnsi="Times New Roman" w:cs="Times New Roman"/>
          <w:lang w:eastAsia="cs-CZ"/>
        </w:rPr>
        <w:t xml:space="preserve">. Školení v oblasti </w:t>
      </w:r>
      <w:r w:rsidR="000250F6" w:rsidRPr="00D65035">
        <w:rPr>
          <w:rFonts w:ascii="Times New Roman" w:hAnsi="Times New Roman" w:cs="Times New Roman"/>
          <w:lang w:eastAsia="cs-CZ"/>
        </w:rPr>
        <w:t>servisu</w:t>
      </w:r>
      <w:r w:rsidR="00645C62" w:rsidRPr="00D65035">
        <w:rPr>
          <w:rFonts w:ascii="Times New Roman" w:hAnsi="Times New Roman" w:cs="Times New Roman"/>
          <w:lang w:eastAsia="cs-CZ"/>
        </w:rPr>
        <w:t xml:space="preserve"> </w:t>
      </w:r>
      <w:r w:rsidR="000250F6" w:rsidRPr="00D65035">
        <w:rPr>
          <w:rFonts w:ascii="Times New Roman" w:hAnsi="Times New Roman" w:cs="Times New Roman"/>
          <w:lang w:eastAsia="cs-CZ"/>
        </w:rPr>
        <w:t>bývá u</w:t>
      </w:r>
      <w:r w:rsidR="00790434">
        <w:rPr>
          <w:rFonts w:ascii="Times New Roman" w:hAnsi="Times New Roman" w:cs="Times New Roman"/>
          <w:lang w:eastAsia="cs-CZ"/>
        </w:rPr>
        <w:t> </w:t>
      </w:r>
      <w:r w:rsidR="000250F6" w:rsidRPr="00D65035">
        <w:rPr>
          <w:rFonts w:ascii="Times New Roman" w:hAnsi="Times New Roman" w:cs="Times New Roman"/>
          <w:lang w:eastAsia="cs-CZ"/>
        </w:rPr>
        <w:t xml:space="preserve">poskytovatelů zdravotních služeb hrazeno </w:t>
      </w:r>
      <w:r w:rsidR="00790434">
        <w:rPr>
          <w:rFonts w:ascii="Times New Roman" w:hAnsi="Times New Roman" w:cs="Times New Roman"/>
          <w:lang w:eastAsia="cs-CZ"/>
        </w:rPr>
        <w:t>z různých zdrojů včetně</w:t>
      </w:r>
      <w:r w:rsidR="000250F6" w:rsidRPr="00D65035">
        <w:rPr>
          <w:rFonts w:ascii="Times New Roman" w:hAnsi="Times New Roman" w:cs="Times New Roman"/>
          <w:lang w:eastAsia="cs-CZ"/>
        </w:rPr>
        <w:t> investičního fondu, tedy z finančních prostředků od zřizovatele daného zdravotnického zařízení.</w:t>
      </w:r>
      <w:r w:rsidR="004C3C00" w:rsidRPr="00D65035">
        <w:rPr>
          <w:rFonts w:ascii="Times New Roman" w:hAnsi="Times New Roman" w:cs="Times New Roman"/>
          <w:lang w:eastAsia="cs-CZ"/>
        </w:rPr>
        <w:t xml:space="preserve"> Lze očekávat, že finanční prostředky, které by </w:t>
      </w:r>
      <w:r w:rsidR="00620059">
        <w:rPr>
          <w:rFonts w:ascii="Times New Roman" w:hAnsi="Times New Roman" w:cs="Times New Roman"/>
          <w:lang w:eastAsia="cs-CZ"/>
        </w:rPr>
        <w:t xml:space="preserve">jinak </w:t>
      </w:r>
      <w:r w:rsidR="004C3C00" w:rsidRPr="00D65035">
        <w:rPr>
          <w:rFonts w:ascii="Times New Roman" w:hAnsi="Times New Roman" w:cs="Times New Roman"/>
          <w:lang w:eastAsia="cs-CZ"/>
        </w:rPr>
        <w:t>byly použity na školení v oblasti servisu, budou poskytovateli zdravotních služeb využity účelně</w:t>
      </w:r>
      <w:r w:rsidR="00620059">
        <w:rPr>
          <w:rFonts w:ascii="Times New Roman" w:hAnsi="Times New Roman" w:cs="Times New Roman"/>
          <w:lang w:eastAsia="cs-CZ"/>
        </w:rPr>
        <w:t>ji</w:t>
      </w:r>
      <w:r w:rsidR="004C3C00" w:rsidRPr="00D65035">
        <w:rPr>
          <w:rFonts w:ascii="Times New Roman" w:hAnsi="Times New Roman" w:cs="Times New Roman"/>
          <w:lang w:eastAsia="cs-CZ"/>
        </w:rPr>
        <w:t xml:space="preserve"> a</w:t>
      </w:r>
      <w:r w:rsidR="00B30F95">
        <w:rPr>
          <w:rFonts w:ascii="Times New Roman" w:hAnsi="Times New Roman" w:cs="Times New Roman"/>
          <w:lang w:eastAsia="cs-CZ"/>
        </w:rPr>
        <w:t> </w:t>
      </w:r>
      <w:r w:rsidR="004C3C00" w:rsidRPr="00D65035">
        <w:rPr>
          <w:rFonts w:ascii="Times New Roman" w:hAnsi="Times New Roman" w:cs="Times New Roman"/>
          <w:lang w:eastAsia="cs-CZ"/>
        </w:rPr>
        <w:t>efektivněji k jiným účelům.</w:t>
      </w:r>
    </w:p>
    <w:p w14:paraId="393171DE" w14:textId="77777777" w:rsidR="009A3491" w:rsidRPr="00D65035" w:rsidRDefault="000250F6" w:rsidP="00D4111C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eastAsia="cs-CZ"/>
        </w:rPr>
      </w:pPr>
      <w:r w:rsidRPr="00D65035">
        <w:rPr>
          <w:rFonts w:ascii="Times New Roman" w:hAnsi="Times New Roman" w:cs="Times New Roman"/>
          <w:lang w:eastAsia="cs-CZ"/>
        </w:rPr>
        <w:t xml:space="preserve">Na osoby provádějící a zajištující školení </w:t>
      </w:r>
      <w:r w:rsidR="004C3C00" w:rsidRPr="00D65035">
        <w:rPr>
          <w:rFonts w:ascii="Times New Roman" w:hAnsi="Times New Roman" w:cs="Times New Roman"/>
          <w:lang w:eastAsia="cs-CZ"/>
        </w:rPr>
        <w:t>v oblasti servisu bude mít navrhovaná právní úprav</w:t>
      </w:r>
      <w:r w:rsidR="00620059">
        <w:rPr>
          <w:rFonts w:ascii="Times New Roman" w:hAnsi="Times New Roman" w:cs="Times New Roman"/>
          <w:lang w:eastAsia="cs-CZ"/>
        </w:rPr>
        <w:t>a</w:t>
      </w:r>
      <w:r w:rsidR="004C3C00" w:rsidRPr="00D65035">
        <w:rPr>
          <w:rFonts w:ascii="Times New Roman" w:hAnsi="Times New Roman" w:cs="Times New Roman"/>
          <w:lang w:eastAsia="cs-CZ"/>
        </w:rPr>
        <w:t xml:space="preserve"> neutrální dopad, jelikož se počítá s úhradou prokazatelně a účelně vynaložených nákladů.</w:t>
      </w:r>
      <w:r w:rsidRPr="00D65035">
        <w:rPr>
          <w:rFonts w:ascii="Times New Roman" w:hAnsi="Times New Roman" w:cs="Times New Roman"/>
          <w:lang w:eastAsia="cs-CZ"/>
        </w:rPr>
        <w:t xml:space="preserve"> </w:t>
      </w:r>
      <w:r w:rsidR="005757CA" w:rsidRPr="00D65035">
        <w:rPr>
          <w:rFonts w:ascii="Times New Roman" w:hAnsi="Times New Roman" w:cs="Times New Roman"/>
          <w:lang w:eastAsia="cs-CZ"/>
        </w:rPr>
        <w:t>Negativní finanční dopad</w:t>
      </w:r>
      <w:r w:rsidR="004C3C00" w:rsidRPr="00D65035">
        <w:rPr>
          <w:rFonts w:ascii="Times New Roman" w:hAnsi="Times New Roman" w:cs="Times New Roman"/>
          <w:lang w:eastAsia="cs-CZ"/>
        </w:rPr>
        <w:t xml:space="preserve"> bude mít pouze</w:t>
      </w:r>
      <w:r w:rsidR="005757CA" w:rsidRPr="00D65035">
        <w:rPr>
          <w:rFonts w:ascii="Times New Roman" w:hAnsi="Times New Roman" w:cs="Times New Roman"/>
          <w:lang w:eastAsia="cs-CZ"/>
        </w:rPr>
        <w:t xml:space="preserve"> na </w:t>
      </w:r>
      <w:r w:rsidR="00620059">
        <w:rPr>
          <w:rFonts w:ascii="Times New Roman" w:hAnsi="Times New Roman" w:cs="Times New Roman"/>
          <w:lang w:eastAsia="cs-CZ"/>
        </w:rPr>
        <w:t xml:space="preserve">ty </w:t>
      </w:r>
      <w:r w:rsidR="005757CA" w:rsidRPr="00D65035">
        <w:rPr>
          <w:rFonts w:ascii="Times New Roman" w:hAnsi="Times New Roman" w:cs="Times New Roman"/>
          <w:lang w:eastAsia="cs-CZ"/>
        </w:rPr>
        <w:t>osoby</w:t>
      </w:r>
      <w:r w:rsidR="004C3C00" w:rsidRPr="00D65035">
        <w:rPr>
          <w:rFonts w:ascii="Times New Roman" w:hAnsi="Times New Roman" w:cs="Times New Roman"/>
          <w:lang w:eastAsia="cs-CZ"/>
        </w:rPr>
        <w:t xml:space="preserve">, které </w:t>
      </w:r>
      <w:r w:rsidRPr="00D65035">
        <w:rPr>
          <w:rFonts w:ascii="Times New Roman" w:hAnsi="Times New Roman" w:cs="Times New Roman"/>
          <w:lang w:eastAsia="cs-CZ"/>
        </w:rPr>
        <w:t>povinnosti školení pracovníků p</w:t>
      </w:r>
      <w:r w:rsidR="004C3C00" w:rsidRPr="00D65035">
        <w:rPr>
          <w:rFonts w:ascii="Times New Roman" w:hAnsi="Times New Roman" w:cs="Times New Roman"/>
          <w:lang w:eastAsia="cs-CZ"/>
        </w:rPr>
        <w:t>rovádějících</w:t>
      </w:r>
      <w:r w:rsidRPr="00D65035">
        <w:rPr>
          <w:rFonts w:ascii="Times New Roman" w:hAnsi="Times New Roman" w:cs="Times New Roman"/>
          <w:lang w:eastAsia="cs-CZ"/>
        </w:rPr>
        <w:t xml:space="preserve"> servis</w:t>
      </w:r>
      <w:r w:rsidR="004C3C00" w:rsidRPr="00D65035">
        <w:rPr>
          <w:rFonts w:ascii="Times New Roman" w:hAnsi="Times New Roman" w:cs="Times New Roman"/>
          <w:lang w:eastAsia="cs-CZ"/>
        </w:rPr>
        <w:t xml:space="preserve"> </w:t>
      </w:r>
      <w:r w:rsidR="00790434">
        <w:rPr>
          <w:rFonts w:ascii="Times New Roman" w:hAnsi="Times New Roman" w:cs="Times New Roman"/>
          <w:lang w:eastAsia="cs-CZ"/>
        </w:rPr>
        <w:t>dnes nad</w:t>
      </w:r>
      <w:r w:rsidR="004C3C00" w:rsidRPr="00D65035">
        <w:rPr>
          <w:rFonts w:ascii="Times New Roman" w:hAnsi="Times New Roman" w:cs="Times New Roman"/>
          <w:lang w:eastAsia="cs-CZ"/>
        </w:rPr>
        <w:t>užívají</w:t>
      </w:r>
      <w:r w:rsidR="005757CA" w:rsidRPr="00D65035">
        <w:rPr>
          <w:rFonts w:ascii="Times New Roman" w:hAnsi="Times New Roman" w:cs="Times New Roman"/>
          <w:lang w:eastAsia="cs-CZ"/>
        </w:rPr>
        <w:t xml:space="preserve"> k</w:t>
      </w:r>
      <w:r w:rsidR="00CD145A" w:rsidRPr="00D65035">
        <w:rPr>
          <w:rFonts w:ascii="Times New Roman" w:hAnsi="Times New Roman" w:cs="Times New Roman"/>
          <w:lang w:eastAsia="cs-CZ"/>
        </w:rPr>
        <w:t>e zvýšení</w:t>
      </w:r>
      <w:r w:rsidR="005757CA" w:rsidRPr="00D65035">
        <w:rPr>
          <w:rFonts w:ascii="Times New Roman" w:hAnsi="Times New Roman" w:cs="Times New Roman"/>
          <w:lang w:eastAsia="cs-CZ"/>
        </w:rPr>
        <w:t> </w:t>
      </w:r>
      <w:r w:rsidR="00CD145A" w:rsidRPr="00D65035">
        <w:rPr>
          <w:rFonts w:ascii="Times New Roman" w:hAnsi="Times New Roman" w:cs="Times New Roman"/>
          <w:lang w:eastAsia="cs-CZ"/>
        </w:rPr>
        <w:t>svého</w:t>
      </w:r>
      <w:r w:rsidR="004C3C00" w:rsidRPr="00D65035">
        <w:rPr>
          <w:rFonts w:ascii="Times New Roman" w:hAnsi="Times New Roman" w:cs="Times New Roman"/>
          <w:lang w:eastAsia="cs-CZ"/>
        </w:rPr>
        <w:t xml:space="preserve"> </w:t>
      </w:r>
      <w:r w:rsidR="005757CA" w:rsidRPr="00D65035">
        <w:rPr>
          <w:rFonts w:ascii="Times New Roman" w:hAnsi="Times New Roman" w:cs="Times New Roman"/>
          <w:lang w:eastAsia="cs-CZ"/>
        </w:rPr>
        <w:t xml:space="preserve">zisku. </w:t>
      </w:r>
      <w:r w:rsidR="004C3C00" w:rsidRPr="00D65035">
        <w:rPr>
          <w:rFonts w:ascii="Times New Roman" w:hAnsi="Times New Roman" w:cs="Times New Roman"/>
          <w:lang w:eastAsia="cs-CZ"/>
        </w:rPr>
        <w:t xml:space="preserve">Mírně negativní dopad může mít rovněž na </w:t>
      </w:r>
      <w:r w:rsidR="009A3491" w:rsidRPr="00D65035">
        <w:rPr>
          <w:rFonts w:ascii="Times New Roman" w:hAnsi="Times New Roman" w:cs="Times New Roman"/>
          <w:lang w:eastAsia="cs-CZ"/>
        </w:rPr>
        <w:t>osoby provádějící servis u poskytovatelů zdravotních služeb externě. V souvislosti s přijetím navrhované právní úpravy totiž mohou poskytovatel</w:t>
      </w:r>
      <w:r w:rsidR="00F64CEC" w:rsidRPr="00D65035">
        <w:rPr>
          <w:rFonts w:ascii="Times New Roman" w:hAnsi="Times New Roman" w:cs="Times New Roman"/>
          <w:lang w:eastAsia="cs-CZ"/>
        </w:rPr>
        <w:t>é zdravotních služeb ve vyšší míře upřednostňovat</w:t>
      </w:r>
      <w:r w:rsidR="009A3491" w:rsidRPr="00D65035">
        <w:rPr>
          <w:rFonts w:ascii="Times New Roman" w:hAnsi="Times New Roman" w:cs="Times New Roman"/>
          <w:lang w:eastAsia="cs-CZ"/>
        </w:rPr>
        <w:t xml:space="preserve"> servis prostřednictvím vlastního </w:t>
      </w:r>
      <w:r w:rsidR="00620059">
        <w:rPr>
          <w:rFonts w:ascii="Times New Roman" w:hAnsi="Times New Roman" w:cs="Times New Roman"/>
          <w:lang w:eastAsia="cs-CZ"/>
        </w:rPr>
        <w:t xml:space="preserve">proškoleného </w:t>
      </w:r>
      <w:r w:rsidR="009A3491" w:rsidRPr="00D65035">
        <w:rPr>
          <w:rFonts w:ascii="Times New Roman" w:hAnsi="Times New Roman" w:cs="Times New Roman"/>
          <w:lang w:eastAsia="cs-CZ"/>
        </w:rPr>
        <w:t>personálu.</w:t>
      </w:r>
    </w:p>
    <w:p w14:paraId="38EA3455" w14:textId="77777777" w:rsidR="00E34CD0" w:rsidRPr="00D65035" w:rsidRDefault="00F64CEC" w:rsidP="00D4111C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eastAsia="cs-CZ"/>
        </w:rPr>
      </w:pPr>
      <w:r w:rsidRPr="00D65035">
        <w:rPr>
          <w:rFonts w:ascii="Times New Roman" w:hAnsi="Times New Roman" w:cs="Times New Roman"/>
          <w:lang w:eastAsia="cs-CZ"/>
        </w:rPr>
        <w:t>Nejsou</w:t>
      </w:r>
      <w:r w:rsidR="009A3491" w:rsidRPr="00D65035">
        <w:rPr>
          <w:rFonts w:ascii="Times New Roman" w:hAnsi="Times New Roman" w:cs="Times New Roman"/>
          <w:lang w:eastAsia="cs-CZ"/>
        </w:rPr>
        <w:t xml:space="preserve"> předpokládán</w:t>
      </w:r>
      <w:r w:rsidRPr="00D65035">
        <w:rPr>
          <w:rFonts w:ascii="Times New Roman" w:hAnsi="Times New Roman" w:cs="Times New Roman"/>
          <w:lang w:eastAsia="cs-CZ"/>
        </w:rPr>
        <w:t>y žádné</w:t>
      </w:r>
      <w:r w:rsidR="009A3491" w:rsidRPr="00D65035">
        <w:rPr>
          <w:rFonts w:ascii="Times New Roman" w:hAnsi="Times New Roman" w:cs="Times New Roman"/>
          <w:lang w:eastAsia="cs-CZ"/>
        </w:rPr>
        <w:t xml:space="preserve"> dopady na životní prostře</w:t>
      </w:r>
      <w:r w:rsidR="00620059">
        <w:rPr>
          <w:rFonts w:ascii="Times New Roman" w:hAnsi="Times New Roman" w:cs="Times New Roman"/>
          <w:lang w:eastAsia="cs-CZ"/>
        </w:rPr>
        <w:t>dí ani sociální dopady.</w:t>
      </w:r>
      <w:r w:rsidR="009A3491" w:rsidRPr="00D65035">
        <w:rPr>
          <w:rFonts w:ascii="Times New Roman" w:hAnsi="Times New Roman" w:cs="Times New Roman"/>
          <w:lang w:eastAsia="cs-CZ"/>
        </w:rPr>
        <w:t xml:space="preserve"> Navrhovaná právní úprava nebude mít </w:t>
      </w:r>
      <w:r w:rsidRPr="00D65035">
        <w:rPr>
          <w:rFonts w:ascii="Times New Roman" w:hAnsi="Times New Roman" w:cs="Times New Roman"/>
          <w:lang w:eastAsia="cs-CZ"/>
        </w:rPr>
        <w:t>negativní dopad na rodiny ani</w:t>
      </w:r>
      <w:r w:rsidR="009A3491" w:rsidRPr="00D65035">
        <w:rPr>
          <w:rFonts w:ascii="Times New Roman" w:hAnsi="Times New Roman" w:cs="Times New Roman"/>
          <w:lang w:eastAsia="cs-CZ"/>
        </w:rPr>
        <w:t xml:space="preserve"> na specifické skupiny obyvatel.</w:t>
      </w:r>
    </w:p>
    <w:p w14:paraId="0BE6684A" w14:textId="77777777" w:rsidR="00D24322" w:rsidRPr="00D65035" w:rsidRDefault="006E37E3" w:rsidP="00D4111C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lang w:eastAsia="cs-CZ"/>
        </w:rPr>
      </w:pPr>
      <w:r w:rsidRPr="00D65035">
        <w:rPr>
          <w:rFonts w:ascii="Times New Roman" w:hAnsi="Times New Roman" w:cs="Times New Roman"/>
          <w:b/>
          <w:lang w:eastAsia="cs-CZ"/>
        </w:rPr>
        <w:t xml:space="preserve">D. </w:t>
      </w:r>
      <w:r w:rsidR="00D24322" w:rsidRPr="00D65035">
        <w:rPr>
          <w:rFonts w:ascii="Times New Roman" w:hAnsi="Times New Roman" w:cs="Times New Roman"/>
          <w:b/>
          <w:lang w:eastAsia="cs-CZ"/>
        </w:rPr>
        <w:t>Zhodnocení souladu navrhované právní úpravy s ústavním pořádkem</w:t>
      </w:r>
    </w:p>
    <w:p w14:paraId="213B9655" w14:textId="77777777" w:rsidR="00F969AC" w:rsidRPr="00D65035" w:rsidRDefault="00F23C54" w:rsidP="00D4111C">
      <w:pPr>
        <w:widowControl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eastAsia="cs-CZ"/>
        </w:rPr>
      </w:pPr>
      <w:r w:rsidRPr="00D65035">
        <w:rPr>
          <w:rFonts w:ascii="Times New Roman" w:hAnsi="Times New Roman" w:cs="Times New Roman"/>
          <w:lang w:eastAsia="cs-CZ"/>
        </w:rPr>
        <w:t>Navrhovaná právní úprava není v rozporu s ústavním pořádkem.</w:t>
      </w:r>
    </w:p>
    <w:p w14:paraId="0602FE3E" w14:textId="77777777" w:rsidR="00F23C54" w:rsidRPr="00D65035" w:rsidRDefault="00F23C54" w:rsidP="00D4111C">
      <w:pPr>
        <w:widowControl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lang w:eastAsia="cs-CZ"/>
        </w:rPr>
      </w:pPr>
      <w:r w:rsidRPr="00D65035">
        <w:rPr>
          <w:rFonts w:ascii="Times New Roman" w:hAnsi="Times New Roman" w:cs="Times New Roman"/>
          <w:b/>
          <w:lang w:eastAsia="cs-CZ"/>
        </w:rPr>
        <w:t>E.</w:t>
      </w:r>
      <w:r w:rsidRPr="00D65035">
        <w:rPr>
          <w:b/>
        </w:rPr>
        <w:t xml:space="preserve"> </w:t>
      </w:r>
      <w:r w:rsidRPr="00D65035">
        <w:rPr>
          <w:rFonts w:ascii="Times New Roman" w:hAnsi="Times New Roman" w:cs="Times New Roman"/>
          <w:b/>
          <w:lang w:eastAsia="cs-CZ"/>
        </w:rPr>
        <w:t>Zhodnocení souladu navrhované právní úpravy s mezinárodními smlouvami, jimiž je Česká republika vázána a souladu s právem Evropské unie</w:t>
      </w:r>
    </w:p>
    <w:p w14:paraId="3BE04F50" w14:textId="77777777" w:rsidR="00F23C54" w:rsidRPr="00D65035" w:rsidRDefault="00F23C54" w:rsidP="00D4111C">
      <w:pPr>
        <w:widowControl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eastAsia="cs-CZ"/>
        </w:rPr>
      </w:pPr>
      <w:r w:rsidRPr="00D65035">
        <w:rPr>
          <w:rFonts w:ascii="Times New Roman" w:hAnsi="Times New Roman" w:cs="Times New Roman"/>
          <w:lang w:eastAsia="cs-CZ"/>
        </w:rPr>
        <w:t xml:space="preserve">Navrhovaná úprava neodporuje mezinárodním smlouvám, kterými je Česká republika vázána a není </w:t>
      </w:r>
      <w:r w:rsidR="00DD6850">
        <w:rPr>
          <w:rFonts w:ascii="Times New Roman" w:hAnsi="Times New Roman" w:cs="Times New Roman"/>
          <w:lang w:eastAsia="cs-CZ"/>
        </w:rPr>
        <w:br/>
      </w:r>
      <w:r w:rsidRPr="00D65035">
        <w:rPr>
          <w:rFonts w:ascii="Times New Roman" w:hAnsi="Times New Roman" w:cs="Times New Roman"/>
          <w:lang w:eastAsia="cs-CZ"/>
        </w:rPr>
        <w:t>v rozporu s právem Evropské unie.</w:t>
      </w:r>
    </w:p>
    <w:p w14:paraId="274F9225" w14:textId="77777777" w:rsidR="00FC725A" w:rsidRPr="00D65035" w:rsidRDefault="00FC725A" w:rsidP="00D4111C">
      <w:pPr>
        <w:widowControl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lang w:eastAsia="cs-CZ"/>
        </w:rPr>
      </w:pPr>
      <w:r w:rsidRPr="00D65035">
        <w:rPr>
          <w:rFonts w:ascii="Times New Roman" w:hAnsi="Times New Roman" w:cs="Times New Roman"/>
          <w:b/>
          <w:lang w:eastAsia="cs-CZ"/>
        </w:rPr>
        <w:t>F.</w:t>
      </w:r>
      <w:r w:rsidRPr="00D65035">
        <w:rPr>
          <w:b/>
        </w:rPr>
        <w:t xml:space="preserve"> </w:t>
      </w:r>
      <w:r w:rsidR="00F64CEC" w:rsidRPr="00D65035">
        <w:rPr>
          <w:rFonts w:ascii="Times New Roman" w:hAnsi="Times New Roman" w:cs="Times New Roman"/>
          <w:b/>
          <w:lang w:eastAsia="cs-CZ"/>
        </w:rPr>
        <w:t>Zhodnocení současného stavu a dopadů navrhovaného řešení ve vztahu k zákazu diskriminace a ve vztahu k rovnosti mužů a žen.</w:t>
      </w:r>
    </w:p>
    <w:p w14:paraId="32A6665D" w14:textId="77777777" w:rsidR="00F64CEC" w:rsidRPr="00D65035" w:rsidRDefault="00FC725A" w:rsidP="00D4111C">
      <w:pPr>
        <w:widowControl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eastAsia="cs-CZ"/>
        </w:rPr>
      </w:pPr>
      <w:r w:rsidRPr="00D65035">
        <w:rPr>
          <w:rFonts w:ascii="Times New Roman" w:hAnsi="Times New Roman" w:cs="Times New Roman"/>
          <w:lang w:eastAsia="cs-CZ"/>
        </w:rPr>
        <w:t xml:space="preserve">Platný právní stav a navrhovaná právní úprava nemají žádný dopad na rovné postavení mužů a žen. Navrhovaná úprava </w:t>
      </w:r>
      <w:r w:rsidR="00F64CEC" w:rsidRPr="00D65035">
        <w:rPr>
          <w:rFonts w:ascii="Times New Roman" w:hAnsi="Times New Roman" w:cs="Times New Roman"/>
          <w:lang w:eastAsia="cs-CZ"/>
        </w:rPr>
        <w:t xml:space="preserve">rovněž </w:t>
      </w:r>
      <w:r w:rsidRPr="00D65035">
        <w:rPr>
          <w:rFonts w:ascii="Times New Roman" w:hAnsi="Times New Roman" w:cs="Times New Roman"/>
          <w:lang w:eastAsia="cs-CZ"/>
        </w:rPr>
        <w:t xml:space="preserve">nebude mít žádné </w:t>
      </w:r>
      <w:r w:rsidR="00F64CEC" w:rsidRPr="00D65035">
        <w:rPr>
          <w:rFonts w:ascii="Times New Roman" w:hAnsi="Times New Roman" w:cs="Times New Roman"/>
          <w:lang w:eastAsia="cs-CZ"/>
        </w:rPr>
        <w:t>dopady ve vztahu k zákazu diskriminace.</w:t>
      </w:r>
    </w:p>
    <w:p w14:paraId="34B1DE38" w14:textId="77777777" w:rsidR="00F64CEC" w:rsidRPr="00D65035" w:rsidRDefault="00F64CEC" w:rsidP="005A3E25">
      <w:pPr>
        <w:keepNext/>
        <w:widowControl w:val="0"/>
        <w:spacing w:before="100" w:beforeAutospacing="1" w:after="100" w:afterAutospacing="1" w:line="276" w:lineRule="auto"/>
        <w:ind w:left="720" w:hanging="720"/>
        <w:jc w:val="both"/>
        <w:rPr>
          <w:rFonts w:ascii="Times New Roman" w:hAnsi="Times New Roman" w:cs="Times New Roman"/>
          <w:b/>
          <w:lang w:eastAsia="cs-CZ"/>
        </w:rPr>
      </w:pPr>
      <w:r w:rsidRPr="00D65035">
        <w:rPr>
          <w:rFonts w:ascii="Times New Roman" w:hAnsi="Times New Roman" w:cs="Times New Roman"/>
          <w:b/>
          <w:lang w:eastAsia="cs-CZ"/>
        </w:rPr>
        <w:lastRenderedPageBreak/>
        <w:t>G. Hodnocení korupčních rizik (CIA)</w:t>
      </w:r>
    </w:p>
    <w:p w14:paraId="26A6DB6B" w14:textId="77777777" w:rsidR="00F64CEC" w:rsidRPr="00D65035" w:rsidRDefault="00F64CEC" w:rsidP="00D4111C">
      <w:pPr>
        <w:widowControl w:val="0"/>
        <w:spacing w:before="100" w:beforeAutospacing="1" w:after="100" w:afterAutospacing="1" w:line="276" w:lineRule="auto"/>
        <w:ind w:left="720" w:hanging="720"/>
        <w:jc w:val="both"/>
        <w:rPr>
          <w:rFonts w:ascii="Times New Roman" w:hAnsi="Times New Roman" w:cs="Times New Roman"/>
          <w:lang w:eastAsia="cs-CZ"/>
        </w:rPr>
      </w:pPr>
      <w:r w:rsidRPr="00D65035">
        <w:rPr>
          <w:rFonts w:ascii="Times New Roman" w:hAnsi="Times New Roman" w:cs="Times New Roman"/>
          <w:lang w:eastAsia="cs-CZ"/>
        </w:rPr>
        <w:t>V souvislosti s přijetím návrhu se nepředpokládá zvýšení korupčních rizik.</w:t>
      </w:r>
    </w:p>
    <w:p w14:paraId="6A3C5FE0" w14:textId="77777777" w:rsidR="00F64CEC" w:rsidRPr="00D65035" w:rsidRDefault="00F64CEC" w:rsidP="00EE7695">
      <w:pPr>
        <w:keepNext/>
        <w:widowControl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eastAsia="cs-CZ"/>
        </w:rPr>
      </w:pPr>
      <w:r w:rsidRPr="00D65035">
        <w:rPr>
          <w:rFonts w:ascii="Times New Roman" w:hAnsi="Times New Roman" w:cs="Times New Roman"/>
          <w:b/>
          <w:lang w:eastAsia="cs-CZ"/>
        </w:rPr>
        <w:t>H.</w:t>
      </w:r>
      <w:r w:rsidRPr="00D65035">
        <w:rPr>
          <w:rFonts w:ascii="Times New Roman" w:hAnsi="Times New Roman" w:cs="Times New Roman"/>
          <w:lang w:eastAsia="cs-CZ"/>
        </w:rPr>
        <w:t xml:space="preserve"> </w:t>
      </w:r>
      <w:r w:rsidRPr="00D65035">
        <w:rPr>
          <w:rFonts w:ascii="Times New Roman" w:hAnsi="Times New Roman" w:cs="Times New Roman"/>
          <w:b/>
          <w:lang w:eastAsia="cs-CZ"/>
        </w:rPr>
        <w:t>Zhodnocení dopadů na bezpečnost nebo obranu státu</w:t>
      </w:r>
    </w:p>
    <w:p w14:paraId="29370392" w14:textId="77777777" w:rsidR="00F64CEC" w:rsidRPr="00D65035" w:rsidRDefault="00F64CEC" w:rsidP="00D4111C">
      <w:pPr>
        <w:widowControl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eastAsia="cs-CZ"/>
        </w:rPr>
      </w:pPr>
      <w:r w:rsidRPr="00D65035">
        <w:rPr>
          <w:rFonts w:ascii="Times New Roman" w:hAnsi="Times New Roman" w:cs="Times New Roman"/>
          <w:lang w:eastAsia="cs-CZ"/>
        </w:rPr>
        <w:t>Návrh novely zákona o zdravotnických prostředcích s ohledem na svůj věcný obsah nezakládá a ani nepředpokládá jakýkoliv dopad na bezpečnost nebo obranu státu.</w:t>
      </w:r>
    </w:p>
    <w:p w14:paraId="3E90C0CB" w14:textId="77777777" w:rsidR="00EB663A" w:rsidRPr="00D65035" w:rsidRDefault="00924776" w:rsidP="00D4111C">
      <w:pPr>
        <w:widowControl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lang w:eastAsia="cs-CZ"/>
        </w:rPr>
      </w:pPr>
      <w:r>
        <w:rPr>
          <w:rFonts w:ascii="Times New Roman" w:hAnsi="Times New Roman" w:cs="Times New Roman"/>
          <w:b/>
          <w:lang w:eastAsia="cs-CZ"/>
        </w:rPr>
        <w:t>CH</w:t>
      </w:r>
      <w:r w:rsidR="00EB663A" w:rsidRPr="00D65035">
        <w:rPr>
          <w:rFonts w:ascii="Times New Roman" w:hAnsi="Times New Roman" w:cs="Times New Roman"/>
          <w:b/>
          <w:lang w:eastAsia="cs-CZ"/>
        </w:rPr>
        <w:t>. Návrh na schválení návrhu zákona Poslanec</w:t>
      </w:r>
      <w:r w:rsidR="00F64CEC" w:rsidRPr="00D65035">
        <w:rPr>
          <w:rFonts w:ascii="Times New Roman" w:hAnsi="Times New Roman" w:cs="Times New Roman"/>
          <w:b/>
          <w:lang w:eastAsia="cs-CZ"/>
        </w:rPr>
        <w:t>kou sněmovnou již v prvém čtení</w:t>
      </w:r>
    </w:p>
    <w:p w14:paraId="524113E5" w14:textId="77777777" w:rsidR="00EB663A" w:rsidRPr="00D65035" w:rsidRDefault="00EB663A" w:rsidP="00D4111C">
      <w:pPr>
        <w:widowControl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eastAsia="cs-CZ"/>
        </w:rPr>
      </w:pPr>
      <w:r w:rsidRPr="00D65035">
        <w:rPr>
          <w:rFonts w:ascii="Times New Roman" w:hAnsi="Times New Roman" w:cs="Times New Roman"/>
          <w:lang w:eastAsia="cs-CZ"/>
        </w:rPr>
        <w:t xml:space="preserve">Navrhovaná právní úprava řeší nynější situaci, která je </w:t>
      </w:r>
      <w:r w:rsidR="00F64CEC" w:rsidRPr="00D65035">
        <w:rPr>
          <w:rFonts w:ascii="Times New Roman" w:hAnsi="Times New Roman" w:cs="Times New Roman"/>
          <w:lang w:eastAsia="cs-CZ"/>
        </w:rPr>
        <w:t xml:space="preserve">pro poskytovatele zdravotních služeb tížívá </w:t>
      </w:r>
      <w:r w:rsidR="004F49A4">
        <w:rPr>
          <w:rFonts w:ascii="Times New Roman" w:hAnsi="Times New Roman" w:cs="Times New Roman"/>
          <w:lang w:eastAsia="cs-CZ"/>
        </w:rPr>
        <w:br/>
      </w:r>
      <w:r w:rsidR="00F64CEC" w:rsidRPr="00D65035">
        <w:rPr>
          <w:rFonts w:ascii="Times New Roman" w:hAnsi="Times New Roman" w:cs="Times New Roman"/>
          <w:lang w:eastAsia="cs-CZ"/>
        </w:rPr>
        <w:t xml:space="preserve">a zatěžuje i veřejné rozpočty. Je proto žádoucí, aby </w:t>
      </w:r>
      <w:r w:rsidR="00D44800" w:rsidRPr="00D65035">
        <w:rPr>
          <w:rFonts w:ascii="Times New Roman" w:hAnsi="Times New Roman" w:cs="Times New Roman"/>
          <w:lang w:eastAsia="cs-CZ"/>
        </w:rPr>
        <w:t>byla náprava zjednána v krátkém časovém horizontu.</w:t>
      </w:r>
      <w:r w:rsidR="006D13A5" w:rsidRPr="00D65035">
        <w:rPr>
          <w:rFonts w:ascii="Times New Roman" w:hAnsi="Times New Roman" w:cs="Times New Roman"/>
          <w:lang w:eastAsia="cs-CZ"/>
        </w:rPr>
        <w:t xml:space="preserve"> Z uvedených důvodů se navrhuje, aby Poslanecká sněmovna v souladu s ustanovením § 90 odst. 2 zákona č. 90/1995 Sb., o jednacím řádu Poslanecké sněmovny vyslovila s návrhem souhlas již v prvním čtení.</w:t>
      </w:r>
    </w:p>
    <w:p w14:paraId="25A52477" w14:textId="77777777" w:rsidR="00F969AC" w:rsidRPr="00D65035" w:rsidRDefault="00F969AC" w:rsidP="00D4111C">
      <w:pPr>
        <w:pStyle w:val="Odstavecseseznamem"/>
        <w:widowControl w:val="0"/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b/>
          <w:lang w:eastAsia="cs-CZ"/>
        </w:rPr>
      </w:pPr>
    </w:p>
    <w:p w14:paraId="4B74AEC3" w14:textId="77777777" w:rsidR="00F969AC" w:rsidRPr="00D65035" w:rsidRDefault="00F20B8B" w:rsidP="00D4111C">
      <w:pPr>
        <w:pStyle w:val="Odstavecseseznamem"/>
        <w:widowControl w:val="0"/>
        <w:spacing w:before="100" w:beforeAutospacing="1" w:after="100" w:afterAutospacing="1" w:line="276" w:lineRule="auto"/>
        <w:ind w:left="0"/>
        <w:jc w:val="center"/>
        <w:rPr>
          <w:rFonts w:ascii="Times New Roman" w:hAnsi="Times New Roman" w:cs="Times New Roman"/>
          <w:b/>
          <w:lang w:eastAsia="cs-CZ"/>
        </w:rPr>
      </w:pPr>
      <w:r w:rsidRPr="00D65035">
        <w:rPr>
          <w:rFonts w:ascii="Times New Roman" w:hAnsi="Times New Roman" w:cs="Times New Roman"/>
          <w:b/>
          <w:lang w:eastAsia="cs-CZ"/>
        </w:rPr>
        <w:t>Zvláštní část</w:t>
      </w:r>
    </w:p>
    <w:p w14:paraId="56615E42" w14:textId="77777777" w:rsidR="00F20B8B" w:rsidRPr="00D65035" w:rsidRDefault="00AD22C4" w:rsidP="00D4111C">
      <w:pPr>
        <w:pStyle w:val="Odstavecseseznamem"/>
        <w:widowControl w:val="0"/>
        <w:spacing w:before="100" w:beforeAutospacing="1" w:after="100" w:afterAutospacing="1" w:line="276" w:lineRule="auto"/>
        <w:ind w:left="0"/>
        <w:rPr>
          <w:rFonts w:ascii="Times New Roman" w:hAnsi="Times New Roman" w:cs="Times New Roman"/>
          <w:u w:val="single"/>
          <w:lang w:eastAsia="cs-CZ"/>
        </w:rPr>
      </w:pPr>
      <w:r>
        <w:rPr>
          <w:rFonts w:ascii="Times New Roman" w:hAnsi="Times New Roman" w:cs="Times New Roman"/>
          <w:u w:val="single"/>
          <w:lang w:eastAsia="cs-CZ"/>
        </w:rPr>
        <w:t>K článku I bod 1.</w:t>
      </w:r>
      <w:r w:rsidR="0059157D" w:rsidRPr="00D65035">
        <w:rPr>
          <w:rFonts w:ascii="Times New Roman" w:hAnsi="Times New Roman" w:cs="Times New Roman"/>
          <w:u w:val="single"/>
          <w:lang w:eastAsia="cs-CZ"/>
        </w:rPr>
        <w:t xml:space="preserve"> (§ 65 odst. 5</w:t>
      </w:r>
      <w:r>
        <w:rPr>
          <w:rFonts w:ascii="Times New Roman" w:hAnsi="Times New Roman" w:cs="Times New Roman"/>
          <w:u w:val="single"/>
          <w:lang w:eastAsia="cs-CZ"/>
        </w:rPr>
        <w:t xml:space="preserve"> a 6</w:t>
      </w:r>
      <w:r w:rsidR="0059157D" w:rsidRPr="00D65035">
        <w:rPr>
          <w:rFonts w:ascii="Times New Roman" w:hAnsi="Times New Roman" w:cs="Times New Roman"/>
          <w:u w:val="single"/>
          <w:lang w:eastAsia="cs-CZ"/>
        </w:rPr>
        <w:t>)</w:t>
      </w:r>
    </w:p>
    <w:p w14:paraId="7069E7A2" w14:textId="77777777" w:rsidR="00D4111C" w:rsidRPr="00D65035" w:rsidRDefault="004F7D73" w:rsidP="00D4111C">
      <w:pPr>
        <w:widowControl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eastAsia="cs-CZ"/>
        </w:rPr>
      </w:pPr>
      <w:r w:rsidRPr="00D65035">
        <w:rPr>
          <w:rFonts w:ascii="Times New Roman" w:hAnsi="Times New Roman" w:cs="Times New Roman"/>
          <w:lang w:eastAsia="cs-CZ"/>
        </w:rPr>
        <w:t xml:space="preserve">S ohledem na nutnost zajištění školení pro provádění bezpečnostně technické kontroly personálem poskytovatele zdravotních služeb </w:t>
      </w:r>
      <w:r w:rsidR="006A0FA2" w:rsidRPr="00D65035">
        <w:rPr>
          <w:rFonts w:ascii="Times New Roman" w:hAnsi="Times New Roman" w:cs="Times New Roman"/>
          <w:lang w:eastAsia="cs-CZ"/>
        </w:rPr>
        <w:t>se stanovuje</w:t>
      </w:r>
      <w:r w:rsidRPr="00D65035">
        <w:rPr>
          <w:rFonts w:ascii="Times New Roman" w:hAnsi="Times New Roman" w:cs="Times New Roman"/>
          <w:lang w:eastAsia="cs-CZ"/>
        </w:rPr>
        <w:t xml:space="preserve"> též povinnost na straně osoby dodávající zdravotnický prostředek toto školení zajistit. </w:t>
      </w:r>
      <w:r w:rsidR="00D4111C" w:rsidRPr="00D65035">
        <w:rPr>
          <w:rFonts w:ascii="Times New Roman" w:hAnsi="Times New Roman" w:cs="Times New Roman"/>
          <w:lang w:eastAsia="cs-CZ"/>
        </w:rPr>
        <w:t>Za účelem prevence</w:t>
      </w:r>
      <w:r w:rsidR="00D44800" w:rsidRPr="00D65035">
        <w:rPr>
          <w:rFonts w:ascii="Times New Roman" w:hAnsi="Times New Roman" w:cs="Times New Roman"/>
          <w:lang w:eastAsia="cs-CZ"/>
        </w:rPr>
        <w:t xml:space="preserve"> zneužívání</w:t>
      </w:r>
      <w:r w:rsidR="002B0EBB" w:rsidRPr="00D65035">
        <w:rPr>
          <w:rFonts w:ascii="Times New Roman" w:hAnsi="Times New Roman" w:cs="Times New Roman"/>
          <w:lang w:eastAsia="cs-CZ"/>
        </w:rPr>
        <w:t xml:space="preserve"> povinnosti</w:t>
      </w:r>
      <w:r w:rsidR="00D44800" w:rsidRPr="00D65035">
        <w:rPr>
          <w:rFonts w:ascii="Times New Roman" w:hAnsi="Times New Roman" w:cs="Times New Roman"/>
          <w:lang w:eastAsia="cs-CZ"/>
        </w:rPr>
        <w:t xml:space="preserve"> zajistit školení </w:t>
      </w:r>
      <w:r w:rsidR="002B0EBB" w:rsidRPr="00D65035">
        <w:rPr>
          <w:rFonts w:ascii="Times New Roman" w:hAnsi="Times New Roman" w:cs="Times New Roman"/>
          <w:lang w:eastAsia="cs-CZ"/>
        </w:rPr>
        <w:t xml:space="preserve">ze strany poskytovatelů zdravotních služeb, a tedy na ochranu osob, kterým </w:t>
      </w:r>
      <w:r w:rsidR="006A0FA2" w:rsidRPr="00D65035">
        <w:rPr>
          <w:rFonts w:ascii="Times New Roman" w:hAnsi="Times New Roman" w:cs="Times New Roman"/>
          <w:lang w:eastAsia="cs-CZ"/>
        </w:rPr>
        <w:t>je</w:t>
      </w:r>
      <w:r w:rsidR="00434B22" w:rsidRPr="00D65035">
        <w:rPr>
          <w:rFonts w:ascii="Times New Roman" w:hAnsi="Times New Roman" w:cs="Times New Roman"/>
          <w:lang w:eastAsia="cs-CZ"/>
        </w:rPr>
        <w:t xml:space="preserve"> povinnost </w:t>
      </w:r>
      <w:r w:rsidR="006A0FA2" w:rsidRPr="00D65035">
        <w:rPr>
          <w:rFonts w:ascii="Times New Roman" w:hAnsi="Times New Roman" w:cs="Times New Roman"/>
          <w:lang w:eastAsia="cs-CZ"/>
        </w:rPr>
        <w:t>uložena</w:t>
      </w:r>
      <w:r w:rsidR="00434B22" w:rsidRPr="00D65035">
        <w:rPr>
          <w:rFonts w:ascii="Times New Roman" w:hAnsi="Times New Roman" w:cs="Times New Roman"/>
          <w:lang w:eastAsia="cs-CZ"/>
        </w:rPr>
        <w:t xml:space="preserve">, je </w:t>
      </w:r>
      <w:r w:rsidR="00D44800" w:rsidRPr="00D65035">
        <w:rPr>
          <w:rFonts w:ascii="Times New Roman" w:hAnsi="Times New Roman" w:cs="Times New Roman"/>
          <w:lang w:eastAsia="cs-CZ"/>
        </w:rPr>
        <w:t>výslovně</w:t>
      </w:r>
      <w:r w:rsidR="006A0FA2" w:rsidRPr="00D65035">
        <w:rPr>
          <w:rFonts w:ascii="Times New Roman" w:hAnsi="Times New Roman" w:cs="Times New Roman"/>
          <w:lang w:eastAsia="cs-CZ"/>
        </w:rPr>
        <w:t xml:space="preserve"> </w:t>
      </w:r>
      <w:r w:rsidR="00D44800" w:rsidRPr="00D65035">
        <w:rPr>
          <w:rFonts w:ascii="Times New Roman" w:hAnsi="Times New Roman" w:cs="Times New Roman"/>
          <w:lang w:eastAsia="cs-CZ"/>
        </w:rPr>
        <w:t>stanoveno, že daná povinnost je</w:t>
      </w:r>
      <w:r w:rsidR="007307F2">
        <w:rPr>
          <w:rFonts w:ascii="Times New Roman" w:hAnsi="Times New Roman" w:cs="Times New Roman"/>
          <w:lang w:eastAsia="cs-CZ"/>
        </w:rPr>
        <w:t xml:space="preserve"> </w:t>
      </w:r>
      <w:r w:rsidR="00D44800" w:rsidRPr="00D65035">
        <w:rPr>
          <w:rFonts w:ascii="Times New Roman" w:hAnsi="Times New Roman" w:cs="Times New Roman"/>
          <w:lang w:eastAsia="cs-CZ"/>
        </w:rPr>
        <w:t>„jednorázová</w:t>
      </w:r>
      <w:r w:rsidR="00434B22" w:rsidRPr="00D65035">
        <w:rPr>
          <w:rFonts w:ascii="Times New Roman" w:hAnsi="Times New Roman" w:cs="Times New Roman"/>
          <w:lang w:eastAsia="cs-CZ"/>
        </w:rPr>
        <w:t xml:space="preserve">“. Osoba provádějící školení tak tuto povinnost </w:t>
      </w:r>
      <w:r w:rsidR="006A0FA2" w:rsidRPr="00D65035">
        <w:rPr>
          <w:rFonts w:ascii="Times New Roman" w:hAnsi="Times New Roman" w:cs="Times New Roman"/>
          <w:lang w:eastAsia="cs-CZ"/>
        </w:rPr>
        <w:t xml:space="preserve">má </w:t>
      </w:r>
      <w:r w:rsidR="00434B22" w:rsidRPr="00D65035">
        <w:rPr>
          <w:rFonts w:ascii="Times New Roman" w:hAnsi="Times New Roman" w:cs="Times New Roman"/>
          <w:lang w:eastAsia="cs-CZ"/>
        </w:rPr>
        <w:t xml:space="preserve">vždy pouze jednou ve vztahu k danému </w:t>
      </w:r>
      <w:r w:rsidR="00D44800" w:rsidRPr="00D65035">
        <w:rPr>
          <w:rFonts w:ascii="Times New Roman" w:hAnsi="Times New Roman" w:cs="Times New Roman"/>
          <w:lang w:eastAsia="cs-CZ"/>
        </w:rPr>
        <w:t xml:space="preserve">typu </w:t>
      </w:r>
      <w:r w:rsidR="00434B22" w:rsidRPr="00D65035">
        <w:rPr>
          <w:rFonts w:ascii="Times New Roman" w:hAnsi="Times New Roman" w:cs="Times New Roman"/>
          <w:lang w:eastAsia="cs-CZ"/>
        </w:rPr>
        <w:t xml:space="preserve">zdravotnickému prostředku a </w:t>
      </w:r>
      <w:r w:rsidR="00D44800" w:rsidRPr="00D65035">
        <w:rPr>
          <w:rFonts w:ascii="Times New Roman" w:hAnsi="Times New Roman" w:cs="Times New Roman"/>
          <w:lang w:eastAsia="cs-CZ"/>
        </w:rPr>
        <w:t xml:space="preserve">ke </w:t>
      </w:r>
      <w:r w:rsidR="00434B22" w:rsidRPr="00D65035">
        <w:rPr>
          <w:rFonts w:ascii="Times New Roman" w:hAnsi="Times New Roman" w:cs="Times New Roman"/>
          <w:lang w:eastAsia="cs-CZ"/>
        </w:rPr>
        <w:t xml:space="preserve">konkrétnímu poskytovateli zdravotních služeb. </w:t>
      </w:r>
      <w:r w:rsidR="00D44800" w:rsidRPr="00D65035">
        <w:rPr>
          <w:rFonts w:ascii="Times New Roman" w:hAnsi="Times New Roman" w:cs="Times New Roman"/>
          <w:lang w:eastAsia="cs-CZ"/>
        </w:rPr>
        <w:t>Poskytovatel zdravotních služeb má možnost nechat proškolit větší množství pracovníků. Případný problém s velkou fluktuací pracovníků poskytovatele zdravotních služeb již jde k tíži dotčeného poskytovatele zdravotních služeb.</w:t>
      </w:r>
    </w:p>
    <w:p w14:paraId="29E83401" w14:textId="77777777" w:rsidR="00336168" w:rsidRPr="00D65035" w:rsidRDefault="00BA61F1" w:rsidP="00D65035">
      <w:pPr>
        <w:widowControl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Aby by nedošlo k nedůvodnému finančnímu </w:t>
      </w:r>
      <w:r w:rsidR="008C67A4" w:rsidRPr="00D65035">
        <w:rPr>
          <w:rFonts w:ascii="Times New Roman" w:hAnsi="Times New Roman" w:cs="Times New Roman"/>
          <w:lang w:eastAsia="cs-CZ"/>
        </w:rPr>
        <w:t>zatížení dodavatele</w:t>
      </w:r>
      <w:r>
        <w:rPr>
          <w:rFonts w:ascii="Times New Roman" w:hAnsi="Times New Roman" w:cs="Times New Roman"/>
          <w:lang w:eastAsia="cs-CZ"/>
        </w:rPr>
        <w:t xml:space="preserve"> zdravotnického prostředku</w:t>
      </w:r>
      <w:r w:rsidR="008C67A4" w:rsidRPr="00D65035">
        <w:rPr>
          <w:rFonts w:ascii="Times New Roman" w:hAnsi="Times New Roman" w:cs="Times New Roman"/>
          <w:lang w:eastAsia="cs-CZ"/>
        </w:rPr>
        <w:t xml:space="preserve">, </w:t>
      </w:r>
      <w:r w:rsidR="00D4111C" w:rsidRPr="00D65035">
        <w:rPr>
          <w:rFonts w:ascii="Times New Roman" w:hAnsi="Times New Roman" w:cs="Times New Roman"/>
          <w:lang w:eastAsia="cs-CZ"/>
        </w:rPr>
        <w:t xml:space="preserve">je navrhována </w:t>
      </w:r>
      <w:r w:rsidR="008C67A4" w:rsidRPr="00D65035">
        <w:rPr>
          <w:rFonts w:ascii="Times New Roman" w:hAnsi="Times New Roman" w:cs="Times New Roman"/>
          <w:lang w:eastAsia="cs-CZ"/>
        </w:rPr>
        <w:t xml:space="preserve">povinnost poskytovatele zdravotních služeb dodavateli kompenzovat náklady spojené se zajištěním </w:t>
      </w:r>
      <w:r w:rsidR="00D4111C" w:rsidRPr="00D65035">
        <w:rPr>
          <w:rFonts w:ascii="Times New Roman" w:hAnsi="Times New Roman" w:cs="Times New Roman"/>
          <w:lang w:eastAsia="cs-CZ"/>
        </w:rPr>
        <w:t xml:space="preserve">daného </w:t>
      </w:r>
      <w:r w:rsidR="008C67A4" w:rsidRPr="00D65035">
        <w:rPr>
          <w:rFonts w:ascii="Times New Roman" w:hAnsi="Times New Roman" w:cs="Times New Roman"/>
          <w:lang w:eastAsia="cs-CZ"/>
        </w:rPr>
        <w:t xml:space="preserve">školení. </w:t>
      </w:r>
    </w:p>
    <w:p w14:paraId="4C1FD178" w14:textId="77777777" w:rsidR="00B25961" w:rsidRPr="00D65035" w:rsidRDefault="009246B4" w:rsidP="00BA61F1">
      <w:pPr>
        <w:widowControl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eastAsia="cs-CZ"/>
        </w:rPr>
      </w:pPr>
      <w:r w:rsidRPr="00D65035">
        <w:rPr>
          <w:rFonts w:ascii="Times New Roman" w:hAnsi="Times New Roman" w:cs="Times New Roman"/>
          <w:lang w:eastAsia="cs-CZ"/>
        </w:rPr>
        <w:t>Potvrzení, které osoba po provedení školení vydává</w:t>
      </w:r>
      <w:r w:rsidR="008C67A4" w:rsidRPr="00D65035">
        <w:rPr>
          <w:rFonts w:ascii="Times New Roman" w:hAnsi="Times New Roman" w:cs="Times New Roman"/>
          <w:lang w:eastAsia="cs-CZ"/>
        </w:rPr>
        <w:t>, nebude možné n</w:t>
      </w:r>
      <w:r w:rsidR="00DB40F2" w:rsidRPr="00D65035">
        <w:rPr>
          <w:rFonts w:ascii="Times New Roman" w:hAnsi="Times New Roman" w:cs="Times New Roman"/>
          <w:lang w:eastAsia="cs-CZ"/>
        </w:rPr>
        <w:t>apříště časově omezovat</w:t>
      </w:r>
      <w:r w:rsidR="008C67A4" w:rsidRPr="00D65035">
        <w:rPr>
          <w:rFonts w:ascii="Times New Roman" w:hAnsi="Times New Roman" w:cs="Times New Roman"/>
          <w:lang w:eastAsia="cs-CZ"/>
        </w:rPr>
        <w:t xml:space="preserve">, jak tomu mnohdy bylo doposud. Požadavek na periodické opakovaní školení není </w:t>
      </w:r>
      <w:r w:rsidR="00BD7AEC" w:rsidRPr="00D65035">
        <w:rPr>
          <w:rFonts w:ascii="Times New Roman" w:hAnsi="Times New Roman" w:cs="Times New Roman"/>
          <w:lang w:eastAsia="cs-CZ"/>
        </w:rPr>
        <w:t>odůvodněn veřejným zájmem.</w:t>
      </w:r>
      <w:r w:rsidR="00DB40F2" w:rsidRPr="00D65035">
        <w:rPr>
          <w:rFonts w:ascii="Times New Roman" w:hAnsi="Times New Roman" w:cs="Times New Roman"/>
          <w:lang w:eastAsia="cs-CZ"/>
        </w:rPr>
        <w:t xml:space="preserve"> </w:t>
      </w:r>
      <w:r w:rsidR="008C67A4" w:rsidRPr="00D65035">
        <w:rPr>
          <w:rFonts w:ascii="Times New Roman" w:hAnsi="Times New Roman" w:cs="Times New Roman"/>
          <w:lang w:eastAsia="cs-CZ"/>
        </w:rPr>
        <w:t>P</w:t>
      </w:r>
      <w:r w:rsidR="00105497" w:rsidRPr="00D65035">
        <w:rPr>
          <w:rFonts w:ascii="Times New Roman" w:hAnsi="Times New Roman" w:cs="Times New Roman"/>
          <w:lang w:eastAsia="cs-CZ"/>
        </w:rPr>
        <w:t xml:space="preserve">racovník, který dané školení již absolvoval, musí být způsobilým provádět v souladu se zákonnými požadavky bezpečnostně technickou kontrolu daného </w:t>
      </w:r>
      <w:r w:rsidR="00F12F75" w:rsidRPr="00D65035">
        <w:rPr>
          <w:rFonts w:ascii="Times New Roman" w:hAnsi="Times New Roman" w:cs="Times New Roman"/>
          <w:lang w:eastAsia="cs-CZ"/>
        </w:rPr>
        <w:t xml:space="preserve">typu </w:t>
      </w:r>
      <w:r w:rsidR="00105497" w:rsidRPr="00D65035">
        <w:rPr>
          <w:rFonts w:ascii="Times New Roman" w:hAnsi="Times New Roman" w:cs="Times New Roman"/>
          <w:lang w:eastAsia="cs-CZ"/>
        </w:rPr>
        <w:t xml:space="preserve">zdravotnického prostředku, a to </w:t>
      </w:r>
      <w:r w:rsidR="002F3F49" w:rsidRPr="00D65035">
        <w:rPr>
          <w:rFonts w:ascii="Times New Roman" w:hAnsi="Times New Roman" w:cs="Times New Roman"/>
          <w:lang w:eastAsia="cs-CZ"/>
        </w:rPr>
        <w:t xml:space="preserve">nepřetržitě, </w:t>
      </w:r>
      <w:r w:rsidR="00105497" w:rsidRPr="00D65035">
        <w:rPr>
          <w:rFonts w:ascii="Times New Roman" w:hAnsi="Times New Roman" w:cs="Times New Roman"/>
          <w:lang w:eastAsia="cs-CZ"/>
        </w:rPr>
        <w:t>po celou dobu jeho</w:t>
      </w:r>
      <w:r w:rsidR="00F12F75" w:rsidRPr="00D65035">
        <w:rPr>
          <w:rFonts w:ascii="Times New Roman" w:hAnsi="Times New Roman" w:cs="Times New Roman"/>
          <w:lang w:eastAsia="cs-CZ"/>
        </w:rPr>
        <w:t xml:space="preserve"> uvádění na trh a používání</w:t>
      </w:r>
      <w:r w:rsidR="00BA61F1">
        <w:rPr>
          <w:rFonts w:ascii="Times New Roman" w:hAnsi="Times New Roman" w:cs="Times New Roman"/>
          <w:lang w:eastAsia="cs-CZ"/>
        </w:rPr>
        <w:t xml:space="preserve"> u poskytovatel</w:t>
      </w:r>
      <w:r w:rsidR="004B6154">
        <w:rPr>
          <w:rFonts w:ascii="Times New Roman" w:hAnsi="Times New Roman" w:cs="Times New Roman"/>
          <w:lang w:eastAsia="cs-CZ"/>
        </w:rPr>
        <w:t>e</w:t>
      </w:r>
      <w:r w:rsidR="00BA61F1">
        <w:rPr>
          <w:rFonts w:ascii="Times New Roman" w:hAnsi="Times New Roman" w:cs="Times New Roman"/>
          <w:lang w:eastAsia="cs-CZ"/>
        </w:rPr>
        <w:t xml:space="preserve"> zdravotních služeb</w:t>
      </w:r>
      <w:r w:rsidR="00105497" w:rsidRPr="00D65035">
        <w:rPr>
          <w:rFonts w:ascii="Times New Roman" w:hAnsi="Times New Roman" w:cs="Times New Roman"/>
          <w:lang w:eastAsia="cs-CZ"/>
        </w:rPr>
        <w:t>.</w:t>
      </w:r>
    </w:p>
    <w:p w14:paraId="7BB3D0E4" w14:textId="77777777" w:rsidR="00B25961" w:rsidRPr="00D65035" w:rsidRDefault="00AD22C4" w:rsidP="00D4111C">
      <w:pPr>
        <w:pStyle w:val="Odstavecseseznamem"/>
        <w:widowControl w:val="0"/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u w:val="single"/>
          <w:lang w:eastAsia="cs-CZ"/>
        </w:rPr>
      </w:pPr>
      <w:r>
        <w:rPr>
          <w:rFonts w:ascii="Times New Roman" w:hAnsi="Times New Roman" w:cs="Times New Roman"/>
          <w:u w:val="single"/>
          <w:lang w:eastAsia="cs-CZ"/>
        </w:rPr>
        <w:t>K článku I bod 2</w:t>
      </w:r>
      <w:r w:rsidR="009E5785">
        <w:rPr>
          <w:rFonts w:ascii="Times New Roman" w:hAnsi="Times New Roman" w:cs="Times New Roman"/>
          <w:u w:val="single"/>
          <w:lang w:eastAsia="cs-CZ"/>
        </w:rPr>
        <w:t>.</w:t>
      </w:r>
      <w:r w:rsidR="00B25961" w:rsidRPr="00D65035">
        <w:rPr>
          <w:rFonts w:ascii="Times New Roman" w:hAnsi="Times New Roman" w:cs="Times New Roman"/>
          <w:u w:val="single"/>
          <w:lang w:eastAsia="cs-CZ"/>
        </w:rPr>
        <w:t xml:space="preserve"> (§ 66 odst. 3</w:t>
      </w:r>
      <w:r>
        <w:rPr>
          <w:rFonts w:ascii="Times New Roman" w:hAnsi="Times New Roman" w:cs="Times New Roman"/>
          <w:u w:val="single"/>
          <w:lang w:eastAsia="cs-CZ"/>
        </w:rPr>
        <w:t xml:space="preserve"> a 4</w:t>
      </w:r>
      <w:r w:rsidR="00B25961" w:rsidRPr="00D65035">
        <w:rPr>
          <w:rFonts w:ascii="Times New Roman" w:hAnsi="Times New Roman" w:cs="Times New Roman"/>
          <w:u w:val="single"/>
          <w:lang w:eastAsia="cs-CZ"/>
        </w:rPr>
        <w:t>)</w:t>
      </w:r>
    </w:p>
    <w:p w14:paraId="3C61B509" w14:textId="77777777" w:rsidR="00D4111C" w:rsidRPr="00D65035" w:rsidRDefault="008B27EA" w:rsidP="005A3E25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eastAsia="cs-CZ"/>
        </w:rPr>
      </w:pPr>
      <w:r w:rsidRPr="00D65035">
        <w:rPr>
          <w:rFonts w:ascii="Times New Roman" w:hAnsi="Times New Roman" w:cs="Times New Roman"/>
          <w:lang w:eastAsia="cs-CZ"/>
        </w:rPr>
        <w:t>Potřeba stanovit k povinnosti poskytovatelů zdravotních služeb týkající se zajištění proškolení personálu, který provádí</w:t>
      </w:r>
      <w:r w:rsidR="00BD7AEC" w:rsidRPr="00D65035">
        <w:rPr>
          <w:rFonts w:ascii="Times New Roman" w:hAnsi="Times New Roman" w:cs="Times New Roman"/>
          <w:lang w:eastAsia="cs-CZ"/>
        </w:rPr>
        <w:t xml:space="preserve"> opravy</w:t>
      </w:r>
      <w:r w:rsidRPr="00D65035">
        <w:rPr>
          <w:rFonts w:ascii="Times New Roman" w:hAnsi="Times New Roman" w:cs="Times New Roman"/>
          <w:lang w:eastAsia="cs-CZ"/>
        </w:rPr>
        <w:t xml:space="preserve"> zdravotnických prostředků, odpovídající povinnost </w:t>
      </w:r>
      <w:r w:rsidR="00BD7AEC" w:rsidRPr="00D65035">
        <w:rPr>
          <w:rFonts w:ascii="Times New Roman" w:hAnsi="Times New Roman" w:cs="Times New Roman"/>
          <w:lang w:eastAsia="cs-CZ"/>
        </w:rPr>
        <w:t xml:space="preserve">dodavatele zdravotnických prostředků </w:t>
      </w:r>
      <w:r w:rsidRPr="00D65035">
        <w:rPr>
          <w:rFonts w:ascii="Times New Roman" w:hAnsi="Times New Roman" w:cs="Times New Roman"/>
          <w:lang w:eastAsia="cs-CZ"/>
        </w:rPr>
        <w:t xml:space="preserve">toto školení na vyžádání jednorázově </w:t>
      </w:r>
      <w:r w:rsidR="00BD7AEC" w:rsidRPr="00D65035">
        <w:rPr>
          <w:rFonts w:ascii="Times New Roman" w:hAnsi="Times New Roman" w:cs="Times New Roman"/>
          <w:lang w:eastAsia="cs-CZ"/>
        </w:rPr>
        <w:t>zajistit</w:t>
      </w:r>
      <w:r w:rsidR="00D36B3A" w:rsidRPr="00D65035">
        <w:rPr>
          <w:rFonts w:ascii="Times New Roman" w:hAnsi="Times New Roman" w:cs="Times New Roman"/>
          <w:lang w:eastAsia="cs-CZ"/>
        </w:rPr>
        <w:t>,</w:t>
      </w:r>
      <w:r w:rsidRPr="00D65035">
        <w:rPr>
          <w:rFonts w:ascii="Times New Roman" w:hAnsi="Times New Roman" w:cs="Times New Roman"/>
          <w:lang w:eastAsia="cs-CZ"/>
        </w:rPr>
        <w:t xml:space="preserve"> je stejná jako v případě provádění bezpečnostně technické kontroly.</w:t>
      </w:r>
      <w:r w:rsidR="00D36B3A" w:rsidRPr="00D65035">
        <w:rPr>
          <w:rFonts w:ascii="Times New Roman" w:hAnsi="Times New Roman" w:cs="Times New Roman"/>
          <w:lang w:eastAsia="cs-CZ"/>
        </w:rPr>
        <w:t xml:space="preserve"> Tato povinnost je však o</w:t>
      </w:r>
      <w:r w:rsidR="00BA61F1">
        <w:rPr>
          <w:rFonts w:ascii="Times New Roman" w:hAnsi="Times New Roman" w:cs="Times New Roman"/>
          <w:lang w:eastAsia="cs-CZ"/>
        </w:rPr>
        <w:t xml:space="preserve">pět stanovena pouze jednorázově, </w:t>
      </w:r>
      <w:r w:rsidR="00BA61F1">
        <w:rPr>
          <w:rFonts w:ascii="Times New Roman" w:hAnsi="Times New Roman" w:cs="Times New Roman"/>
          <w:lang w:eastAsia="cs-CZ"/>
        </w:rPr>
        <w:lastRenderedPageBreak/>
        <w:t xml:space="preserve">a to </w:t>
      </w:r>
      <w:r w:rsidR="00D36B3A" w:rsidRPr="00D65035">
        <w:rPr>
          <w:rFonts w:ascii="Times New Roman" w:hAnsi="Times New Roman" w:cs="Times New Roman"/>
          <w:lang w:eastAsia="cs-CZ"/>
        </w:rPr>
        <w:t>z</w:t>
      </w:r>
      <w:r w:rsidR="000C3138" w:rsidRPr="00D65035">
        <w:rPr>
          <w:rFonts w:ascii="Times New Roman" w:hAnsi="Times New Roman" w:cs="Times New Roman"/>
          <w:lang w:eastAsia="cs-CZ"/>
        </w:rPr>
        <w:t>ejména z</w:t>
      </w:r>
      <w:r w:rsidR="00D36B3A" w:rsidRPr="00D65035">
        <w:rPr>
          <w:rFonts w:ascii="Times New Roman" w:hAnsi="Times New Roman" w:cs="Times New Roman"/>
          <w:lang w:eastAsia="cs-CZ"/>
        </w:rPr>
        <w:t xml:space="preserve"> důvodu ochrany osoby poskytující školení </w:t>
      </w:r>
      <w:r w:rsidR="000C3138" w:rsidRPr="00D65035">
        <w:rPr>
          <w:rFonts w:ascii="Times New Roman" w:hAnsi="Times New Roman" w:cs="Times New Roman"/>
          <w:lang w:eastAsia="cs-CZ"/>
        </w:rPr>
        <w:t xml:space="preserve">související s </w:t>
      </w:r>
      <w:r w:rsidR="00D36B3A" w:rsidRPr="00D65035">
        <w:rPr>
          <w:rFonts w:ascii="Times New Roman" w:hAnsi="Times New Roman" w:cs="Times New Roman"/>
          <w:lang w:eastAsia="cs-CZ"/>
        </w:rPr>
        <w:t>předcházení</w:t>
      </w:r>
      <w:r w:rsidR="000C3138" w:rsidRPr="00D65035">
        <w:rPr>
          <w:rFonts w:ascii="Times New Roman" w:hAnsi="Times New Roman" w:cs="Times New Roman"/>
          <w:lang w:eastAsia="cs-CZ"/>
        </w:rPr>
        <w:t>m</w:t>
      </w:r>
      <w:r w:rsidR="00D36B3A" w:rsidRPr="00D65035">
        <w:rPr>
          <w:rFonts w:ascii="Times New Roman" w:hAnsi="Times New Roman" w:cs="Times New Roman"/>
          <w:lang w:eastAsia="cs-CZ"/>
        </w:rPr>
        <w:t xml:space="preserve"> zneužívání této povinnosti ze strany poskytovatele zdravotních služeb</w:t>
      </w:r>
      <w:r w:rsidR="00A853EA" w:rsidRPr="00D65035">
        <w:rPr>
          <w:rFonts w:ascii="Times New Roman" w:hAnsi="Times New Roman" w:cs="Times New Roman"/>
          <w:lang w:eastAsia="cs-CZ"/>
        </w:rPr>
        <w:t>.</w:t>
      </w:r>
    </w:p>
    <w:p w14:paraId="0B6AFE01" w14:textId="77777777" w:rsidR="00160910" w:rsidRPr="00D65035" w:rsidRDefault="00732B7E" w:rsidP="00D4111C">
      <w:pPr>
        <w:widowControl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eastAsia="cs-CZ"/>
        </w:rPr>
      </w:pPr>
      <w:r w:rsidRPr="00D65035">
        <w:rPr>
          <w:rFonts w:ascii="Times New Roman" w:hAnsi="Times New Roman" w:cs="Times New Roman"/>
          <w:lang w:eastAsia="cs-CZ"/>
        </w:rPr>
        <w:t>Stejně jako v případě bezpečnostně technické kontroly n</w:t>
      </w:r>
      <w:r w:rsidR="000221B2" w:rsidRPr="00D65035">
        <w:rPr>
          <w:rFonts w:ascii="Times New Roman" w:hAnsi="Times New Roman" w:cs="Times New Roman"/>
          <w:lang w:eastAsia="cs-CZ"/>
        </w:rPr>
        <w:t xml:space="preserve">ení </w:t>
      </w:r>
      <w:r w:rsidRPr="00D65035">
        <w:rPr>
          <w:rFonts w:ascii="Times New Roman" w:hAnsi="Times New Roman" w:cs="Times New Roman"/>
          <w:lang w:eastAsia="cs-CZ"/>
        </w:rPr>
        <w:t xml:space="preserve">ani v tomto případě </w:t>
      </w:r>
      <w:r w:rsidR="000221B2" w:rsidRPr="00D65035">
        <w:rPr>
          <w:rFonts w:ascii="Times New Roman" w:hAnsi="Times New Roman" w:cs="Times New Roman"/>
          <w:lang w:eastAsia="cs-CZ"/>
        </w:rPr>
        <w:t>žádoucí</w:t>
      </w:r>
      <w:r w:rsidRPr="00D65035">
        <w:rPr>
          <w:rFonts w:ascii="Times New Roman" w:hAnsi="Times New Roman" w:cs="Times New Roman"/>
          <w:lang w:eastAsia="cs-CZ"/>
        </w:rPr>
        <w:t>,</w:t>
      </w:r>
      <w:r w:rsidR="000221B2" w:rsidRPr="00D65035">
        <w:rPr>
          <w:rFonts w:ascii="Times New Roman" w:hAnsi="Times New Roman" w:cs="Times New Roman"/>
          <w:lang w:eastAsia="cs-CZ"/>
        </w:rPr>
        <w:t xml:space="preserve"> aby náklady na zajištění školení nesla sama osoba provádějící školení</w:t>
      </w:r>
      <w:r w:rsidR="00160910" w:rsidRPr="00D65035">
        <w:rPr>
          <w:rFonts w:ascii="Times New Roman" w:hAnsi="Times New Roman" w:cs="Times New Roman"/>
          <w:lang w:eastAsia="cs-CZ"/>
        </w:rPr>
        <w:t>,</w:t>
      </w:r>
      <w:r w:rsidR="000221B2" w:rsidRPr="00D65035">
        <w:rPr>
          <w:rFonts w:ascii="Times New Roman" w:hAnsi="Times New Roman" w:cs="Times New Roman"/>
          <w:lang w:eastAsia="cs-CZ"/>
        </w:rPr>
        <w:t xml:space="preserve"> </w:t>
      </w:r>
      <w:r w:rsidR="00BA61F1">
        <w:rPr>
          <w:rFonts w:ascii="Times New Roman" w:hAnsi="Times New Roman" w:cs="Times New Roman"/>
          <w:lang w:eastAsia="cs-CZ"/>
        </w:rPr>
        <w:t>proto</w:t>
      </w:r>
      <w:r w:rsidR="000221B2" w:rsidRPr="00D65035">
        <w:rPr>
          <w:rFonts w:ascii="Times New Roman" w:hAnsi="Times New Roman" w:cs="Times New Roman"/>
          <w:lang w:eastAsia="cs-CZ"/>
        </w:rPr>
        <w:t xml:space="preserve"> je stanovena povinnost na straně poskytovatele nahradit pouze </w:t>
      </w:r>
      <w:r w:rsidRPr="00D65035">
        <w:rPr>
          <w:rFonts w:ascii="Times New Roman" w:hAnsi="Times New Roman" w:cs="Times New Roman"/>
          <w:lang w:eastAsia="cs-CZ"/>
        </w:rPr>
        <w:t>výslovně specifikované náklady</w:t>
      </w:r>
      <w:r w:rsidR="000221B2" w:rsidRPr="00D65035">
        <w:rPr>
          <w:rFonts w:ascii="Times New Roman" w:hAnsi="Times New Roman" w:cs="Times New Roman"/>
          <w:lang w:eastAsia="cs-CZ"/>
        </w:rPr>
        <w:t>.</w:t>
      </w:r>
    </w:p>
    <w:p w14:paraId="229F16C6" w14:textId="77777777" w:rsidR="00593A16" w:rsidRDefault="00C90306" w:rsidP="00D4111C">
      <w:pPr>
        <w:widowControl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eastAsia="cs-CZ"/>
        </w:rPr>
      </w:pPr>
      <w:r w:rsidRPr="00D65035">
        <w:rPr>
          <w:rFonts w:ascii="Times New Roman" w:hAnsi="Times New Roman" w:cs="Times New Roman"/>
          <w:lang w:eastAsia="cs-CZ"/>
        </w:rPr>
        <w:t>Potvrzení, které osoba po pr</w:t>
      </w:r>
      <w:r w:rsidR="00735E09" w:rsidRPr="00D65035">
        <w:rPr>
          <w:rFonts w:ascii="Times New Roman" w:hAnsi="Times New Roman" w:cs="Times New Roman"/>
          <w:lang w:eastAsia="cs-CZ"/>
        </w:rPr>
        <w:t xml:space="preserve">ovedení školení vydává musí být, </w:t>
      </w:r>
      <w:r w:rsidRPr="00D65035">
        <w:rPr>
          <w:rFonts w:ascii="Times New Roman" w:hAnsi="Times New Roman" w:cs="Times New Roman"/>
          <w:lang w:eastAsia="cs-CZ"/>
        </w:rPr>
        <w:t>stejně jako v případě školení pro provádění bezpečnostně technické kontroly</w:t>
      </w:r>
      <w:r w:rsidR="00735E09" w:rsidRPr="00D65035">
        <w:rPr>
          <w:rFonts w:ascii="Times New Roman" w:hAnsi="Times New Roman" w:cs="Times New Roman"/>
          <w:lang w:eastAsia="cs-CZ"/>
        </w:rPr>
        <w:t>, vystaveno</w:t>
      </w:r>
      <w:r w:rsidRPr="00D65035">
        <w:rPr>
          <w:rFonts w:ascii="Times New Roman" w:hAnsi="Times New Roman" w:cs="Times New Roman"/>
          <w:lang w:eastAsia="cs-CZ"/>
        </w:rPr>
        <w:t xml:space="preserve"> na </w:t>
      </w:r>
      <w:r w:rsidR="00F069FB" w:rsidRPr="00D65035">
        <w:rPr>
          <w:rFonts w:ascii="Times New Roman" w:hAnsi="Times New Roman" w:cs="Times New Roman"/>
          <w:lang w:eastAsia="cs-CZ"/>
        </w:rPr>
        <w:t>neomezeně dlouhou dobu</w:t>
      </w:r>
      <w:r w:rsidRPr="00D65035">
        <w:rPr>
          <w:rFonts w:ascii="Times New Roman" w:hAnsi="Times New Roman" w:cs="Times New Roman"/>
          <w:lang w:eastAsia="cs-CZ"/>
        </w:rPr>
        <w:t>.</w:t>
      </w:r>
    </w:p>
    <w:p w14:paraId="4C397C6D" w14:textId="77777777" w:rsidR="009E5785" w:rsidRDefault="009E5785" w:rsidP="009E5785">
      <w:pPr>
        <w:keepNext/>
        <w:widowControl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u w:val="single"/>
          <w:lang w:eastAsia="cs-CZ"/>
        </w:rPr>
      </w:pPr>
      <w:r w:rsidRPr="00D65035">
        <w:rPr>
          <w:rFonts w:ascii="Times New Roman" w:hAnsi="Times New Roman" w:cs="Times New Roman"/>
          <w:u w:val="single"/>
          <w:lang w:eastAsia="cs-CZ"/>
        </w:rPr>
        <w:t xml:space="preserve">K článku </w:t>
      </w:r>
      <w:r w:rsidR="00AD22C4">
        <w:rPr>
          <w:rFonts w:ascii="Times New Roman" w:hAnsi="Times New Roman" w:cs="Times New Roman"/>
          <w:u w:val="single"/>
          <w:lang w:eastAsia="cs-CZ"/>
        </w:rPr>
        <w:t>I. bod</w:t>
      </w:r>
      <w:r w:rsidR="00F06023">
        <w:rPr>
          <w:rFonts w:ascii="Times New Roman" w:hAnsi="Times New Roman" w:cs="Times New Roman"/>
          <w:u w:val="single"/>
          <w:lang w:eastAsia="cs-CZ"/>
        </w:rPr>
        <w:t xml:space="preserve"> 3.,</w:t>
      </w:r>
      <w:r w:rsidR="00AD22C4">
        <w:rPr>
          <w:rFonts w:ascii="Times New Roman" w:hAnsi="Times New Roman" w:cs="Times New Roman"/>
          <w:u w:val="single"/>
          <w:lang w:eastAsia="cs-CZ"/>
        </w:rPr>
        <w:t xml:space="preserve"> 4</w:t>
      </w:r>
      <w:r>
        <w:rPr>
          <w:rFonts w:ascii="Times New Roman" w:hAnsi="Times New Roman" w:cs="Times New Roman"/>
          <w:u w:val="single"/>
          <w:lang w:eastAsia="cs-CZ"/>
        </w:rPr>
        <w:t>.</w:t>
      </w:r>
      <w:r w:rsidR="00604AF5">
        <w:rPr>
          <w:rFonts w:ascii="Times New Roman" w:hAnsi="Times New Roman" w:cs="Times New Roman"/>
          <w:u w:val="single"/>
          <w:lang w:eastAsia="cs-CZ"/>
        </w:rPr>
        <w:t>,</w:t>
      </w:r>
      <w:r w:rsidR="00F06023">
        <w:rPr>
          <w:rFonts w:ascii="Times New Roman" w:hAnsi="Times New Roman" w:cs="Times New Roman"/>
          <w:u w:val="single"/>
          <w:lang w:eastAsia="cs-CZ"/>
        </w:rPr>
        <w:t xml:space="preserve"> 5., 6.,</w:t>
      </w:r>
      <w:r w:rsidR="00604AF5">
        <w:rPr>
          <w:rFonts w:ascii="Times New Roman" w:hAnsi="Times New Roman" w:cs="Times New Roman"/>
          <w:u w:val="single"/>
          <w:lang w:eastAsia="cs-CZ"/>
        </w:rPr>
        <w:t xml:space="preserve"> </w:t>
      </w:r>
      <w:r w:rsidR="00FA6438">
        <w:rPr>
          <w:rFonts w:ascii="Times New Roman" w:hAnsi="Times New Roman" w:cs="Times New Roman"/>
          <w:u w:val="single"/>
          <w:lang w:eastAsia="cs-CZ"/>
        </w:rPr>
        <w:t>7.,</w:t>
      </w:r>
      <w:r w:rsidR="00F06023">
        <w:rPr>
          <w:rFonts w:ascii="Times New Roman" w:hAnsi="Times New Roman" w:cs="Times New Roman"/>
          <w:u w:val="single"/>
          <w:lang w:eastAsia="cs-CZ"/>
        </w:rPr>
        <w:t xml:space="preserve"> 8.,</w:t>
      </w:r>
      <w:r w:rsidR="00FA6438">
        <w:rPr>
          <w:rFonts w:ascii="Times New Roman" w:hAnsi="Times New Roman" w:cs="Times New Roman"/>
          <w:u w:val="single"/>
          <w:lang w:eastAsia="cs-CZ"/>
        </w:rPr>
        <w:t xml:space="preserve"> 9. a 10</w:t>
      </w:r>
      <w:r w:rsidR="00604AF5">
        <w:rPr>
          <w:rFonts w:ascii="Times New Roman" w:hAnsi="Times New Roman" w:cs="Times New Roman"/>
          <w:u w:val="single"/>
          <w:lang w:eastAsia="cs-CZ"/>
        </w:rPr>
        <w:t>. (§ 90</w:t>
      </w:r>
      <w:r w:rsidRPr="00D65035">
        <w:rPr>
          <w:rFonts w:ascii="Times New Roman" w:hAnsi="Times New Roman" w:cs="Times New Roman"/>
          <w:u w:val="single"/>
          <w:lang w:eastAsia="cs-CZ"/>
        </w:rPr>
        <w:t>)</w:t>
      </w:r>
    </w:p>
    <w:p w14:paraId="54673AE9" w14:textId="4B20F376" w:rsidR="00604AF5" w:rsidRPr="00604AF5" w:rsidRDefault="00604AF5" w:rsidP="009E5785">
      <w:pPr>
        <w:keepNext/>
        <w:widowControl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Za účelem zajištění vymahatelnosti nově uložené povinnosti zajistit na žádost poskytovatele zdravotních služeb školení v oblasti servisu je navrhováno, aby nesplnění dané povinnosti bylo považováno za přestupek. </w:t>
      </w:r>
      <w:r w:rsidR="00B347E2">
        <w:rPr>
          <w:rFonts w:ascii="Times New Roman" w:hAnsi="Times New Roman" w:cs="Times New Roman"/>
          <w:lang w:eastAsia="cs-CZ"/>
        </w:rPr>
        <w:t xml:space="preserve">Stejně tak je navrhováno, aby za přestupek bylo považováno porušení povinnosti vystavit potvrzení provedeném školení v oblasti servisu. </w:t>
      </w:r>
      <w:r>
        <w:rPr>
          <w:rFonts w:ascii="Times New Roman" w:hAnsi="Times New Roman" w:cs="Times New Roman"/>
          <w:lang w:eastAsia="cs-CZ"/>
        </w:rPr>
        <w:t xml:space="preserve">Vzhledem k charakteru </w:t>
      </w:r>
      <w:r w:rsidR="00B347E2">
        <w:rPr>
          <w:rFonts w:ascii="Times New Roman" w:hAnsi="Times New Roman" w:cs="Times New Roman"/>
          <w:lang w:eastAsia="cs-CZ"/>
        </w:rPr>
        <w:t xml:space="preserve">těchto </w:t>
      </w:r>
      <w:r>
        <w:rPr>
          <w:rFonts w:ascii="Times New Roman" w:hAnsi="Times New Roman" w:cs="Times New Roman"/>
          <w:lang w:eastAsia="cs-CZ"/>
        </w:rPr>
        <w:t>přestupk</w:t>
      </w:r>
      <w:r w:rsidR="00B347E2">
        <w:rPr>
          <w:rFonts w:ascii="Times New Roman" w:hAnsi="Times New Roman" w:cs="Times New Roman"/>
          <w:lang w:eastAsia="cs-CZ"/>
        </w:rPr>
        <w:t>ů</w:t>
      </w:r>
      <w:r>
        <w:rPr>
          <w:rFonts w:ascii="Times New Roman" w:hAnsi="Times New Roman" w:cs="Times New Roman"/>
          <w:lang w:eastAsia="cs-CZ"/>
        </w:rPr>
        <w:t xml:space="preserve"> se navrhuje, aby horní hranice sazby činila 300 000 Kč.</w:t>
      </w:r>
    </w:p>
    <w:p w14:paraId="174BEA44" w14:textId="77777777" w:rsidR="00ED7D53" w:rsidRPr="00D65035" w:rsidRDefault="00ED7D53" w:rsidP="00D4111C">
      <w:pPr>
        <w:widowControl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u w:val="single"/>
          <w:lang w:eastAsia="cs-CZ"/>
        </w:rPr>
      </w:pPr>
      <w:r w:rsidRPr="00D65035">
        <w:rPr>
          <w:rFonts w:ascii="Times New Roman" w:hAnsi="Times New Roman" w:cs="Times New Roman"/>
          <w:u w:val="single"/>
          <w:lang w:eastAsia="cs-CZ"/>
        </w:rPr>
        <w:t>K článku II</w:t>
      </w:r>
      <w:r w:rsidR="00F161A8">
        <w:rPr>
          <w:rFonts w:ascii="Times New Roman" w:hAnsi="Times New Roman" w:cs="Times New Roman"/>
          <w:u w:val="single"/>
          <w:lang w:eastAsia="cs-CZ"/>
        </w:rPr>
        <w:t>.</w:t>
      </w:r>
    </w:p>
    <w:p w14:paraId="56670293" w14:textId="77777777" w:rsidR="00ED7D53" w:rsidRPr="00D65035" w:rsidRDefault="00ED7D53" w:rsidP="00D4111C">
      <w:pPr>
        <w:widowControl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eastAsia="cs-CZ"/>
        </w:rPr>
      </w:pPr>
      <w:r w:rsidRPr="00D65035">
        <w:rPr>
          <w:rFonts w:ascii="Times New Roman" w:hAnsi="Times New Roman" w:cs="Times New Roman"/>
          <w:lang w:eastAsia="cs-CZ"/>
        </w:rPr>
        <w:t xml:space="preserve">Navrhuje se stanovit účinnost navrhované </w:t>
      </w:r>
      <w:r w:rsidR="00D65035">
        <w:rPr>
          <w:rFonts w:ascii="Times New Roman" w:hAnsi="Times New Roman" w:cs="Times New Roman"/>
          <w:lang w:eastAsia="cs-CZ"/>
        </w:rPr>
        <w:t xml:space="preserve">právní </w:t>
      </w:r>
      <w:r w:rsidRPr="00D65035">
        <w:rPr>
          <w:rFonts w:ascii="Times New Roman" w:hAnsi="Times New Roman" w:cs="Times New Roman"/>
          <w:lang w:eastAsia="cs-CZ"/>
        </w:rPr>
        <w:t xml:space="preserve">úpravy </w:t>
      </w:r>
      <w:r w:rsidR="00D65035" w:rsidRPr="00D65035">
        <w:rPr>
          <w:rFonts w:ascii="Times New Roman" w:hAnsi="Times New Roman" w:cs="Times New Roman"/>
          <w:lang w:eastAsia="cs-CZ"/>
        </w:rPr>
        <w:t xml:space="preserve">prvním dnem </w:t>
      </w:r>
      <w:r w:rsidR="00790434">
        <w:rPr>
          <w:rFonts w:ascii="Times New Roman" w:hAnsi="Times New Roman" w:cs="Times New Roman"/>
          <w:lang w:eastAsia="cs-CZ"/>
        </w:rPr>
        <w:t xml:space="preserve">druhého </w:t>
      </w:r>
      <w:r w:rsidR="00D65035" w:rsidRPr="00D65035">
        <w:rPr>
          <w:rFonts w:ascii="Times New Roman" w:hAnsi="Times New Roman" w:cs="Times New Roman"/>
          <w:lang w:eastAsia="cs-CZ"/>
        </w:rPr>
        <w:t>kalendářního měsíce následujícího po je</w:t>
      </w:r>
      <w:r w:rsidR="00D65035">
        <w:rPr>
          <w:rFonts w:ascii="Times New Roman" w:hAnsi="Times New Roman" w:cs="Times New Roman"/>
          <w:lang w:eastAsia="cs-CZ"/>
        </w:rPr>
        <w:t>ho vyhlášení</w:t>
      </w:r>
      <w:r w:rsidRPr="00D65035">
        <w:rPr>
          <w:rFonts w:ascii="Times New Roman" w:hAnsi="Times New Roman" w:cs="Times New Roman"/>
          <w:lang w:eastAsia="cs-CZ"/>
        </w:rPr>
        <w:t xml:space="preserve">. </w:t>
      </w:r>
      <w:r w:rsidR="00F069FB" w:rsidRPr="00D65035">
        <w:rPr>
          <w:rFonts w:ascii="Times New Roman" w:hAnsi="Times New Roman" w:cs="Times New Roman"/>
          <w:lang w:eastAsia="cs-CZ"/>
        </w:rPr>
        <w:t xml:space="preserve">Předložený návrh nevyžaduje delší </w:t>
      </w:r>
      <w:proofErr w:type="spellStart"/>
      <w:r w:rsidR="00F069FB" w:rsidRPr="00D65035">
        <w:rPr>
          <w:rFonts w:ascii="Times New Roman" w:hAnsi="Times New Roman" w:cs="Times New Roman"/>
          <w:lang w:eastAsia="cs-CZ"/>
        </w:rPr>
        <w:t>legisvakanční</w:t>
      </w:r>
      <w:proofErr w:type="spellEnd"/>
      <w:r w:rsidR="00F069FB" w:rsidRPr="00D65035">
        <w:rPr>
          <w:rFonts w:ascii="Times New Roman" w:hAnsi="Times New Roman" w:cs="Times New Roman"/>
          <w:lang w:eastAsia="cs-CZ"/>
        </w:rPr>
        <w:t xml:space="preserve"> lhůtu.</w:t>
      </w:r>
    </w:p>
    <w:p w14:paraId="48DAB35E" w14:textId="77777777" w:rsidR="006A0974" w:rsidRPr="00D65035" w:rsidRDefault="006A0974" w:rsidP="00D4111C">
      <w:pPr>
        <w:pStyle w:val="Odstavecseseznamem"/>
        <w:widowControl w:val="0"/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lang w:eastAsia="cs-CZ"/>
        </w:rPr>
      </w:pPr>
    </w:p>
    <w:p w14:paraId="0920018E" w14:textId="47DC3178" w:rsidR="00593A16" w:rsidRPr="00D65035" w:rsidRDefault="00593A16" w:rsidP="00D4111C">
      <w:pPr>
        <w:pStyle w:val="Odstavecseseznamem"/>
        <w:widowControl w:val="0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lang w:eastAsia="cs-CZ"/>
        </w:rPr>
      </w:pPr>
      <w:r w:rsidRPr="00D65035">
        <w:rPr>
          <w:rFonts w:ascii="Times New Roman" w:hAnsi="Times New Roman" w:cs="Times New Roman"/>
          <w:lang w:eastAsia="cs-CZ"/>
        </w:rPr>
        <w:t xml:space="preserve">V Praze dne </w:t>
      </w:r>
      <w:r w:rsidR="00652683">
        <w:rPr>
          <w:rFonts w:ascii="Times New Roman" w:hAnsi="Times New Roman" w:cs="Times New Roman"/>
          <w:lang w:eastAsia="cs-CZ"/>
        </w:rPr>
        <w:t>20. března 2019</w:t>
      </w:r>
    </w:p>
    <w:p w14:paraId="2BE86759" w14:textId="77777777" w:rsidR="00593A16" w:rsidRPr="00D65035" w:rsidRDefault="00593A16" w:rsidP="00D4111C">
      <w:pPr>
        <w:pStyle w:val="Odstavecseseznamem"/>
        <w:widowControl w:val="0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lang w:eastAsia="cs-CZ"/>
        </w:rPr>
      </w:pPr>
    </w:p>
    <w:p w14:paraId="0DD1951B" w14:textId="77777777" w:rsidR="00593A16" w:rsidRPr="00D65035" w:rsidRDefault="00593A16" w:rsidP="00D4111C">
      <w:pPr>
        <w:pStyle w:val="Odstavecseseznamem"/>
        <w:widowControl w:val="0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lang w:eastAsia="cs-CZ"/>
        </w:rPr>
      </w:pPr>
    </w:p>
    <w:p w14:paraId="3C51E322" w14:textId="6562AD12" w:rsidR="000207DD" w:rsidRDefault="00593A16" w:rsidP="00D65035">
      <w:pPr>
        <w:pStyle w:val="Odstavecseseznamem"/>
        <w:widowControl w:val="0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lang w:eastAsia="cs-CZ"/>
        </w:rPr>
      </w:pPr>
      <w:r w:rsidRPr="00D65035">
        <w:rPr>
          <w:rFonts w:ascii="Times New Roman" w:hAnsi="Times New Roman" w:cs="Times New Roman"/>
          <w:lang w:eastAsia="cs-CZ"/>
        </w:rPr>
        <w:t>Předkladatelé:</w:t>
      </w:r>
    </w:p>
    <w:p w14:paraId="15967BA2" w14:textId="4911C580" w:rsidR="00652683" w:rsidRDefault="00652683" w:rsidP="00D65035">
      <w:pPr>
        <w:pStyle w:val="Odstavecseseznamem"/>
        <w:widowControl w:val="0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lang w:eastAsia="cs-CZ"/>
        </w:rPr>
      </w:pPr>
    </w:p>
    <w:p w14:paraId="49D29C90" w14:textId="5A0D6B16" w:rsidR="00652683" w:rsidRDefault="00652683" w:rsidP="00D65035">
      <w:pPr>
        <w:pStyle w:val="Odstavecseseznamem"/>
        <w:widowControl w:val="0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Věra Adámková, v. r.</w:t>
      </w:r>
    </w:p>
    <w:p w14:paraId="60DA91F9" w14:textId="480A45CD" w:rsidR="00652683" w:rsidRDefault="00652683" w:rsidP="00D65035">
      <w:pPr>
        <w:pStyle w:val="Odstavecseseznamem"/>
        <w:widowControl w:val="0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Milan Brázdil, v. r. </w:t>
      </w:r>
    </w:p>
    <w:p w14:paraId="2F7040DF" w14:textId="712B3CB9" w:rsidR="00652683" w:rsidRDefault="00652683" w:rsidP="00D65035">
      <w:pPr>
        <w:pStyle w:val="Odstavecseseznamem"/>
        <w:widowControl w:val="0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Jana Pastuchová, v. r. </w:t>
      </w:r>
    </w:p>
    <w:p w14:paraId="22C56EDC" w14:textId="07BA7C8A" w:rsidR="00652683" w:rsidRDefault="00652683" w:rsidP="00D65035">
      <w:pPr>
        <w:pStyle w:val="Odstavecseseznamem"/>
        <w:widowControl w:val="0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lang w:eastAsia="cs-CZ"/>
        </w:rPr>
      </w:pPr>
      <w:proofErr w:type="spellStart"/>
      <w:r>
        <w:rPr>
          <w:rFonts w:ascii="Times New Roman" w:hAnsi="Times New Roman" w:cs="Times New Roman"/>
          <w:lang w:eastAsia="cs-CZ"/>
        </w:rPr>
        <w:t>Kamal</w:t>
      </w:r>
      <w:proofErr w:type="spellEnd"/>
      <w:r>
        <w:rPr>
          <w:rFonts w:ascii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hAnsi="Times New Roman" w:cs="Times New Roman"/>
          <w:lang w:eastAsia="cs-CZ"/>
        </w:rPr>
        <w:t>Farhan</w:t>
      </w:r>
      <w:proofErr w:type="spellEnd"/>
      <w:r>
        <w:rPr>
          <w:rFonts w:ascii="Times New Roman" w:hAnsi="Times New Roman" w:cs="Times New Roman"/>
          <w:lang w:eastAsia="cs-CZ"/>
        </w:rPr>
        <w:t xml:space="preserve">, v. r. </w:t>
      </w:r>
    </w:p>
    <w:p w14:paraId="18485FF9" w14:textId="45BE2DA8" w:rsidR="00652683" w:rsidRDefault="00652683" w:rsidP="00D65035">
      <w:pPr>
        <w:pStyle w:val="Odstavecseseznamem"/>
        <w:widowControl w:val="0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Jaroslav Dvořák, v. r. </w:t>
      </w:r>
    </w:p>
    <w:p w14:paraId="2BEA53F6" w14:textId="5FC77A23" w:rsidR="00652683" w:rsidRDefault="00652683" w:rsidP="00D65035">
      <w:pPr>
        <w:pStyle w:val="Odstavecseseznamem"/>
        <w:widowControl w:val="0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Rostislav Vyzula, v. r. </w:t>
      </w:r>
    </w:p>
    <w:p w14:paraId="02A5684F" w14:textId="6AF47BC8" w:rsidR="00652683" w:rsidRDefault="00652683" w:rsidP="00D65035">
      <w:pPr>
        <w:pStyle w:val="Odstavecseseznamem"/>
        <w:widowControl w:val="0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David Kasal, v. r. </w:t>
      </w:r>
    </w:p>
    <w:p w14:paraId="403D9820" w14:textId="32901FF4" w:rsidR="00652683" w:rsidRDefault="00652683" w:rsidP="00D65035">
      <w:pPr>
        <w:pStyle w:val="Odstavecseseznamem"/>
        <w:widowControl w:val="0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Petr Pávek, v. r. </w:t>
      </w:r>
    </w:p>
    <w:p w14:paraId="5E26AF47" w14:textId="183FD294" w:rsidR="00652683" w:rsidRDefault="00652683" w:rsidP="00D65035">
      <w:pPr>
        <w:pStyle w:val="Odstavecseseznamem"/>
        <w:widowControl w:val="0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Jiří Ventruba, v. r. </w:t>
      </w:r>
    </w:p>
    <w:p w14:paraId="637E458A" w14:textId="77777777" w:rsidR="00652683" w:rsidRPr="00D65035" w:rsidRDefault="00652683" w:rsidP="00D65035">
      <w:pPr>
        <w:pStyle w:val="Odstavecseseznamem"/>
        <w:widowControl w:val="0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lang w:eastAsia="cs-CZ"/>
        </w:rPr>
      </w:pPr>
    </w:p>
    <w:sectPr w:rsidR="00652683" w:rsidRPr="00D65035" w:rsidSect="00571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F644E"/>
    <w:multiLevelType w:val="hybridMultilevel"/>
    <w:tmpl w:val="13561A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A2977"/>
    <w:multiLevelType w:val="hybridMultilevel"/>
    <w:tmpl w:val="2C04103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0604F"/>
    <w:multiLevelType w:val="hybridMultilevel"/>
    <w:tmpl w:val="436E25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E08A7"/>
    <w:multiLevelType w:val="hybridMultilevel"/>
    <w:tmpl w:val="59F21110"/>
    <w:lvl w:ilvl="0" w:tplc="0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DD"/>
    <w:rsid w:val="00007FA8"/>
    <w:rsid w:val="00016642"/>
    <w:rsid w:val="000207DD"/>
    <w:rsid w:val="00021A3B"/>
    <w:rsid w:val="000221B2"/>
    <w:rsid w:val="000250F6"/>
    <w:rsid w:val="0004265B"/>
    <w:rsid w:val="000614DC"/>
    <w:rsid w:val="000811FF"/>
    <w:rsid w:val="000906C5"/>
    <w:rsid w:val="000A44EA"/>
    <w:rsid w:val="000C0965"/>
    <w:rsid w:val="000C0C16"/>
    <w:rsid w:val="000C3138"/>
    <w:rsid w:val="000D5DFC"/>
    <w:rsid w:val="00105497"/>
    <w:rsid w:val="001155ED"/>
    <w:rsid w:val="001216F3"/>
    <w:rsid w:val="00134BAA"/>
    <w:rsid w:val="00135FA2"/>
    <w:rsid w:val="00147D47"/>
    <w:rsid w:val="00160910"/>
    <w:rsid w:val="00163136"/>
    <w:rsid w:val="00164477"/>
    <w:rsid w:val="001B3515"/>
    <w:rsid w:val="001B59AB"/>
    <w:rsid w:val="001B6EEF"/>
    <w:rsid w:val="001E41E0"/>
    <w:rsid w:val="002017C0"/>
    <w:rsid w:val="00203313"/>
    <w:rsid w:val="00223BB5"/>
    <w:rsid w:val="002261EF"/>
    <w:rsid w:val="00242A2C"/>
    <w:rsid w:val="002835B7"/>
    <w:rsid w:val="00285245"/>
    <w:rsid w:val="002A3CE3"/>
    <w:rsid w:val="002A5DA9"/>
    <w:rsid w:val="002B0EBB"/>
    <w:rsid w:val="002B1F3C"/>
    <w:rsid w:val="002B7909"/>
    <w:rsid w:val="002C2A96"/>
    <w:rsid w:val="002E1415"/>
    <w:rsid w:val="002E3225"/>
    <w:rsid w:val="002F151E"/>
    <w:rsid w:val="002F3F49"/>
    <w:rsid w:val="00331FA8"/>
    <w:rsid w:val="003351AE"/>
    <w:rsid w:val="00336168"/>
    <w:rsid w:val="00347987"/>
    <w:rsid w:val="00350633"/>
    <w:rsid w:val="00361330"/>
    <w:rsid w:val="003668A1"/>
    <w:rsid w:val="003722E9"/>
    <w:rsid w:val="00376ED4"/>
    <w:rsid w:val="003B0174"/>
    <w:rsid w:val="003B3844"/>
    <w:rsid w:val="003C7C69"/>
    <w:rsid w:val="003D10DC"/>
    <w:rsid w:val="003E057D"/>
    <w:rsid w:val="00403057"/>
    <w:rsid w:val="004306DD"/>
    <w:rsid w:val="00434B22"/>
    <w:rsid w:val="00456E7F"/>
    <w:rsid w:val="00460248"/>
    <w:rsid w:val="00467776"/>
    <w:rsid w:val="00471D42"/>
    <w:rsid w:val="00484810"/>
    <w:rsid w:val="00491A9E"/>
    <w:rsid w:val="004A09A1"/>
    <w:rsid w:val="004A7CEC"/>
    <w:rsid w:val="004B0B5D"/>
    <w:rsid w:val="004B182C"/>
    <w:rsid w:val="004B6154"/>
    <w:rsid w:val="004C3C00"/>
    <w:rsid w:val="004D612B"/>
    <w:rsid w:val="004E69FB"/>
    <w:rsid w:val="004F49A4"/>
    <w:rsid w:val="004F7D73"/>
    <w:rsid w:val="00511A3F"/>
    <w:rsid w:val="00515199"/>
    <w:rsid w:val="00517064"/>
    <w:rsid w:val="00540412"/>
    <w:rsid w:val="00555BFD"/>
    <w:rsid w:val="00566C07"/>
    <w:rsid w:val="00571C3C"/>
    <w:rsid w:val="00573C34"/>
    <w:rsid w:val="005757CA"/>
    <w:rsid w:val="00583012"/>
    <w:rsid w:val="0059157D"/>
    <w:rsid w:val="00593A16"/>
    <w:rsid w:val="005A26F9"/>
    <w:rsid w:val="005A3E25"/>
    <w:rsid w:val="005C3518"/>
    <w:rsid w:val="005E173F"/>
    <w:rsid w:val="005E1DEA"/>
    <w:rsid w:val="005E6ED7"/>
    <w:rsid w:val="005E7199"/>
    <w:rsid w:val="00601B6E"/>
    <w:rsid w:val="00604AF5"/>
    <w:rsid w:val="00620059"/>
    <w:rsid w:val="00620A43"/>
    <w:rsid w:val="006229A1"/>
    <w:rsid w:val="00633245"/>
    <w:rsid w:val="00641499"/>
    <w:rsid w:val="00645C62"/>
    <w:rsid w:val="00651746"/>
    <w:rsid w:val="00652683"/>
    <w:rsid w:val="00671BDD"/>
    <w:rsid w:val="00676025"/>
    <w:rsid w:val="006A0974"/>
    <w:rsid w:val="006A0FA2"/>
    <w:rsid w:val="006A6A61"/>
    <w:rsid w:val="006D12D3"/>
    <w:rsid w:val="006D13A5"/>
    <w:rsid w:val="006D1DA3"/>
    <w:rsid w:val="006D760C"/>
    <w:rsid w:val="006E344E"/>
    <w:rsid w:val="006E37E3"/>
    <w:rsid w:val="006E5CB7"/>
    <w:rsid w:val="00700907"/>
    <w:rsid w:val="00720F36"/>
    <w:rsid w:val="007307F2"/>
    <w:rsid w:val="00732B7E"/>
    <w:rsid w:val="00735E09"/>
    <w:rsid w:val="00755252"/>
    <w:rsid w:val="007619D1"/>
    <w:rsid w:val="00790434"/>
    <w:rsid w:val="00793811"/>
    <w:rsid w:val="007A3841"/>
    <w:rsid w:val="007A4EB1"/>
    <w:rsid w:val="007B4B57"/>
    <w:rsid w:val="007C5012"/>
    <w:rsid w:val="007C6922"/>
    <w:rsid w:val="007C6E6D"/>
    <w:rsid w:val="007D774D"/>
    <w:rsid w:val="0080435F"/>
    <w:rsid w:val="00804AD0"/>
    <w:rsid w:val="008163B8"/>
    <w:rsid w:val="0082377C"/>
    <w:rsid w:val="00827E05"/>
    <w:rsid w:val="00841192"/>
    <w:rsid w:val="00853ECA"/>
    <w:rsid w:val="008628C2"/>
    <w:rsid w:val="00881950"/>
    <w:rsid w:val="008844E2"/>
    <w:rsid w:val="008B27EA"/>
    <w:rsid w:val="008C67A4"/>
    <w:rsid w:val="008F46DC"/>
    <w:rsid w:val="0091578B"/>
    <w:rsid w:val="0092152E"/>
    <w:rsid w:val="009246B4"/>
    <w:rsid w:val="00924776"/>
    <w:rsid w:val="0093068C"/>
    <w:rsid w:val="0093346C"/>
    <w:rsid w:val="009765EF"/>
    <w:rsid w:val="009A08E7"/>
    <w:rsid w:val="009A3491"/>
    <w:rsid w:val="009D35FA"/>
    <w:rsid w:val="009E5785"/>
    <w:rsid w:val="009E5A7D"/>
    <w:rsid w:val="00A062E2"/>
    <w:rsid w:val="00A07887"/>
    <w:rsid w:val="00A07B3C"/>
    <w:rsid w:val="00A341BF"/>
    <w:rsid w:val="00A670E4"/>
    <w:rsid w:val="00A77962"/>
    <w:rsid w:val="00A853EA"/>
    <w:rsid w:val="00A9466F"/>
    <w:rsid w:val="00AA204D"/>
    <w:rsid w:val="00AD13F3"/>
    <w:rsid w:val="00AD22C4"/>
    <w:rsid w:val="00AF5307"/>
    <w:rsid w:val="00B01FD9"/>
    <w:rsid w:val="00B02A9C"/>
    <w:rsid w:val="00B140E7"/>
    <w:rsid w:val="00B25961"/>
    <w:rsid w:val="00B30F95"/>
    <w:rsid w:val="00B333ED"/>
    <w:rsid w:val="00B347E2"/>
    <w:rsid w:val="00B64E5E"/>
    <w:rsid w:val="00B67083"/>
    <w:rsid w:val="00B75AD4"/>
    <w:rsid w:val="00BA61F1"/>
    <w:rsid w:val="00BD4754"/>
    <w:rsid w:val="00BD7AEC"/>
    <w:rsid w:val="00C2167C"/>
    <w:rsid w:val="00C62591"/>
    <w:rsid w:val="00C90306"/>
    <w:rsid w:val="00CC1447"/>
    <w:rsid w:val="00CC305F"/>
    <w:rsid w:val="00CD145A"/>
    <w:rsid w:val="00CD63DC"/>
    <w:rsid w:val="00CE4E0A"/>
    <w:rsid w:val="00CE7315"/>
    <w:rsid w:val="00D03F49"/>
    <w:rsid w:val="00D06BE8"/>
    <w:rsid w:val="00D21CBB"/>
    <w:rsid w:val="00D22DBA"/>
    <w:rsid w:val="00D24322"/>
    <w:rsid w:val="00D36B3A"/>
    <w:rsid w:val="00D4111C"/>
    <w:rsid w:val="00D425B2"/>
    <w:rsid w:val="00D44800"/>
    <w:rsid w:val="00D55EE5"/>
    <w:rsid w:val="00D65035"/>
    <w:rsid w:val="00D87AF6"/>
    <w:rsid w:val="00D90687"/>
    <w:rsid w:val="00D966DD"/>
    <w:rsid w:val="00DA6218"/>
    <w:rsid w:val="00DB40F2"/>
    <w:rsid w:val="00DB4E2C"/>
    <w:rsid w:val="00DD0967"/>
    <w:rsid w:val="00DD1DD5"/>
    <w:rsid w:val="00DD2F4A"/>
    <w:rsid w:val="00DD6850"/>
    <w:rsid w:val="00DE3293"/>
    <w:rsid w:val="00E06BAB"/>
    <w:rsid w:val="00E154C4"/>
    <w:rsid w:val="00E24FD7"/>
    <w:rsid w:val="00E332A7"/>
    <w:rsid w:val="00E34CD0"/>
    <w:rsid w:val="00E81883"/>
    <w:rsid w:val="00E83FD1"/>
    <w:rsid w:val="00EA3808"/>
    <w:rsid w:val="00EB42E2"/>
    <w:rsid w:val="00EB663A"/>
    <w:rsid w:val="00EC4934"/>
    <w:rsid w:val="00EC6999"/>
    <w:rsid w:val="00ED7D53"/>
    <w:rsid w:val="00EE5A07"/>
    <w:rsid w:val="00EE7695"/>
    <w:rsid w:val="00EF03BD"/>
    <w:rsid w:val="00F00F43"/>
    <w:rsid w:val="00F06023"/>
    <w:rsid w:val="00F069FB"/>
    <w:rsid w:val="00F12F75"/>
    <w:rsid w:val="00F161A8"/>
    <w:rsid w:val="00F20B8B"/>
    <w:rsid w:val="00F23C54"/>
    <w:rsid w:val="00F37FAF"/>
    <w:rsid w:val="00F44D7D"/>
    <w:rsid w:val="00F45CB8"/>
    <w:rsid w:val="00F64CEC"/>
    <w:rsid w:val="00F71DC2"/>
    <w:rsid w:val="00F969AC"/>
    <w:rsid w:val="00FA6438"/>
    <w:rsid w:val="00FB08F2"/>
    <w:rsid w:val="00FC725A"/>
    <w:rsid w:val="00FE03FA"/>
    <w:rsid w:val="00FF3D8B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69E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a">
    <w:name w:val="Hlava"/>
    <w:basedOn w:val="Normln"/>
    <w:next w:val="Normln"/>
    <w:rsid w:val="000207DD"/>
    <w:pPr>
      <w:keepNext/>
      <w:keepLines/>
      <w:spacing w:before="240"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">
    <w:name w:val="ČÁST"/>
    <w:basedOn w:val="Normln"/>
    <w:next w:val="NADPISSTI"/>
    <w:rsid w:val="000207DD"/>
    <w:pPr>
      <w:keepNext/>
      <w:keepLines/>
      <w:spacing w:before="240" w:after="120" w:line="240" w:lineRule="auto"/>
      <w:jc w:val="center"/>
      <w:outlineLvl w:val="1"/>
    </w:pPr>
    <w:rPr>
      <w:rFonts w:ascii="Times New Roman" w:eastAsia="Times New Roman" w:hAnsi="Times New Roman" w:cs="Times New Roman"/>
      <w:caps/>
      <w:sz w:val="24"/>
      <w:szCs w:val="20"/>
      <w:lang w:eastAsia="cs-CZ"/>
    </w:rPr>
  </w:style>
  <w:style w:type="paragraph" w:customStyle="1" w:styleId="NADPISSTI">
    <w:name w:val="NADPIS ČÁSTI"/>
    <w:basedOn w:val="Normln"/>
    <w:next w:val="Hlava"/>
    <w:rsid w:val="000207DD"/>
    <w:pPr>
      <w:keepNext/>
      <w:keepLine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ZKON">
    <w:name w:val="ZÁKON"/>
    <w:basedOn w:val="Normln"/>
    <w:next w:val="nadpiszkona"/>
    <w:rsid w:val="000207DD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customStyle="1" w:styleId="nadpiszkona">
    <w:name w:val="nadpis zákona"/>
    <w:basedOn w:val="Normln"/>
    <w:next w:val="Parlament"/>
    <w:rsid w:val="000207DD"/>
    <w:pPr>
      <w:keepNext/>
      <w:keepLines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Parlament">
    <w:name w:val="Parlament"/>
    <w:basedOn w:val="Normln"/>
    <w:next w:val="ST"/>
    <w:rsid w:val="000207DD"/>
    <w:pPr>
      <w:keepNext/>
      <w:keepLines/>
      <w:spacing w:before="36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funkce">
    <w:name w:val="funkce"/>
    <w:basedOn w:val="Normln"/>
    <w:rsid w:val="000207DD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207D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A44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44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44EA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44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44EA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4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4EA"/>
    <w:rPr>
      <w:rFonts w:ascii="Segoe UI" w:hAnsi="Segoe UI" w:cs="Segoe UI"/>
      <w:sz w:val="18"/>
      <w:szCs w:val="18"/>
      <w:lang w:val="cs-CZ"/>
    </w:rPr>
  </w:style>
  <w:style w:type="paragraph" w:styleId="Normlnweb">
    <w:name w:val="Normal (Web)"/>
    <w:basedOn w:val="Normln"/>
    <w:uiPriority w:val="99"/>
    <w:semiHidden/>
    <w:unhideWhenUsed/>
    <w:rsid w:val="00F64C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l31">
    <w:name w:val="l31"/>
    <w:basedOn w:val="Normln"/>
    <w:rsid w:val="007D774D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1">
    <w:name w:val="l41"/>
    <w:basedOn w:val="Normln"/>
    <w:rsid w:val="007D774D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1">
    <w:name w:val="l51"/>
    <w:basedOn w:val="Normln"/>
    <w:rsid w:val="007D774D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15199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40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1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6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724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5D5D84-43E8-43E9-A4D9-D46232F2B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2661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2018-11-07T20:16:00Z</cp:lastPrinted>
  <dcterms:created xsi:type="dcterms:W3CDTF">2019-02-08T10:32:00Z</dcterms:created>
  <dcterms:modified xsi:type="dcterms:W3CDTF">2019-03-28T11:05:00Z</dcterms:modified>
</cp:coreProperties>
</file>