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73" w:rsidRDefault="00937D73">
      <w:pPr>
        <w:pStyle w:val="Normln1"/>
        <w:jc w:val="both"/>
        <w:rPr>
          <w:b/>
          <w:i/>
        </w:rPr>
      </w:pPr>
    </w:p>
    <w:tbl>
      <w:tblPr>
        <w:tblW w:w="0" w:type="auto"/>
        <w:tblInd w:w="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1"/>
      </w:tblGrid>
      <w:tr w:rsidR="00937D73">
        <w:tc>
          <w:tcPr>
            <w:tcW w:w="9191" w:type="dxa"/>
            <w:shd w:val="clear" w:color="auto" w:fill="auto"/>
          </w:tcPr>
          <w:p w:rsidR="00937D73" w:rsidRDefault="00937D73">
            <w:pPr>
              <w:pStyle w:val="Normln1"/>
              <w:jc w:val="center"/>
            </w:pPr>
            <w:r>
              <w:rPr>
                <w:b/>
                <w:i/>
              </w:rPr>
              <w:t>Parlament České republiky</w:t>
            </w:r>
          </w:p>
          <w:p w:rsidR="00937D73" w:rsidRDefault="00937D73">
            <w:pPr>
              <w:pStyle w:val="Normln1"/>
              <w:jc w:val="center"/>
            </w:pPr>
            <w:r>
              <w:rPr>
                <w:b/>
                <w:i/>
                <w:sz w:val="36"/>
              </w:rPr>
              <w:t>POSLANECKÁ SNĚMOVNA</w:t>
            </w:r>
          </w:p>
          <w:p w:rsidR="00937D73" w:rsidRDefault="00937D73">
            <w:pPr>
              <w:pStyle w:val="Normln1"/>
              <w:jc w:val="center"/>
            </w:pPr>
            <w:r>
              <w:rPr>
                <w:b/>
                <w:i/>
                <w:sz w:val="36"/>
              </w:rPr>
              <w:t>2019</w:t>
            </w:r>
          </w:p>
          <w:p w:rsidR="00937D73" w:rsidRDefault="00937D73">
            <w:pPr>
              <w:pStyle w:val="Normln1"/>
              <w:jc w:val="center"/>
            </w:pPr>
            <w:r>
              <w:rPr>
                <w:b/>
                <w:i/>
              </w:rPr>
              <w:t>8. volební období</w:t>
            </w:r>
          </w:p>
        </w:tc>
      </w:tr>
      <w:tr w:rsidR="00937D73">
        <w:tc>
          <w:tcPr>
            <w:tcW w:w="9191" w:type="dxa"/>
            <w:shd w:val="clear" w:color="auto" w:fill="auto"/>
          </w:tcPr>
          <w:p w:rsidR="00937D73" w:rsidRDefault="00937D73">
            <w:pPr>
              <w:pStyle w:val="Normln1"/>
              <w:jc w:val="center"/>
              <w:rPr>
                <w:b/>
                <w:i/>
              </w:rPr>
            </w:pPr>
          </w:p>
        </w:tc>
      </w:tr>
      <w:tr w:rsidR="00937D73">
        <w:tc>
          <w:tcPr>
            <w:tcW w:w="9191" w:type="dxa"/>
            <w:shd w:val="clear" w:color="auto" w:fill="auto"/>
          </w:tcPr>
          <w:p w:rsidR="00937D73" w:rsidRDefault="00E378CA" w:rsidP="001D7B00">
            <w:pPr>
              <w:pStyle w:val="Normln1"/>
              <w:jc w:val="center"/>
            </w:pPr>
            <w:r>
              <w:rPr>
                <w:b/>
                <w:i/>
              </w:rPr>
              <w:t>96</w:t>
            </w:r>
          </w:p>
        </w:tc>
      </w:tr>
      <w:tr w:rsidR="00937D73">
        <w:tc>
          <w:tcPr>
            <w:tcW w:w="9191" w:type="dxa"/>
            <w:shd w:val="clear" w:color="auto" w:fill="auto"/>
          </w:tcPr>
          <w:p w:rsidR="00937D73" w:rsidRDefault="00937D73">
            <w:pPr>
              <w:pStyle w:val="Nadpis3"/>
              <w:numPr>
                <w:ilvl w:val="2"/>
                <w:numId w:val="1"/>
              </w:numPr>
              <w:rPr>
                <w:i/>
              </w:rPr>
            </w:pPr>
          </w:p>
        </w:tc>
      </w:tr>
      <w:tr w:rsidR="00937D73">
        <w:tc>
          <w:tcPr>
            <w:tcW w:w="9191" w:type="dxa"/>
            <w:shd w:val="clear" w:color="auto" w:fill="auto"/>
          </w:tcPr>
          <w:p w:rsidR="00937D73" w:rsidRDefault="00937D73">
            <w:pPr>
              <w:pStyle w:val="Normln1"/>
              <w:jc w:val="center"/>
            </w:pPr>
            <w:r>
              <w:rPr>
                <w:b/>
                <w:i/>
                <w:sz w:val="32"/>
              </w:rPr>
              <w:t xml:space="preserve">USNESENÍ  </w:t>
            </w:r>
          </w:p>
        </w:tc>
      </w:tr>
      <w:tr w:rsidR="00937D73">
        <w:tc>
          <w:tcPr>
            <w:tcW w:w="9191" w:type="dxa"/>
            <w:shd w:val="clear" w:color="auto" w:fill="auto"/>
          </w:tcPr>
          <w:p w:rsidR="00937D73" w:rsidRDefault="00937D73">
            <w:pPr>
              <w:pStyle w:val="Normln1"/>
              <w:jc w:val="center"/>
            </w:pPr>
            <w:r>
              <w:rPr>
                <w:b/>
                <w:i/>
              </w:rPr>
              <w:t>petičního výboru</w:t>
            </w:r>
          </w:p>
        </w:tc>
      </w:tr>
      <w:tr w:rsidR="00937D73">
        <w:tc>
          <w:tcPr>
            <w:tcW w:w="9191" w:type="dxa"/>
            <w:shd w:val="clear" w:color="auto" w:fill="auto"/>
          </w:tcPr>
          <w:p w:rsidR="00937D73" w:rsidRDefault="00937D73">
            <w:pPr>
              <w:pStyle w:val="Normln1"/>
              <w:jc w:val="center"/>
            </w:pPr>
            <w:r w:rsidRPr="00340AF2">
              <w:rPr>
                <w:b/>
                <w:i/>
              </w:rPr>
              <w:t>ze 17. schůze</w:t>
            </w:r>
          </w:p>
        </w:tc>
      </w:tr>
      <w:tr w:rsidR="00937D73">
        <w:tc>
          <w:tcPr>
            <w:tcW w:w="9191" w:type="dxa"/>
            <w:shd w:val="clear" w:color="auto" w:fill="auto"/>
          </w:tcPr>
          <w:p w:rsidR="00937D73" w:rsidRDefault="00937D73">
            <w:pPr>
              <w:pStyle w:val="Normln1"/>
              <w:jc w:val="center"/>
            </w:pPr>
            <w:r>
              <w:rPr>
                <w:b/>
                <w:i/>
              </w:rPr>
              <w:t>dne 19. února 2019</w:t>
            </w:r>
          </w:p>
          <w:p w:rsidR="00937D73" w:rsidRDefault="00937D73">
            <w:pPr>
              <w:pStyle w:val="Normln1"/>
              <w:jc w:val="center"/>
            </w:pPr>
          </w:p>
          <w:p w:rsidR="00937D73" w:rsidRDefault="00937D73">
            <w:pPr>
              <w:pStyle w:val="Zkladntext31"/>
            </w:pPr>
            <w:r>
              <w:t>k veřejnému slyšení k petici č. 52/P/2018 „Za zákon pro zelené lesy Šumavy“</w:t>
            </w:r>
          </w:p>
          <w:p w:rsidR="00937D73" w:rsidRDefault="00937D73">
            <w:pPr>
              <w:pStyle w:val="Normln1"/>
            </w:pPr>
            <w:r>
              <w:rPr>
                <w:b/>
                <w:i/>
              </w:rPr>
              <w:t>________________________________________________________________________</w:t>
            </w:r>
          </w:p>
          <w:p w:rsidR="00937D73" w:rsidRDefault="00937D73">
            <w:pPr>
              <w:pStyle w:val="Normln1"/>
              <w:jc w:val="center"/>
            </w:pPr>
          </w:p>
        </w:tc>
      </w:tr>
    </w:tbl>
    <w:p w:rsidR="00937D73" w:rsidRDefault="00937D73">
      <w:pPr>
        <w:pStyle w:val="Bezmezer1"/>
      </w:pPr>
    </w:p>
    <w:p w:rsidR="00937D73" w:rsidRDefault="00937D73">
      <w:pPr>
        <w:pStyle w:val="Bezmezer1"/>
        <w:jc w:val="both"/>
      </w:pPr>
      <w:r>
        <w:t>Petiční výbor</w:t>
      </w:r>
    </w:p>
    <w:p w:rsidR="00937D73" w:rsidRDefault="00937D73">
      <w:pPr>
        <w:pStyle w:val="Bezmezer1"/>
        <w:jc w:val="both"/>
      </w:pPr>
    </w:p>
    <w:p w:rsidR="00937D73" w:rsidRDefault="00937D73">
      <w:pPr>
        <w:pStyle w:val="Bezmezer1"/>
        <w:jc w:val="both"/>
      </w:pPr>
      <w:r>
        <w:tab/>
        <w:t xml:space="preserve">po vyslechnutí zástupců petentů </w:t>
      </w:r>
      <w:r w:rsidR="00690563">
        <w:t xml:space="preserve">petice </w:t>
      </w:r>
      <w:r>
        <w:t>„Za zákon pro zelené lesy Šumavy“, vyjádření zpravodajky výboru a s přihlédnutím k vyjádření odborné veřejnosti</w:t>
      </w:r>
    </w:p>
    <w:p w:rsidR="00937D73" w:rsidRDefault="00937D73">
      <w:pPr>
        <w:pStyle w:val="Bezmezer1"/>
        <w:jc w:val="both"/>
      </w:pPr>
    </w:p>
    <w:p w:rsidR="00937D73" w:rsidRDefault="00937D73" w:rsidP="00F73457">
      <w:pPr>
        <w:pStyle w:val="Bezmezer1"/>
        <w:numPr>
          <w:ilvl w:val="0"/>
          <w:numId w:val="3"/>
        </w:numPr>
        <w:ind w:left="709"/>
        <w:jc w:val="both"/>
      </w:pPr>
      <w:r>
        <w:t>k o n s t a t u j e</w:t>
      </w:r>
      <w:r w:rsidR="000F465F">
        <w:t xml:space="preserve"> ,</w:t>
      </w:r>
    </w:p>
    <w:p w:rsidR="00937D73" w:rsidRDefault="00937D73" w:rsidP="000F465F">
      <w:pPr>
        <w:pStyle w:val="Bezmezer1"/>
        <w:ind w:left="720"/>
        <w:jc w:val="both"/>
      </w:pPr>
      <w:r>
        <w:t>že bezzásahový režim v národních parcích přispívá k šíření kůrovce a tím zhoršuje stav lesních porostů, přispívá k jejich usychání a znemožňuje lesům plnit jejich vodohospodářskou a klimatickou funkci;</w:t>
      </w:r>
    </w:p>
    <w:p w:rsidR="00937D73" w:rsidRDefault="00937D73">
      <w:pPr>
        <w:pStyle w:val="Bezmezer1"/>
        <w:ind w:left="720"/>
        <w:jc w:val="both"/>
      </w:pPr>
      <w:r>
        <w:t xml:space="preserve"> </w:t>
      </w:r>
    </w:p>
    <w:p w:rsidR="00937D73" w:rsidRDefault="00937D73" w:rsidP="00F73457">
      <w:pPr>
        <w:pStyle w:val="Bezmezer1"/>
        <w:numPr>
          <w:ilvl w:val="0"/>
          <w:numId w:val="3"/>
        </w:numPr>
        <w:ind w:left="709"/>
        <w:jc w:val="both"/>
      </w:pPr>
      <w:r>
        <w:t>d o p o r u č u j e</w:t>
      </w:r>
    </w:p>
    <w:p w:rsidR="00937D73" w:rsidRDefault="00937D73">
      <w:pPr>
        <w:pStyle w:val="Bezmezer1"/>
        <w:numPr>
          <w:ilvl w:val="0"/>
          <w:numId w:val="2"/>
        </w:numPr>
        <w:jc w:val="both"/>
      </w:pPr>
      <w:r>
        <w:t xml:space="preserve">zvážit přehodnocení rozlohy </w:t>
      </w:r>
      <w:r>
        <w:rPr>
          <w:bCs/>
        </w:rPr>
        <w:t>"klidových území s výskytem tetřeva" v Národním parku Šumava tak, aby mohlo být účinněji zasahováno proti kůrovci;</w:t>
      </w:r>
    </w:p>
    <w:p w:rsidR="00937D73" w:rsidRDefault="00937D73">
      <w:pPr>
        <w:pStyle w:val="Bezmezer1"/>
        <w:numPr>
          <w:ilvl w:val="0"/>
          <w:numId w:val="2"/>
        </w:numPr>
        <w:jc w:val="both"/>
      </w:pPr>
      <w:r>
        <w:t xml:space="preserve">zvážit odklad na vyhlašování nových bezzásahových území a "Zvláště chráněných území", včetně "Evropsky významných území", v oblastech se zastoupením smrkových porostů nad 20% do doby, kdy </w:t>
      </w:r>
      <w:r w:rsidRPr="0049476D">
        <w:t>se za</w:t>
      </w:r>
      <w:r w:rsidR="0049476D" w:rsidRPr="0049476D">
        <w:t>s</w:t>
      </w:r>
      <w:r w:rsidRPr="0049476D">
        <w:t>taví velkoplošné chřadnutí lesů suchem a kůrovcovým přemnožením v celé ČR;</w:t>
      </w:r>
      <w:r>
        <w:rPr>
          <w:color w:val="CE181E"/>
        </w:rPr>
        <w:t xml:space="preserve"> </w:t>
      </w:r>
    </w:p>
    <w:p w:rsidR="00937D73" w:rsidRDefault="00937D73">
      <w:pPr>
        <w:pStyle w:val="Bezmezer1"/>
        <w:jc w:val="both"/>
      </w:pPr>
    </w:p>
    <w:p w:rsidR="00937D73" w:rsidRDefault="00937D73">
      <w:pPr>
        <w:pStyle w:val="Bezmezer1"/>
        <w:jc w:val="both"/>
      </w:pPr>
      <w:proofErr w:type="gramStart"/>
      <w:r>
        <w:t>I</w:t>
      </w:r>
      <w:r w:rsidR="00690563">
        <w:t xml:space="preserve">II.       </w:t>
      </w:r>
      <w:r>
        <w:t>p o v ě ř u j e</w:t>
      </w:r>
      <w:proofErr w:type="gramEnd"/>
      <w:r>
        <w:t xml:space="preserve"> </w:t>
      </w:r>
    </w:p>
    <w:p w:rsidR="00937D73" w:rsidRDefault="00937D73">
      <w:pPr>
        <w:pStyle w:val="Bezmezer1"/>
        <w:ind w:left="709"/>
        <w:jc w:val="both"/>
      </w:pPr>
      <w:r>
        <w:t>předsedkyni petičního výboru, aby informovala o průběhu veřejného slyšení a jeho závěrech ministra životního prostředí.</w:t>
      </w:r>
    </w:p>
    <w:p w:rsidR="00937D73" w:rsidRDefault="00937D73">
      <w:pPr>
        <w:pStyle w:val="Bezmezer1"/>
        <w:jc w:val="both"/>
      </w:pPr>
    </w:p>
    <w:p w:rsidR="00937D73" w:rsidRDefault="00937D73">
      <w:pPr>
        <w:pStyle w:val="Bezmezer1"/>
        <w:jc w:val="both"/>
        <w:rPr>
          <w:spacing w:val="-3"/>
        </w:rPr>
      </w:pPr>
    </w:p>
    <w:p w:rsidR="00690563" w:rsidRDefault="00690563">
      <w:pPr>
        <w:pStyle w:val="Bezmezer1"/>
        <w:jc w:val="both"/>
        <w:rPr>
          <w:spacing w:val="-3"/>
        </w:rPr>
      </w:pPr>
    </w:p>
    <w:p w:rsidR="00EC0351" w:rsidRDefault="00EC0351">
      <w:pPr>
        <w:pStyle w:val="Bezmezer1"/>
        <w:jc w:val="both"/>
        <w:rPr>
          <w:spacing w:val="-3"/>
        </w:rPr>
      </w:pPr>
    </w:p>
    <w:p w:rsidR="00E378CA" w:rsidRDefault="00E378CA">
      <w:pPr>
        <w:jc w:val="both"/>
        <w:rPr>
          <w:sz w:val="24"/>
        </w:rPr>
      </w:pPr>
    </w:p>
    <w:p w:rsidR="00937D73" w:rsidRDefault="00E378CA">
      <w:pPr>
        <w:jc w:val="both"/>
      </w:pPr>
      <w:r>
        <w:rPr>
          <w:b/>
          <w:sz w:val="24"/>
        </w:rPr>
        <w:t>Andrea BRZOBOHATÁ</w:t>
      </w:r>
      <w:r w:rsidR="002203CB">
        <w:rPr>
          <w:b/>
          <w:sz w:val="24"/>
        </w:rPr>
        <w:t xml:space="preserve"> </w:t>
      </w:r>
      <w:proofErr w:type="gramStart"/>
      <w:r w:rsidR="002203CB">
        <w:rPr>
          <w:b/>
          <w:sz w:val="24"/>
        </w:rPr>
        <w:t>v.r.</w:t>
      </w:r>
      <w:proofErr w:type="gramEnd"/>
      <w:r w:rsidR="00937D73">
        <w:rPr>
          <w:b/>
          <w:sz w:val="24"/>
        </w:rPr>
        <w:t xml:space="preserve">                             </w:t>
      </w:r>
      <w:r w:rsidR="002203CB">
        <w:rPr>
          <w:b/>
          <w:sz w:val="24"/>
        </w:rPr>
        <w:t xml:space="preserve">               </w:t>
      </w:r>
      <w:r w:rsidR="00974E90">
        <w:rPr>
          <w:b/>
          <w:sz w:val="24"/>
        </w:rPr>
        <w:t xml:space="preserve">  </w:t>
      </w:r>
      <w:r>
        <w:rPr>
          <w:b/>
          <w:sz w:val="24"/>
        </w:rPr>
        <w:t xml:space="preserve"> </w:t>
      </w:r>
      <w:r w:rsidR="00937D73">
        <w:rPr>
          <w:b/>
          <w:sz w:val="24"/>
        </w:rPr>
        <w:t xml:space="preserve"> </w:t>
      </w:r>
      <w:r w:rsidR="00B3628C">
        <w:rPr>
          <w:b/>
          <w:sz w:val="24"/>
        </w:rPr>
        <w:t xml:space="preserve">Margita BALAŠTÍKOVÁ </w:t>
      </w:r>
      <w:proofErr w:type="gramStart"/>
      <w:r w:rsidR="002203CB">
        <w:rPr>
          <w:b/>
          <w:sz w:val="24"/>
        </w:rPr>
        <w:t>v.r.</w:t>
      </w:r>
      <w:proofErr w:type="gramEnd"/>
    </w:p>
    <w:p w:rsidR="00937D73" w:rsidRDefault="00937D73">
      <w:pPr>
        <w:jc w:val="both"/>
        <w:rPr>
          <w:sz w:val="24"/>
        </w:rPr>
      </w:pPr>
      <w:r>
        <w:rPr>
          <w:sz w:val="24"/>
        </w:rPr>
        <w:t xml:space="preserve">   </w:t>
      </w:r>
      <w:r w:rsidR="002203CB">
        <w:rPr>
          <w:sz w:val="24"/>
        </w:rPr>
        <w:t xml:space="preserve">  </w:t>
      </w:r>
      <w:r>
        <w:rPr>
          <w:sz w:val="24"/>
        </w:rPr>
        <w:t xml:space="preserve"> ověřovatelka výboru                      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zpravodajka výboru</w:t>
      </w:r>
    </w:p>
    <w:p w:rsidR="00937D73" w:rsidRDefault="00937D73">
      <w:pPr>
        <w:jc w:val="both"/>
        <w:rPr>
          <w:sz w:val="24"/>
        </w:rPr>
      </w:pPr>
    </w:p>
    <w:p w:rsidR="00F73457" w:rsidRDefault="00F73457">
      <w:pPr>
        <w:jc w:val="both"/>
        <w:rPr>
          <w:sz w:val="24"/>
        </w:rPr>
      </w:pPr>
    </w:p>
    <w:p w:rsidR="00937D73" w:rsidRDefault="00B3628C">
      <w:pPr>
        <w:jc w:val="center"/>
      </w:pPr>
      <w:r>
        <w:rPr>
          <w:b/>
          <w:sz w:val="24"/>
        </w:rPr>
        <w:t>Helena VÁLKOVÁ</w:t>
      </w:r>
      <w:r w:rsidR="002203CB">
        <w:rPr>
          <w:b/>
          <w:sz w:val="24"/>
        </w:rPr>
        <w:t xml:space="preserve"> v.r.</w:t>
      </w:r>
      <w:bookmarkStart w:id="0" w:name="_GoBack"/>
      <w:bookmarkEnd w:id="0"/>
      <w:r>
        <w:rPr>
          <w:b/>
          <w:sz w:val="24"/>
        </w:rPr>
        <w:t xml:space="preserve"> </w:t>
      </w:r>
    </w:p>
    <w:p w:rsidR="00937D73" w:rsidRDefault="00937D73">
      <w:pPr>
        <w:jc w:val="center"/>
      </w:pPr>
      <w:r>
        <w:rPr>
          <w:sz w:val="24"/>
        </w:rPr>
        <w:t>předsedkyně výboru</w:t>
      </w:r>
    </w:p>
    <w:sectPr w:rsidR="00937D73">
      <w:pgSz w:w="11906" w:h="16838"/>
      <w:pgMar w:top="1417" w:right="1417" w:bottom="1417" w:left="1417" w:header="708" w:footer="708" w:gutter="0"/>
      <w:cols w:space="708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10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6D"/>
    <w:rsid w:val="000F465F"/>
    <w:rsid w:val="001D7B00"/>
    <w:rsid w:val="002203CB"/>
    <w:rsid w:val="00340AF2"/>
    <w:rsid w:val="0049476D"/>
    <w:rsid w:val="004B14CC"/>
    <w:rsid w:val="00557439"/>
    <w:rsid w:val="00690563"/>
    <w:rsid w:val="00937D73"/>
    <w:rsid w:val="00974E90"/>
    <w:rsid w:val="00B3628C"/>
    <w:rsid w:val="00CA2C1B"/>
    <w:rsid w:val="00E378CA"/>
    <w:rsid w:val="00EC0351"/>
    <w:rsid w:val="00F7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F2DCCD"/>
  <w15:chartTrackingRefBased/>
  <w15:docId w15:val="{D64BCB84-353B-4B6E-A7D4-BA11785F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eastAsia="SimSun" w:cs="Mangal"/>
      <w:szCs w:val="24"/>
      <w:lang w:eastAsia="zh-CN" w:bidi="hi-IN"/>
    </w:rPr>
  </w:style>
  <w:style w:type="paragraph" w:styleId="Nadpis1">
    <w:name w:val="heading 1"/>
    <w:qFormat/>
    <w:pPr>
      <w:keepNext/>
      <w:widowControl w:val="0"/>
      <w:suppressAutoHyphens/>
      <w:ind w:left="705" w:hanging="705"/>
      <w:jc w:val="both"/>
      <w:outlineLvl w:val="0"/>
    </w:pPr>
    <w:rPr>
      <w:rFonts w:eastAsia="SimSun" w:cs="Mangal"/>
      <w:b/>
      <w:szCs w:val="24"/>
      <w:lang w:eastAsia="zh-CN" w:bidi="hi-IN"/>
    </w:rPr>
  </w:style>
  <w:style w:type="paragraph" w:styleId="Nadpis2">
    <w:name w:val="heading 2"/>
    <w:qFormat/>
    <w:pPr>
      <w:keepNext/>
      <w:widowControl w:val="0"/>
      <w:suppressAutoHyphens/>
      <w:ind w:left="708"/>
      <w:jc w:val="both"/>
      <w:outlineLvl w:val="1"/>
    </w:pPr>
    <w:rPr>
      <w:rFonts w:eastAsia="SimSun" w:cs="Mangal"/>
      <w:b/>
      <w:szCs w:val="24"/>
      <w:lang w:eastAsia="zh-CN" w:bidi="hi-IN"/>
    </w:rPr>
  </w:style>
  <w:style w:type="paragraph" w:styleId="Nadpis3">
    <w:name w:val="heading 3"/>
    <w:qFormat/>
    <w:pPr>
      <w:keepNext/>
      <w:widowControl w:val="0"/>
      <w:suppressAutoHyphens/>
      <w:ind w:left="705" w:hanging="705"/>
      <w:jc w:val="center"/>
      <w:outlineLvl w:val="2"/>
    </w:pPr>
    <w:rPr>
      <w:rFonts w:eastAsia="SimSun" w:cs="Mangal"/>
      <w:b/>
      <w:szCs w:val="24"/>
      <w:lang w:eastAsia="zh-CN" w:bidi="hi-IN"/>
    </w:rPr>
  </w:style>
  <w:style w:type="paragraph" w:styleId="Nadpis4">
    <w:name w:val="heading 4"/>
    <w:qFormat/>
    <w:pPr>
      <w:keepNext/>
      <w:widowControl w:val="0"/>
      <w:suppressAutoHyphens/>
      <w:jc w:val="both"/>
      <w:outlineLvl w:val="3"/>
    </w:pPr>
    <w:rPr>
      <w:rFonts w:eastAsia="SimSun" w:cs="Mangal"/>
      <w:b/>
      <w:szCs w:val="24"/>
      <w:lang w:eastAsia="zh-CN" w:bidi="hi-IN"/>
    </w:rPr>
  </w:style>
  <w:style w:type="paragraph" w:styleId="Nadpis5">
    <w:name w:val="heading 5"/>
    <w:qFormat/>
    <w:pPr>
      <w:keepNext/>
      <w:widowControl w:val="0"/>
      <w:suppressAutoHyphens/>
      <w:jc w:val="center"/>
      <w:outlineLvl w:val="4"/>
    </w:pPr>
    <w:rPr>
      <w:rFonts w:eastAsia="SimSun" w:cs="Mangal"/>
      <w:b/>
      <w:i/>
      <w:szCs w:val="24"/>
      <w:lang w:eastAsia="zh-CN" w:bidi="hi-IN"/>
    </w:rPr>
  </w:style>
  <w:style w:type="paragraph" w:styleId="Nadpis6">
    <w:name w:val="heading 6"/>
    <w:qFormat/>
    <w:pPr>
      <w:keepNext/>
      <w:widowControl w:val="0"/>
      <w:suppressAutoHyphens/>
      <w:jc w:val="center"/>
      <w:outlineLvl w:val="5"/>
    </w:pPr>
    <w:rPr>
      <w:rFonts w:eastAsia="SimSun" w:cs="Mangal"/>
      <w:b/>
      <w:i/>
      <w:sz w:val="28"/>
      <w:szCs w:val="24"/>
      <w:lang w:eastAsia="zh-CN" w:bidi="hi-IN"/>
    </w:rPr>
  </w:style>
  <w:style w:type="paragraph" w:styleId="Nadpis7">
    <w:name w:val="heading 7"/>
    <w:qFormat/>
    <w:pPr>
      <w:keepNext/>
      <w:widowControl w:val="0"/>
      <w:suppressAutoHyphens/>
      <w:jc w:val="center"/>
      <w:outlineLvl w:val="6"/>
    </w:pPr>
    <w:rPr>
      <w:rFonts w:eastAsia="SimSun" w:cs="Mangal"/>
      <w:b/>
      <w:i/>
      <w:sz w:val="32"/>
      <w:szCs w:val="24"/>
      <w:lang w:eastAsia="zh-CN" w:bidi="hi-IN"/>
    </w:rPr>
  </w:style>
  <w:style w:type="paragraph" w:styleId="Nadpis8">
    <w:name w:val="heading 8"/>
    <w:qFormat/>
    <w:pPr>
      <w:keepNext/>
      <w:widowControl w:val="0"/>
      <w:suppressAutoHyphens/>
      <w:jc w:val="center"/>
      <w:outlineLvl w:val="7"/>
    </w:pPr>
    <w:rPr>
      <w:rFonts w:eastAsia="SimSun" w:cs="Mangal"/>
      <w:b/>
      <w:szCs w:val="24"/>
      <w:lang w:eastAsia="zh-CN" w:bidi="hi-IN"/>
    </w:rPr>
  </w:style>
  <w:style w:type="paragraph" w:styleId="Nadpis9">
    <w:name w:val="heading 9"/>
    <w:qFormat/>
    <w:pPr>
      <w:keepNext/>
      <w:widowControl w:val="0"/>
      <w:suppressAutoHyphens/>
      <w:jc w:val="both"/>
      <w:outlineLvl w:val="8"/>
    </w:pPr>
    <w:rPr>
      <w:rFonts w:eastAsia="SimSun" w:cs="Mangal"/>
      <w:szCs w:val="24"/>
      <w:u w:val="single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</w:style>
  <w:style w:type="character" w:customStyle="1" w:styleId="WW8Num3z0">
    <w:name w:val="WW8Num3z0"/>
    <w:rPr>
      <w:b w:val="0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b w:val="0"/>
    </w:rPr>
  </w:style>
  <w:style w:type="character" w:customStyle="1" w:styleId="WW8Num20z0">
    <w:name w:val="WW8Num20z0"/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  <w:rPr>
      <w:b w:val="0"/>
    </w:rPr>
  </w:style>
  <w:style w:type="character" w:customStyle="1" w:styleId="WW8Num30z0">
    <w:name w:val="WW8Num30z0"/>
  </w:style>
  <w:style w:type="character" w:customStyle="1" w:styleId="WW8Num31z0">
    <w:name w:val="WW8Num31z0"/>
    <w:rPr>
      <w:b w:val="0"/>
    </w:rPr>
  </w:style>
  <w:style w:type="character" w:customStyle="1" w:styleId="WW8Num32z0">
    <w:name w:val="WW8Num32z0"/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</w:style>
  <w:style w:type="character" w:customStyle="1" w:styleId="WW8Num37z0">
    <w:name w:val="WW8Num37z0"/>
    <w:rPr>
      <w:b w:val="0"/>
    </w:rPr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14z1">
    <w:name w:val="WW8Num14z1"/>
    <w:rPr>
      <w:b/>
    </w:rPr>
  </w:style>
  <w:style w:type="character" w:customStyle="1" w:styleId="WW8Num34z1">
    <w:name w:val="WW8Num34z1"/>
    <w:rPr>
      <w:b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slostrnky1">
    <w:name w:val="Číslo stránky1"/>
    <w:basedOn w:val="Standardnpsmoodstavce1"/>
  </w:style>
  <w:style w:type="character" w:customStyle="1" w:styleId="TextbublinyChar">
    <w:name w:val="Text bubliny Char"/>
    <w:rPr>
      <w:rFonts w:ascii="Segoe UI" w:eastAsia="Times New Roman" w:hAnsi="Segoe UI"/>
      <w:sz w:val="18"/>
      <w:szCs w:val="16"/>
    </w:rPr>
  </w:style>
  <w:style w:type="character" w:customStyle="1" w:styleId="Zkladntext3Char">
    <w:name w:val="Základní text 3 Char"/>
    <w:rPr>
      <w:rFonts w:eastAsia="Times New Roman" w:cs="Times New Roman"/>
      <w:color w:val="00000A"/>
      <w:sz w:val="24"/>
      <w:szCs w:val="20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Normln1"/>
    <w:next w:val="Zkladntext"/>
    <w:pPr>
      <w:keepNext/>
      <w:spacing w:before="240" w:after="120"/>
      <w:jc w:val="center"/>
    </w:pPr>
    <w:rPr>
      <w:rFonts w:eastAsia="Microsoft YaHei" w:cs="Mangal"/>
      <w:b/>
      <w:i/>
      <w:sz w:val="28"/>
      <w:szCs w:val="28"/>
    </w:rPr>
  </w:style>
  <w:style w:type="paragraph" w:styleId="Zkladntext">
    <w:name w:val="Body Text"/>
    <w:basedOn w:val="Normln1"/>
    <w:pPr>
      <w:spacing w:after="140" w:line="288" w:lineRule="auto"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1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customStyle="1" w:styleId="Normln1">
    <w:name w:val="Normální1"/>
    <w:pPr>
      <w:suppressAutoHyphens/>
      <w:textAlignment w:val="baseline"/>
    </w:pPr>
    <w:rPr>
      <w:color w:val="00000A"/>
      <w:sz w:val="24"/>
      <w:szCs w:val="24"/>
      <w:lang w:eastAsia="zh-CN" w:bidi="hi-IN"/>
    </w:rPr>
  </w:style>
  <w:style w:type="paragraph" w:styleId="Podnadpis">
    <w:name w:val="Subtitle"/>
    <w:basedOn w:val="Normln1"/>
    <w:qFormat/>
    <w:pPr>
      <w:jc w:val="center"/>
    </w:pPr>
    <w:rPr>
      <w:b/>
      <w:i/>
      <w:sz w:val="32"/>
    </w:rPr>
  </w:style>
  <w:style w:type="paragraph" w:styleId="Zkladntextodsazen">
    <w:name w:val="Body Text Indent"/>
    <w:basedOn w:val="Normln1"/>
    <w:pPr>
      <w:ind w:left="705" w:hanging="705"/>
      <w:jc w:val="both"/>
    </w:pPr>
  </w:style>
  <w:style w:type="paragraph" w:customStyle="1" w:styleId="Zkladntextodsazen21">
    <w:name w:val="Základní text odsazený 21"/>
    <w:basedOn w:val="Normln1"/>
    <w:pPr>
      <w:ind w:firstLine="708"/>
      <w:jc w:val="both"/>
    </w:pPr>
  </w:style>
  <w:style w:type="paragraph" w:customStyle="1" w:styleId="Zkladntextodsazen31">
    <w:name w:val="Základní text odsazený 31"/>
    <w:basedOn w:val="Normln1"/>
    <w:pPr>
      <w:ind w:firstLine="567"/>
      <w:jc w:val="both"/>
    </w:pPr>
  </w:style>
  <w:style w:type="paragraph" w:customStyle="1" w:styleId="Rozvrendokumentu">
    <w:name w:val="Rozvržení dokumentu"/>
    <w:basedOn w:val="Normln1"/>
    <w:pPr>
      <w:shd w:val="clear" w:color="auto" w:fill="000080"/>
    </w:pPr>
    <w:rPr>
      <w:rFonts w:ascii="Tahoma" w:hAnsi="Tahoma" w:cs="Tahoma"/>
    </w:rPr>
  </w:style>
  <w:style w:type="paragraph" w:customStyle="1" w:styleId="Zkladntext31">
    <w:name w:val="Základní text 31"/>
    <w:basedOn w:val="Normln1"/>
    <w:pPr>
      <w:jc w:val="center"/>
    </w:pPr>
  </w:style>
  <w:style w:type="paragraph" w:customStyle="1" w:styleId="Zkladntext21">
    <w:name w:val="Základní text 21"/>
    <w:basedOn w:val="Normln1"/>
    <w:pPr>
      <w:jc w:val="both"/>
    </w:p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adpis10">
    <w:name w:val="Nadpis 10"/>
    <w:basedOn w:val="Nadpis"/>
    <w:pPr>
      <w:tabs>
        <w:tab w:val="left" w:pos="1584"/>
      </w:tabs>
      <w:ind w:left="1584" w:hanging="1584"/>
    </w:pPr>
    <w:rPr>
      <w:bCs/>
      <w:sz w:val="18"/>
      <w:szCs w:val="15"/>
    </w:rPr>
  </w:style>
  <w:style w:type="paragraph" w:styleId="Seznamsodrkami5">
    <w:name w:val="List Bullet 5"/>
    <w:basedOn w:val="Normln1"/>
    <w:pPr>
      <w:ind w:left="1415" w:hanging="283"/>
    </w:pPr>
  </w:style>
  <w:style w:type="paragraph" w:styleId="Zpat">
    <w:name w:val="footer"/>
    <w:basedOn w:val="Normln1"/>
    <w:pPr>
      <w:tabs>
        <w:tab w:val="center" w:pos="4536"/>
        <w:tab w:val="right" w:pos="9072"/>
      </w:tabs>
    </w:pPr>
  </w:style>
  <w:style w:type="paragraph" w:customStyle="1" w:styleId="Styl2">
    <w:name w:val="Styl2"/>
    <w:basedOn w:val="Normln1"/>
    <w:pPr>
      <w:keepLines/>
      <w:spacing w:after="240"/>
      <w:ind w:left="680" w:hanging="680"/>
      <w:jc w:val="both"/>
    </w:pPr>
    <w:rPr>
      <w:sz w:val="22"/>
    </w:rPr>
  </w:style>
  <w:style w:type="paragraph" w:customStyle="1" w:styleId="Obsahrmce">
    <w:name w:val="Obsah rámce"/>
    <w:basedOn w:val="Normln1"/>
  </w:style>
  <w:style w:type="paragraph" w:customStyle="1" w:styleId="Quotations">
    <w:name w:val="Quotations"/>
    <w:basedOn w:val="Normln1"/>
    <w:pPr>
      <w:spacing w:after="283"/>
      <w:ind w:left="567" w:right="567"/>
    </w:pPr>
  </w:style>
  <w:style w:type="paragraph" w:styleId="Nzev">
    <w:name w:val="Title"/>
    <w:basedOn w:val="Nadpis"/>
    <w:qFormat/>
    <w:rPr>
      <w:bCs/>
      <w:sz w:val="56"/>
      <w:szCs w:val="56"/>
    </w:rPr>
  </w:style>
  <w:style w:type="paragraph" w:customStyle="1" w:styleId="Textbubliny1">
    <w:name w:val="Text bubliny1"/>
    <w:basedOn w:val="Normln1"/>
    <w:rPr>
      <w:rFonts w:ascii="Segoe UI" w:hAnsi="Segoe UI" w:cs="Mangal"/>
      <w:sz w:val="18"/>
      <w:szCs w:val="16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lang w:eastAsia="zh-CN" w:bidi="hi-IN"/>
    </w:rPr>
  </w:style>
  <w:style w:type="paragraph" w:customStyle="1" w:styleId="PS-pozvanka-halvika1">
    <w:name w:val="PS-pozvanka-halvička1"/>
    <w:basedOn w:val="Normln"/>
    <w:pPr>
      <w:jc w:val="center"/>
      <w:textAlignment w:val="baseline"/>
    </w:pPr>
    <w:rPr>
      <w:rFonts w:eastAsia="Times New Roman" w:cs="Times New Roman"/>
      <w:b/>
      <w:i/>
      <w:color w:val="00000A"/>
      <w:sz w:val="24"/>
    </w:rPr>
  </w:style>
  <w:style w:type="paragraph" w:customStyle="1" w:styleId="PS-pozvanka-hlavika2">
    <w:name w:val="PS-pozvanka-hlavička2"/>
    <w:basedOn w:val="PS-pozvanka-halvika1"/>
    <w:rPr>
      <w:caps/>
      <w:sz w:val="36"/>
      <w:szCs w:val="36"/>
    </w:rPr>
  </w:style>
  <w:style w:type="paragraph" w:customStyle="1" w:styleId="PSmsto">
    <w:name w:val="PS místo"/>
    <w:basedOn w:val="Normln"/>
    <w:pPr>
      <w:pBdr>
        <w:top w:val="none" w:sz="0" w:space="0" w:color="000000"/>
        <w:left w:val="none" w:sz="0" w:space="0" w:color="000000"/>
        <w:bottom w:val="single" w:sz="4" w:space="12" w:color="00000A"/>
        <w:right w:val="none" w:sz="0" w:space="0" w:color="000000"/>
      </w:pBdr>
      <w:spacing w:before="240"/>
      <w:jc w:val="center"/>
      <w:textAlignment w:val="baseline"/>
    </w:pPr>
    <w:rPr>
      <w:rFonts w:eastAsia="Times New Roman" w:cs="Times New Roman"/>
      <w:color w:val="00000A"/>
      <w:sz w:val="24"/>
    </w:rPr>
  </w:style>
  <w:style w:type="paragraph" w:customStyle="1" w:styleId="PS-pozvanka-hlavika3">
    <w:name w:val="PS-pozvanka-hlavička3"/>
    <w:basedOn w:val="PS-pozvanka-hlavika2"/>
    <w:pPr>
      <w:spacing w:before="240"/>
    </w:pPr>
    <w:rPr>
      <w:sz w:val="32"/>
    </w:rPr>
  </w:style>
  <w:style w:type="paragraph" w:customStyle="1" w:styleId="PSnvrhprogramu">
    <w:name w:val="PS návrh programu"/>
    <w:basedOn w:val="Normln1"/>
    <w:pPr>
      <w:spacing w:before="480"/>
    </w:pPr>
    <w:rPr>
      <w:b/>
      <w:i/>
      <w:caps/>
      <w:sz w:val="32"/>
      <w:szCs w:val="32"/>
    </w:rPr>
  </w:style>
  <w:style w:type="paragraph" w:customStyle="1" w:styleId="Bezmezer1">
    <w:name w:val="Bez mezer1"/>
    <w:pPr>
      <w:suppressAutoHyphens/>
    </w:pPr>
    <w:rPr>
      <w:rFonts w:cs="Mangal"/>
      <w:sz w:val="24"/>
      <w:lang w:eastAsia="zh-CN" w:bidi="hi-IN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B3628C"/>
    <w:rPr>
      <w:rFonts w:ascii="Segoe UI" w:hAnsi="Segoe UI"/>
      <w:sz w:val="18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B3628C"/>
    <w:rPr>
      <w:rFonts w:ascii="Segoe UI" w:eastAsia="SimSu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Schwarzová Hana</dc:creator>
  <cp:keywords/>
  <cp:lastModifiedBy>Krickova Dana</cp:lastModifiedBy>
  <cp:revision>11</cp:revision>
  <cp:lastPrinted>2019-02-22T07:18:00Z</cp:lastPrinted>
  <dcterms:created xsi:type="dcterms:W3CDTF">2019-02-13T09:36:00Z</dcterms:created>
  <dcterms:modified xsi:type="dcterms:W3CDTF">2019-02-27T14:02:00Z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Parlament CR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