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9F" w:rsidRPr="00847CBF" w:rsidRDefault="00F42C9F" w:rsidP="00F42C9F">
      <w:pPr>
        <w:jc w:val="right"/>
        <w:rPr>
          <w:rFonts w:ascii="Times New Roman" w:hAnsi="Times New Roman" w:cs="Times New Roman"/>
        </w:rPr>
      </w:pPr>
      <w:r>
        <w:rPr>
          <w:rFonts w:ascii="Times New Roman" w:hAnsi="Times New Roman" w:cs="Times New Roman"/>
        </w:rPr>
        <w:t>PS200191047</w:t>
      </w:r>
    </w:p>
    <w:tbl>
      <w:tblPr>
        <w:tblStyle w:val="a"/>
        <w:tblW w:w="9216" w:type="dxa"/>
        <w:tblInd w:w="-72" w:type="dxa"/>
        <w:tblLayout w:type="fixed"/>
        <w:tblLook w:val="0400" w:firstRow="0" w:lastRow="0" w:firstColumn="0" w:lastColumn="0" w:noHBand="0" w:noVBand="1"/>
      </w:tblPr>
      <w:tblGrid>
        <w:gridCol w:w="9216"/>
      </w:tblGrid>
      <w:tr w:rsidR="008B50C0" w:rsidRPr="00847CBF">
        <w:tc>
          <w:tcPr>
            <w:tcW w:w="9216" w:type="dxa"/>
            <w:shd w:val="clear" w:color="auto" w:fill="auto"/>
          </w:tcPr>
          <w:p w:rsidR="008B50C0" w:rsidRPr="00847CBF" w:rsidRDefault="00B91FEE">
            <w:pPr>
              <w:spacing w:after="0" w:line="240" w:lineRule="auto"/>
              <w:jc w:val="center"/>
              <w:rPr>
                <w:rFonts w:ascii="Times New Roman" w:eastAsia="Times New Roman" w:hAnsi="Times New Roman" w:cs="Times New Roman"/>
              </w:rPr>
            </w:pPr>
            <w:r w:rsidRPr="00847CBF">
              <w:rPr>
                <w:rFonts w:ascii="Times New Roman" w:eastAsia="Times New Roman" w:hAnsi="Times New Roman" w:cs="Times New Roman"/>
                <w:b/>
                <w:i/>
                <w:color w:val="000000"/>
              </w:rPr>
              <w:t>Parlament České republiky</w:t>
            </w:r>
          </w:p>
          <w:p w:rsidR="008B50C0" w:rsidRPr="00847CBF" w:rsidRDefault="00B91FEE">
            <w:pPr>
              <w:spacing w:after="0" w:line="240" w:lineRule="auto"/>
              <w:jc w:val="center"/>
              <w:rPr>
                <w:rFonts w:ascii="Times New Roman" w:eastAsia="Times New Roman" w:hAnsi="Times New Roman" w:cs="Times New Roman"/>
              </w:rPr>
            </w:pPr>
            <w:r w:rsidRPr="00847CBF">
              <w:rPr>
                <w:rFonts w:ascii="Times New Roman" w:eastAsia="Times New Roman" w:hAnsi="Times New Roman" w:cs="Times New Roman"/>
                <w:b/>
                <w:i/>
                <w:color w:val="000000"/>
                <w:sz w:val="36"/>
                <w:szCs w:val="36"/>
              </w:rPr>
              <w:t>POSLANECKÁ SNĚMOVNA</w:t>
            </w:r>
          </w:p>
          <w:p w:rsidR="008B50C0" w:rsidRPr="00847CBF" w:rsidRDefault="00B91FEE">
            <w:pPr>
              <w:spacing w:after="0" w:line="240" w:lineRule="auto"/>
              <w:jc w:val="center"/>
              <w:rPr>
                <w:rFonts w:ascii="Times New Roman" w:eastAsia="Times New Roman" w:hAnsi="Times New Roman" w:cs="Times New Roman"/>
              </w:rPr>
            </w:pPr>
            <w:r w:rsidRPr="00847CBF">
              <w:rPr>
                <w:rFonts w:ascii="Times New Roman" w:eastAsia="Times New Roman" w:hAnsi="Times New Roman" w:cs="Times New Roman"/>
                <w:b/>
                <w:i/>
                <w:color w:val="000000"/>
                <w:sz w:val="36"/>
                <w:szCs w:val="36"/>
              </w:rPr>
              <w:t>2020</w:t>
            </w:r>
          </w:p>
          <w:p w:rsidR="008B50C0" w:rsidRPr="00847CBF" w:rsidRDefault="00B91FEE">
            <w:pPr>
              <w:spacing w:after="0" w:line="240" w:lineRule="auto"/>
              <w:jc w:val="center"/>
              <w:rPr>
                <w:rFonts w:ascii="Times New Roman" w:eastAsia="Times New Roman" w:hAnsi="Times New Roman" w:cs="Times New Roman"/>
              </w:rPr>
            </w:pPr>
            <w:r w:rsidRPr="00847CBF">
              <w:rPr>
                <w:rFonts w:ascii="Times New Roman" w:eastAsia="Times New Roman" w:hAnsi="Times New Roman" w:cs="Times New Roman"/>
                <w:b/>
                <w:i/>
                <w:color w:val="000000"/>
              </w:rPr>
              <w:t>8. volební období</w:t>
            </w:r>
          </w:p>
        </w:tc>
      </w:tr>
      <w:tr w:rsidR="008B50C0" w:rsidRPr="00847CBF">
        <w:tc>
          <w:tcPr>
            <w:tcW w:w="9216" w:type="dxa"/>
            <w:shd w:val="clear" w:color="auto" w:fill="auto"/>
          </w:tcPr>
          <w:p w:rsidR="008B50C0" w:rsidRPr="00847CBF" w:rsidRDefault="008B50C0">
            <w:pPr>
              <w:rPr>
                <w:rFonts w:ascii="Times New Roman" w:eastAsia="Times New Roman" w:hAnsi="Times New Roman" w:cs="Times New Roman"/>
                <w:color w:val="000000"/>
              </w:rPr>
            </w:pPr>
          </w:p>
        </w:tc>
      </w:tr>
      <w:tr w:rsidR="008B50C0" w:rsidRPr="00847CBF">
        <w:tc>
          <w:tcPr>
            <w:tcW w:w="9216" w:type="dxa"/>
            <w:shd w:val="clear" w:color="auto" w:fill="auto"/>
          </w:tcPr>
          <w:p w:rsidR="008B50C0" w:rsidRPr="00847CBF" w:rsidRDefault="00B91FEE">
            <w:pPr>
              <w:spacing w:after="0" w:line="240" w:lineRule="auto"/>
              <w:jc w:val="center"/>
              <w:rPr>
                <w:rFonts w:ascii="Times New Roman" w:eastAsia="Times New Roman" w:hAnsi="Times New Roman" w:cs="Times New Roman"/>
              </w:rPr>
            </w:pPr>
            <w:r w:rsidRPr="00847CBF">
              <w:rPr>
                <w:rFonts w:ascii="Times New Roman" w:eastAsia="Times New Roman" w:hAnsi="Times New Roman" w:cs="Times New Roman"/>
                <w:b/>
                <w:i/>
                <w:color w:val="000000"/>
                <w:sz w:val="32"/>
                <w:szCs w:val="32"/>
              </w:rPr>
              <w:t>ZÁPIS</w:t>
            </w:r>
          </w:p>
        </w:tc>
      </w:tr>
      <w:tr w:rsidR="008B50C0" w:rsidRPr="00847CBF">
        <w:tc>
          <w:tcPr>
            <w:tcW w:w="9216" w:type="dxa"/>
            <w:shd w:val="clear" w:color="auto" w:fill="auto"/>
          </w:tcPr>
          <w:p w:rsidR="008B50C0" w:rsidRPr="00847CBF" w:rsidRDefault="00B91FEE" w:rsidP="000F6ADF">
            <w:pPr>
              <w:spacing w:after="0" w:line="240" w:lineRule="auto"/>
              <w:jc w:val="center"/>
              <w:rPr>
                <w:rFonts w:ascii="Times New Roman" w:eastAsia="Times New Roman" w:hAnsi="Times New Roman" w:cs="Times New Roman"/>
                <w:i/>
              </w:rPr>
            </w:pPr>
            <w:r w:rsidRPr="00847CBF">
              <w:rPr>
                <w:rFonts w:ascii="Times New Roman" w:eastAsia="Times New Roman" w:hAnsi="Times New Roman" w:cs="Times New Roman"/>
                <w:b/>
                <w:i/>
                <w:color w:val="000000"/>
              </w:rPr>
              <w:t xml:space="preserve">z </w:t>
            </w:r>
            <w:r w:rsidR="00F67238" w:rsidRPr="00847CBF">
              <w:rPr>
                <w:rFonts w:ascii="Times New Roman" w:eastAsia="Times New Roman" w:hAnsi="Times New Roman" w:cs="Times New Roman"/>
                <w:b/>
                <w:i/>
                <w:color w:val="000000"/>
              </w:rPr>
              <w:t>3</w:t>
            </w:r>
            <w:r w:rsidRPr="00847CBF">
              <w:rPr>
                <w:rFonts w:ascii="Times New Roman" w:eastAsia="Times New Roman" w:hAnsi="Times New Roman" w:cs="Times New Roman"/>
                <w:b/>
                <w:i/>
                <w:color w:val="000000"/>
              </w:rPr>
              <w:t xml:space="preserve">. schůze </w:t>
            </w:r>
            <w:r w:rsidR="00F67238" w:rsidRPr="00847CBF">
              <w:rPr>
                <w:rFonts w:ascii="Times New Roman" w:eastAsia="Times New Roman" w:hAnsi="Times New Roman" w:cs="Times New Roman"/>
                <w:b/>
                <w:i/>
                <w:color w:val="000000"/>
              </w:rPr>
              <w:t>podvýboru pro udržitelný rozvoj</w:t>
            </w:r>
            <w:r w:rsidRPr="00847CBF">
              <w:rPr>
                <w:rFonts w:ascii="Times New Roman" w:eastAsia="Times New Roman" w:hAnsi="Times New Roman" w:cs="Times New Roman"/>
                <w:b/>
                <w:i/>
                <w:color w:val="000000"/>
              </w:rPr>
              <w:t>,</w:t>
            </w:r>
          </w:p>
        </w:tc>
      </w:tr>
      <w:tr w:rsidR="008B50C0" w:rsidRPr="00847CBF">
        <w:tc>
          <w:tcPr>
            <w:tcW w:w="9216" w:type="dxa"/>
            <w:shd w:val="clear" w:color="auto" w:fill="auto"/>
          </w:tcPr>
          <w:p w:rsidR="008B50C0" w:rsidRPr="00847CBF" w:rsidRDefault="00B91FEE">
            <w:pPr>
              <w:spacing w:after="0" w:line="240" w:lineRule="auto"/>
              <w:jc w:val="center"/>
              <w:rPr>
                <w:rFonts w:ascii="Times New Roman" w:eastAsia="Times New Roman" w:hAnsi="Times New Roman" w:cs="Times New Roman"/>
                <w:i/>
              </w:rPr>
            </w:pPr>
            <w:r w:rsidRPr="00847CBF">
              <w:rPr>
                <w:rFonts w:ascii="Times New Roman" w:eastAsia="Times New Roman" w:hAnsi="Times New Roman" w:cs="Times New Roman"/>
                <w:b/>
                <w:i/>
                <w:color w:val="000000"/>
              </w:rPr>
              <w:t xml:space="preserve">která se konala dne </w:t>
            </w:r>
            <w:r w:rsidR="00F67238" w:rsidRPr="00847CBF">
              <w:rPr>
                <w:rFonts w:ascii="Times New Roman" w:eastAsia="Times New Roman" w:hAnsi="Times New Roman" w:cs="Times New Roman"/>
                <w:b/>
                <w:i/>
                <w:color w:val="000000"/>
              </w:rPr>
              <w:t>3. listopadu 2020 od 11.00 hod</w:t>
            </w:r>
          </w:p>
          <w:p w:rsidR="008B50C0" w:rsidRPr="00847CBF" w:rsidRDefault="008B50C0">
            <w:pPr>
              <w:spacing w:line="240" w:lineRule="auto"/>
              <w:jc w:val="center"/>
              <w:rPr>
                <w:rFonts w:ascii="Times New Roman" w:eastAsia="Times New Roman" w:hAnsi="Times New Roman" w:cs="Times New Roman"/>
                <w:i/>
              </w:rPr>
            </w:pPr>
          </w:p>
        </w:tc>
      </w:tr>
    </w:tbl>
    <w:p w:rsidR="008B50C0" w:rsidRPr="00847CBF" w:rsidRDefault="008B50C0">
      <w:pPr>
        <w:pBdr>
          <w:top w:val="single" w:sz="6" w:space="1" w:color="000001"/>
        </w:pBdr>
        <w:spacing w:after="0" w:line="240" w:lineRule="auto"/>
        <w:jc w:val="center"/>
        <w:rPr>
          <w:rFonts w:ascii="Times New Roman" w:eastAsia="Times New Roman" w:hAnsi="Times New Roman" w:cs="Times New Roman"/>
          <w:color w:val="000000"/>
        </w:rPr>
      </w:pPr>
    </w:p>
    <w:p w:rsidR="008B50C0" w:rsidRPr="00847CBF" w:rsidRDefault="00F67238">
      <w:pPr>
        <w:spacing w:after="0" w:line="276" w:lineRule="auto"/>
        <w:jc w:val="center"/>
        <w:rPr>
          <w:rFonts w:ascii="Times New Roman" w:eastAsia="Times New Roman" w:hAnsi="Times New Roman" w:cs="Times New Roman"/>
          <w:sz w:val="24"/>
          <w:szCs w:val="24"/>
        </w:rPr>
      </w:pPr>
      <w:r w:rsidRPr="00847CBF">
        <w:rPr>
          <w:rFonts w:ascii="Times New Roman" w:eastAsia="Times New Roman" w:hAnsi="Times New Roman" w:cs="Times New Roman"/>
          <w:color w:val="000000"/>
          <w:sz w:val="24"/>
          <w:szCs w:val="24"/>
        </w:rPr>
        <w:t>jednání proběhlo videokonferenční formou</w:t>
      </w:r>
    </w:p>
    <w:p w:rsidR="008B50C0" w:rsidRPr="00847CBF" w:rsidRDefault="008B50C0">
      <w:pPr>
        <w:rPr>
          <w:rFonts w:ascii="Times New Roman" w:eastAsia="Times New Roman" w:hAnsi="Times New Roman" w:cs="Times New Roman"/>
          <w:sz w:val="24"/>
          <w:szCs w:val="24"/>
        </w:rPr>
      </w:pPr>
    </w:p>
    <w:p w:rsidR="007129D0" w:rsidRDefault="00B91FEE" w:rsidP="007129D0">
      <w:pPr>
        <w:spacing w:after="0"/>
        <w:ind w:left="1418" w:hanging="1418"/>
        <w:rPr>
          <w:rFonts w:ascii="Times New Roman" w:eastAsia="Times New Roman" w:hAnsi="Times New Roman" w:cs="Times New Roman"/>
          <w:b/>
          <w:color w:val="000000"/>
          <w:sz w:val="24"/>
          <w:szCs w:val="24"/>
        </w:rPr>
      </w:pPr>
      <w:r w:rsidRPr="00847CBF">
        <w:rPr>
          <w:rFonts w:ascii="Times New Roman" w:eastAsia="Times New Roman" w:hAnsi="Times New Roman" w:cs="Times New Roman"/>
          <w:b/>
          <w:color w:val="000000"/>
          <w:sz w:val="24"/>
          <w:szCs w:val="24"/>
          <w:u w:val="single"/>
        </w:rPr>
        <w:t>Přítomni:</w:t>
      </w:r>
      <w:r w:rsidRPr="00847CBF">
        <w:rPr>
          <w:rFonts w:ascii="Times New Roman" w:eastAsia="Times New Roman" w:hAnsi="Times New Roman" w:cs="Times New Roman"/>
          <w:b/>
          <w:sz w:val="24"/>
          <w:szCs w:val="24"/>
        </w:rPr>
        <w:t xml:space="preserve"> </w:t>
      </w:r>
      <w:r w:rsidRPr="00847CBF">
        <w:rPr>
          <w:rFonts w:ascii="Times New Roman" w:eastAsia="Times New Roman" w:hAnsi="Times New Roman" w:cs="Times New Roman"/>
          <w:b/>
          <w:sz w:val="24"/>
          <w:szCs w:val="24"/>
        </w:rPr>
        <w:tab/>
      </w:r>
      <w:r w:rsidRPr="00847CBF">
        <w:rPr>
          <w:rFonts w:ascii="Times New Roman" w:eastAsia="Times New Roman" w:hAnsi="Times New Roman" w:cs="Times New Roman"/>
          <w:color w:val="000000"/>
          <w:sz w:val="24"/>
          <w:szCs w:val="24"/>
        </w:rPr>
        <w:t xml:space="preserve">Ing. Dana Balcarová, </w:t>
      </w:r>
      <w:r w:rsidR="00847CBF" w:rsidRPr="00847CBF">
        <w:rPr>
          <w:rFonts w:ascii="Times New Roman" w:eastAsia="Times New Roman" w:hAnsi="Times New Roman" w:cs="Times New Roman"/>
          <w:color w:val="000000"/>
          <w:sz w:val="24"/>
          <w:szCs w:val="24"/>
        </w:rPr>
        <w:t>PaedDr. Alena</w:t>
      </w:r>
      <w:r w:rsidR="003A4B2B">
        <w:rPr>
          <w:rFonts w:ascii="Times New Roman" w:eastAsia="Times New Roman" w:hAnsi="Times New Roman" w:cs="Times New Roman"/>
          <w:color w:val="000000"/>
          <w:sz w:val="24"/>
          <w:szCs w:val="24"/>
        </w:rPr>
        <w:t xml:space="preserve"> Gajdůšková</w:t>
      </w:r>
      <w:r w:rsidR="00847CBF" w:rsidRPr="00847CBF">
        <w:rPr>
          <w:rFonts w:ascii="Times New Roman" w:eastAsia="Times New Roman" w:hAnsi="Times New Roman" w:cs="Times New Roman"/>
          <w:color w:val="000000"/>
          <w:sz w:val="24"/>
          <w:szCs w:val="24"/>
        </w:rPr>
        <w:t xml:space="preserve">, </w:t>
      </w:r>
      <w:r w:rsidR="007129D0" w:rsidRPr="00847CBF">
        <w:rPr>
          <w:rFonts w:ascii="Times New Roman" w:eastAsia="Times New Roman" w:hAnsi="Times New Roman" w:cs="Times New Roman"/>
          <w:color w:val="000000"/>
          <w:sz w:val="24"/>
          <w:szCs w:val="24"/>
        </w:rPr>
        <w:t xml:space="preserve">Mgr. Radek </w:t>
      </w:r>
      <w:proofErr w:type="spellStart"/>
      <w:r w:rsidR="007129D0" w:rsidRPr="00847CBF">
        <w:rPr>
          <w:rFonts w:ascii="Times New Roman" w:eastAsia="Times New Roman" w:hAnsi="Times New Roman" w:cs="Times New Roman"/>
          <w:color w:val="000000"/>
          <w:sz w:val="24"/>
          <w:szCs w:val="24"/>
        </w:rPr>
        <w:t>Holomčík</w:t>
      </w:r>
      <w:proofErr w:type="spellEnd"/>
      <w:r w:rsidR="007129D0">
        <w:rPr>
          <w:rFonts w:ascii="Times New Roman" w:eastAsia="Times New Roman" w:hAnsi="Times New Roman" w:cs="Times New Roman"/>
          <w:color w:val="000000"/>
          <w:sz w:val="24"/>
          <w:szCs w:val="24"/>
        </w:rPr>
        <w:t>,</w:t>
      </w:r>
      <w:r w:rsidR="007129D0">
        <w:rPr>
          <w:rFonts w:ascii="Times New Roman" w:eastAsia="Times New Roman" w:hAnsi="Times New Roman" w:cs="Times New Roman"/>
          <w:b/>
          <w:color w:val="000000"/>
          <w:sz w:val="24"/>
          <w:szCs w:val="24"/>
        </w:rPr>
        <w:t xml:space="preserve"> </w:t>
      </w:r>
    </w:p>
    <w:p w:rsidR="008B50C0" w:rsidRPr="007129D0" w:rsidRDefault="00B91FEE" w:rsidP="007129D0">
      <w:pPr>
        <w:ind w:left="1418"/>
        <w:rPr>
          <w:rFonts w:ascii="Times New Roman" w:eastAsia="Times New Roman" w:hAnsi="Times New Roman" w:cs="Times New Roman"/>
          <w:b/>
          <w:color w:val="000000"/>
          <w:sz w:val="24"/>
          <w:szCs w:val="24"/>
        </w:rPr>
      </w:pPr>
      <w:r w:rsidRPr="00847CBF">
        <w:rPr>
          <w:rFonts w:ascii="Times New Roman" w:eastAsia="Times New Roman" w:hAnsi="Times New Roman" w:cs="Times New Roman"/>
          <w:color w:val="000000"/>
          <w:sz w:val="24"/>
          <w:szCs w:val="24"/>
        </w:rPr>
        <w:t xml:space="preserve">Ing. Jana </w:t>
      </w:r>
      <w:proofErr w:type="spellStart"/>
      <w:r w:rsidRPr="00847CBF">
        <w:rPr>
          <w:rFonts w:ascii="Times New Roman" w:eastAsia="Times New Roman" w:hAnsi="Times New Roman" w:cs="Times New Roman"/>
          <w:color w:val="000000"/>
          <w:sz w:val="24"/>
          <w:szCs w:val="24"/>
        </w:rPr>
        <w:t>Krutáková</w:t>
      </w:r>
      <w:proofErr w:type="spellEnd"/>
      <w:r w:rsidRPr="00847CBF">
        <w:rPr>
          <w:rFonts w:ascii="Times New Roman" w:eastAsia="Times New Roman" w:hAnsi="Times New Roman" w:cs="Times New Roman"/>
          <w:color w:val="000000"/>
          <w:sz w:val="24"/>
          <w:szCs w:val="24"/>
        </w:rPr>
        <w:t xml:space="preserve">, </w:t>
      </w:r>
      <w:r w:rsidR="00847CBF" w:rsidRPr="00847CBF">
        <w:rPr>
          <w:rFonts w:ascii="Times New Roman" w:eastAsia="Times New Roman" w:hAnsi="Times New Roman" w:cs="Times New Roman"/>
          <w:color w:val="000000"/>
          <w:sz w:val="24"/>
          <w:szCs w:val="24"/>
        </w:rPr>
        <w:t xml:space="preserve">Mgr. Roman </w:t>
      </w:r>
      <w:proofErr w:type="spellStart"/>
      <w:r w:rsidR="00847CBF" w:rsidRPr="00847CBF">
        <w:rPr>
          <w:rFonts w:ascii="Times New Roman" w:eastAsia="Times New Roman" w:hAnsi="Times New Roman" w:cs="Times New Roman"/>
          <w:color w:val="000000"/>
          <w:sz w:val="24"/>
          <w:szCs w:val="24"/>
        </w:rPr>
        <w:t>Sklenák</w:t>
      </w:r>
      <w:proofErr w:type="spellEnd"/>
    </w:p>
    <w:p w:rsidR="00743359" w:rsidRDefault="00B91FEE" w:rsidP="00F67238">
      <w:pPr>
        <w:spacing w:after="0"/>
        <w:ind w:left="1418" w:hanging="1418"/>
        <w:rPr>
          <w:rFonts w:ascii="Times New Roman" w:eastAsia="Times New Roman" w:hAnsi="Times New Roman" w:cs="Times New Roman"/>
          <w:sz w:val="24"/>
          <w:szCs w:val="24"/>
        </w:rPr>
      </w:pPr>
      <w:r w:rsidRPr="00847CBF">
        <w:rPr>
          <w:rFonts w:ascii="Times New Roman" w:eastAsia="Times New Roman" w:hAnsi="Times New Roman" w:cs="Times New Roman"/>
          <w:b/>
          <w:color w:val="000000"/>
          <w:sz w:val="24"/>
          <w:szCs w:val="24"/>
          <w:u w:val="single"/>
        </w:rPr>
        <w:t>Hosté:</w:t>
      </w:r>
      <w:r w:rsidRPr="00847CBF">
        <w:rPr>
          <w:rFonts w:ascii="Times New Roman" w:eastAsia="Times New Roman" w:hAnsi="Times New Roman" w:cs="Times New Roman"/>
          <w:sz w:val="24"/>
          <w:szCs w:val="24"/>
        </w:rPr>
        <w:tab/>
      </w:r>
      <w:r w:rsidR="00743359">
        <w:rPr>
          <w:rFonts w:ascii="Times New Roman" w:eastAsia="Times New Roman" w:hAnsi="Times New Roman" w:cs="Times New Roman"/>
          <w:sz w:val="24"/>
          <w:szCs w:val="24"/>
        </w:rPr>
        <w:t>Jan Mareš</w:t>
      </w:r>
    </w:p>
    <w:p w:rsidR="00F67238" w:rsidRPr="00743359" w:rsidRDefault="00F67238" w:rsidP="00743359">
      <w:pPr>
        <w:spacing w:after="0"/>
        <w:ind w:left="2836" w:hanging="1418"/>
        <w:rPr>
          <w:rFonts w:ascii="Times New Roman" w:eastAsia="Times New Roman" w:hAnsi="Times New Roman" w:cs="Times New Roman"/>
          <w:sz w:val="24"/>
          <w:szCs w:val="24"/>
        </w:rPr>
      </w:pPr>
      <w:r w:rsidRPr="00743359">
        <w:rPr>
          <w:rFonts w:ascii="Times New Roman" w:eastAsia="Times New Roman" w:hAnsi="Times New Roman" w:cs="Times New Roman"/>
          <w:sz w:val="24"/>
          <w:szCs w:val="24"/>
        </w:rPr>
        <w:t xml:space="preserve">Bedřich </w:t>
      </w:r>
      <w:proofErr w:type="spellStart"/>
      <w:r w:rsidRPr="00743359">
        <w:rPr>
          <w:rFonts w:ascii="Times New Roman" w:eastAsia="Times New Roman" w:hAnsi="Times New Roman" w:cs="Times New Roman"/>
          <w:sz w:val="24"/>
          <w:szCs w:val="24"/>
        </w:rPr>
        <w:t>Moldan</w:t>
      </w:r>
      <w:proofErr w:type="spellEnd"/>
      <w:r w:rsidRPr="00743359">
        <w:rPr>
          <w:rFonts w:ascii="Times New Roman" w:eastAsia="Times New Roman" w:hAnsi="Times New Roman" w:cs="Times New Roman"/>
          <w:sz w:val="24"/>
          <w:szCs w:val="24"/>
        </w:rPr>
        <w:t xml:space="preserve"> </w:t>
      </w:r>
    </w:p>
    <w:tbl>
      <w:tblPr>
        <w:tblW w:w="3045" w:type="dxa"/>
        <w:tblInd w:w="1418" w:type="dxa"/>
        <w:tblCellMar>
          <w:left w:w="70" w:type="dxa"/>
          <w:right w:w="70" w:type="dxa"/>
        </w:tblCellMar>
        <w:tblLook w:val="04A0" w:firstRow="1" w:lastRow="0" w:firstColumn="1" w:lastColumn="0" w:noHBand="0" w:noVBand="1"/>
      </w:tblPr>
      <w:tblGrid>
        <w:gridCol w:w="3045"/>
      </w:tblGrid>
      <w:tr w:rsidR="00743359" w:rsidRPr="00743359" w:rsidTr="00743359">
        <w:trPr>
          <w:trHeight w:val="300"/>
        </w:trPr>
        <w:tc>
          <w:tcPr>
            <w:tcW w:w="3045" w:type="dxa"/>
            <w:tcBorders>
              <w:top w:val="nil"/>
              <w:left w:val="nil"/>
              <w:bottom w:val="nil"/>
              <w:right w:val="nil"/>
            </w:tcBorders>
            <w:shd w:val="clear" w:color="auto" w:fill="auto"/>
            <w:noWrap/>
            <w:vAlign w:val="bottom"/>
            <w:hideMark/>
          </w:tcPr>
          <w:p w:rsidR="00743359" w:rsidRPr="00743359" w:rsidRDefault="00743359" w:rsidP="00743359">
            <w:pPr>
              <w:spacing w:after="0" w:line="240" w:lineRule="auto"/>
              <w:rPr>
                <w:rFonts w:ascii="Times New Roman" w:eastAsia="Times New Roman" w:hAnsi="Times New Roman" w:cs="Times New Roman"/>
                <w:color w:val="000000"/>
                <w:sz w:val="24"/>
                <w:szCs w:val="24"/>
              </w:rPr>
            </w:pPr>
            <w:r w:rsidRPr="00743359">
              <w:rPr>
                <w:rFonts w:ascii="Times New Roman" w:eastAsia="Times New Roman" w:hAnsi="Times New Roman" w:cs="Times New Roman"/>
                <w:color w:val="000000"/>
                <w:sz w:val="24"/>
                <w:szCs w:val="24"/>
              </w:rPr>
              <w:t>Martin Polášek</w:t>
            </w:r>
          </w:p>
        </w:tc>
      </w:tr>
      <w:tr w:rsidR="00743359" w:rsidRPr="00743359" w:rsidTr="00743359">
        <w:trPr>
          <w:trHeight w:val="300"/>
        </w:trPr>
        <w:tc>
          <w:tcPr>
            <w:tcW w:w="3045" w:type="dxa"/>
            <w:tcBorders>
              <w:top w:val="nil"/>
              <w:left w:val="nil"/>
              <w:bottom w:val="nil"/>
              <w:right w:val="nil"/>
            </w:tcBorders>
            <w:shd w:val="clear" w:color="auto" w:fill="auto"/>
            <w:noWrap/>
            <w:vAlign w:val="bottom"/>
            <w:hideMark/>
          </w:tcPr>
          <w:p w:rsidR="00743359" w:rsidRPr="00743359" w:rsidRDefault="00743359" w:rsidP="00743359">
            <w:pPr>
              <w:spacing w:after="0" w:line="240" w:lineRule="auto"/>
              <w:rPr>
                <w:rFonts w:ascii="Times New Roman" w:eastAsia="Times New Roman" w:hAnsi="Times New Roman" w:cs="Times New Roman"/>
                <w:color w:val="000000"/>
                <w:sz w:val="24"/>
                <w:szCs w:val="24"/>
              </w:rPr>
            </w:pPr>
            <w:r w:rsidRPr="00743359">
              <w:rPr>
                <w:rFonts w:ascii="Times New Roman" w:eastAsia="Times New Roman" w:hAnsi="Times New Roman" w:cs="Times New Roman"/>
                <w:color w:val="000000"/>
                <w:sz w:val="24"/>
                <w:szCs w:val="24"/>
              </w:rPr>
              <w:t>Martin Račan</w:t>
            </w:r>
          </w:p>
        </w:tc>
      </w:tr>
      <w:tr w:rsidR="00743359" w:rsidRPr="00743359" w:rsidTr="00743359">
        <w:trPr>
          <w:trHeight w:val="300"/>
        </w:trPr>
        <w:tc>
          <w:tcPr>
            <w:tcW w:w="3045" w:type="dxa"/>
            <w:tcBorders>
              <w:top w:val="nil"/>
              <w:left w:val="nil"/>
              <w:bottom w:val="nil"/>
              <w:right w:val="nil"/>
            </w:tcBorders>
            <w:shd w:val="clear" w:color="auto" w:fill="auto"/>
            <w:noWrap/>
            <w:vAlign w:val="bottom"/>
            <w:hideMark/>
          </w:tcPr>
          <w:p w:rsidR="00743359" w:rsidRPr="00743359" w:rsidRDefault="00743359" w:rsidP="00743359">
            <w:pPr>
              <w:spacing w:after="0" w:line="240" w:lineRule="auto"/>
              <w:rPr>
                <w:rFonts w:ascii="Times New Roman" w:eastAsia="Times New Roman" w:hAnsi="Times New Roman" w:cs="Times New Roman"/>
                <w:color w:val="000000"/>
                <w:sz w:val="24"/>
                <w:szCs w:val="24"/>
              </w:rPr>
            </w:pPr>
            <w:r w:rsidRPr="00743359">
              <w:rPr>
                <w:rFonts w:ascii="Times New Roman" w:eastAsia="Times New Roman" w:hAnsi="Times New Roman" w:cs="Times New Roman"/>
                <w:color w:val="000000"/>
                <w:sz w:val="24"/>
                <w:szCs w:val="24"/>
              </w:rPr>
              <w:t xml:space="preserve">Lucie </w:t>
            </w:r>
            <w:proofErr w:type="spellStart"/>
            <w:r w:rsidRPr="00743359">
              <w:rPr>
                <w:rFonts w:ascii="Times New Roman" w:eastAsia="Times New Roman" w:hAnsi="Times New Roman" w:cs="Times New Roman"/>
                <w:color w:val="000000"/>
                <w:sz w:val="24"/>
                <w:szCs w:val="24"/>
              </w:rPr>
              <w:t>Srsňová</w:t>
            </w:r>
            <w:proofErr w:type="spellEnd"/>
          </w:p>
        </w:tc>
      </w:tr>
      <w:tr w:rsidR="00743359" w:rsidRPr="00743359" w:rsidTr="00743359">
        <w:trPr>
          <w:trHeight w:val="300"/>
        </w:trPr>
        <w:tc>
          <w:tcPr>
            <w:tcW w:w="3045" w:type="dxa"/>
            <w:tcBorders>
              <w:top w:val="nil"/>
              <w:left w:val="nil"/>
              <w:bottom w:val="nil"/>
              <w:right w:val="nil"/>
            </w:tcBorders>
            <w:shd w:val="clear" w:color="auto" w:fill="auto"/>
            <w:noWrap/>
            <w:vAlign w:val="bottom"/>
            <w:hideMark/>
          </w:tcPr>
          <w:p w:rsidR="00743359" w:rsidRPr="00743359" w:rsidRDefault="00743359" w:rsidP="00743359">
            <w:pPr>
              <w:spacing w:after="0" w:line="240" w:lineRule="auto"/>
              <w:rPr>
                <w:rFonts w:ascii="Times New Roman" w:eastAsia="Times New Roman" w:hAnsi="Times New Roman" w:cs="Times New Roman"/>
                <w:color w:val="000000"/>
                <w:sz w:val="24"/>
                <w:szCs w:val="24"/>
              </w:rPr>
            </w:pPr>
            <w:r w:rsidRPr="00743359">
              <w:rPr>
                <w:rFonts w:ascii="Times New Roman" w:eastAsia="Times New Roman" w:hAnsi="Times New Roman" w:cs="Times New Roman"/>
                <w:color w:val="000000"/>
                <w:sz w:val="24"/>
                <w:szCs w:val="24"/>
              </w:rPr>
              <w:t>Dana Beková</w:t>
            </w:r>
          </w:p>
        </w:tc>
      </w:tr>
      <w:tr w:rsidR="00743359" w:rsidRPr="00743359" w:rsidTr="00743359">
        <w:trPr>
          <w:trHeight w:val="300"/>
        </w:trPr>
        <w:tc>
          <w:tcPr>
            <w:tcW w:w="3045" w:type="dxa"/>
            <w:tcBorders>
              <w:top w:val="nil"/>
              <w:left w:val="nil"/>
              <w:bottom w:val="nil"/>
              <w:right w:val="nil"/>
            </w:tcBorders>
            <w:shd w:val="clear" w:color="auto" w:fill="auto"/>
            <w:noWrap/>
            <w:vAlign w:val="bottom"/>
            <w:hideMark/>
          </w:tcPr>
          <w:p w:rsidR="00743359" w:rsidRPr="00743359" w:rsidRDefault="00743359" w:rsidP="00743359">
            <w:pPr>
              <w:spacing w:after="0" w:line="240" w:lineRule="auto"/>
              <w:rPr>
                <w:rFonts w:ascii="Times New Roman" w:eastAsia="Times New Roman" w:hAnsi="Times New Roman" w:cs="Times New Roman"/>
                <w:color w:val="000000"/>
                <w:sz w:val="24"/>
                <w:szCs w:val="24"/>
              </w:rPr>
            </w:pPr>
            <w:r w:rsidRPr="00743359">
              <w:rPr>
                <w:rFonts w:ascii="Times New Roman" w:eastAsia="Times New Roman" w:hAnsi="Times New Roman" w:cs="Times New Roman"/>
                <w:color w:val="000000"/>
                <w:sz w:val="24"/>
                <w:szCs w:val="24"/>
              </w:rPr>
              <w:t xml:space="preserve">Aneta </w:t>
            </w:r>
            <w:proofErr w:type="spellStart"/>
            <w:r w:rsidRPr="00743359">
              <w:rPr>
                <w:rFonts w:ascii="Times New Roman" w:eastAsia="Times New Roman" w:hAnsi="Times New Roman" w:cs="Times New Roman"/>
                <w:color w:val="000000"/>
                <w:sz w:val="24"/>
                <w:szCs w:val="24"/>
              </w:rPr>
              <w:t>Parsonsová</w:t>
            </w:r>
            <w:proofErr w:type="spellEnd"/>
          </w:p>
        </w:tc>
      </w:tr>
      <w:tr w:rsidR="00743359" w:rsidRPr="00743359" w:rsidTr="00743359">
        <w:trPr>
          <w:trHeight w:val="300"/>
        </w:trPr>
        <w:tc>
          <w:tcPr>
            <w:tcW w:w="3045" w:type="dxa"/>
            <w:tcBorders>
              <w:top w:val="nil"/>
              <w:left w:val="nil"/>
              <w:bottom w:val="nil"/>
              <w:right w:val="nil"/>
            </w:tcBorders>
            <w:shd w:val="clear" w:color="auto" w:fill="auto"/>
            <w:noWrap/>
            <w:vAlign w:val="bottom"/>
            <w:hideMark/>
          </w:tcPr>
          <w:p w:rsidR="00743359" w:rsidRPr="00743359" w:rsidRDefault="00743359" w:rsidP="00743359">
            <w:pPr>
              <w:spacing w:after="0" w:line="240" w:lineRule="auto"/>
              <w:rPr>
                <w:rFonts w:ascii="Times New Roman" w:eastAsia="Times New Roman" w:hAnsi="Times New Roman" w:cs="Times New Roman"/>
                <w:color w:val="000000"/>
                <w:sz w:val="24"/>
                <w:szCs w:val="24"/>
              </w:rPr>
            </w:pPr>
            <w:r w:rsidRPr="00743359">
              <w:rPr>
                <w:rFonts w:ascii="Times New Roman" w:eastAsia="Times New Roman" w:hAnsi="Times New Roman" w:cs="Times New Roman"/>
                <w:color w:val="000000"/>
                <w:sz w:val="24"/>
                <w:szCs w:val="24"/>
              </w:rPr>
              <w:t>Anna Pasková</w:t>
            </w:r>
          </w:p>
        </w:tc>
      </w:tr>
      <w:tr w:rsidR="00743359" w:rsidRPr="00743359" w:rsidTr="00743359">
        <w:trPr>
          <w:trHeight w:val="300"/>
        </w:trPr>
        <w:tc>
          <w:tcPr>
            <w:tcW w:w="3045" w:type="dxa"/>
            <w:tcBorders>
              <w:top w:val="nil"/>
              <w:left w:val="nil"/>
              <w:bottom w:val="nil"/>
              <w:right w:val="nil"/>
            </w:tcBorders>
            <w:shd w:val="clear" w:color="auto" w:fill="auto"/>
            <w:noWrap/>
            <w:vAlign w:val="bottom"/>
            <w:hideMark/>
          </w:tcPr>
          <w:p w:rsidR="00743359" w:rsidRPr="00743359" w:rsidRDefault="00743359" w:rsidP="00743359">
            <w:pPr>
              <w:spacing w:after="0" w:line="240" w:lineRule="auto"/>
              <w:rPr>
                <w:rFonts w:ascii="Times New Roman" w:eastAsia="Times New Roman" w:hAnsi="Times New Roman" w:cs="Times New Roman"/>
                <w:color w:val="000000"/>
                <w:sz w:val="24"/>
                <w:szCs w:val="24"/>
              </w:rPr>
            </w:pPr>
            <w:r w:rsidRPr="00743359">
              <w:rPr>
                <w:rFonts w:ascii="Times New Roman" w:eastAsia="Times New Roman" w:hAnsi="Times New Roman" w:cs="Times New Roman"/>
                <w:color w:val="000000"/>
                <w:sz w:val="24"/>
                <w:szCs w:val="24"/>
              </w:rPr>
              <w:t>Kateřina Radová</w:t>
            </w:r>
          </w:p>
        </w:tc>
      </w:tr>
      <w:tr w:rsidR="00743359" w:rsidRPr="00743359" w:rsidTr="00743359">
        <w:trPr>
          <w:trHeight w:val="300"/>
        </w:trPr>
        <w:tc>
          <w:tcPr>
            <w:tcW w:w="3045" w:type="dxa"/>
            <w:tcBorders>
              <w:top w:val="nil"/>
              <w:left w:val="nil"/>
              <w:bottom w:val="nil"/>
              <w:right w:val="nil"/>
            </w:tcBorders>
            <w:shd w:val="clear" w:color="auto" w:fill="auto"/>
            <w:noWrap/>
            <w:vAlign w:val="bottom"/>
            <w:hideMark/>
          </w:tcPr>
          <w:p w:rsidR="00743359" w:rsidRPr="00743359" w:rsidRDefault="00743359" w:rsidP="00743359">
            <w:pPr>
              <w:spacing w:after="0" w:line="240" w:lineRule="auto"/>
              <w:rPr>
                <w:rFonts w:ascii="Times New Roman" w:eastAsia="Times New Roman" w:hAnsi="Times New Roman" w:cs="Times New Roman"/>
                <w:color w:val="000000"/>
                <w:sz w:val="24"/>
                <w:szCs w:val="24"/>
              </w:rPr>
            </w:pPr>
            <w:r w:rsidRPr="00743359">
              <w:rPr>
                <w:rFonts w:ascii="Times New Roman" w:eastAsia="Times New Roman" w:hAnsi="Times New Roman" w:cs="Times New Roman"/>
                <w:color w:val="000000"/>
                <w:sz w:val="24"/>
                <w:szCs w:val="24"/>
              </w:rPr>
              <w:t xml:space="preserve">Pavlína </w:t>
            </w:r>
            <w:proofErr w:type="spellStart"/>
            <w:r w:rsidRPr="00743359">
              <w:rPr>
                <w:rFonts w:ascii="Times New Roman" w:eastAsia="Times New Roman" w:hAnsi="Times New Roman" w:cs="Times New Roman"/>
                <w:color w:val="000000"/>
                <w:sz w:val="24"/>
                <w:szCs w:val="24"/>
              </w:rPr>
              <w:t>Mildnerová</w:t>
            </w:r>
            <w:proofErr w:type="spellEnd"/>
          </w:p>
        </w:tc>
      </w:tr>
      <w:tr w:rsidR="00743359" w:rsidRPr="00743359" w:rsidTr="00743359">
        <w:trPr>
          <w:trHeight w:val="300"/>
        </w:trPr>
        <w:tc>
          <w:tcPr>
            <w:tcW w:w="3045" w:type="dxa"/>
            <w:tcBorders>
              <w:top w:val="nil"/>
              <w:left w:val="nil"/>
              <w:bottom w:val="nil"/>
              <w:right w:val="nil"/>
            </w:tcBorders>
            <w:shd w:val="clear" w:color="auto" w:fill="auto"/>
            <w:noWrap/>
            <w:vAlign w:val="bottom"/>
            <w:hideMark/>
          </w:tcPr>
          <w:p w:rsidR="00743359" w:rsidRPr="00743359" w:rsidRDefault="00743359" w:rsidP="00743359">
            <w:pPr>
              <w:spacing w:after="0" w:line="240" w:lineRule="auto"/>
              <w:rPr>
                <w:rFonts w:ascii="Times New Roman" w:eastAsia="Times New Roman" w:hAnsi="Times New Roman" w:cs="Times New Roman"/>
                <w:color w:val="000000"/>
                <w:sz w:val="24"/>
                <w:szCs w:val="24"/>
              </w:rPr>
            </w:pPr>
            <w:r w:rsidRPr="00743359">
              <w:rPr>
                <w:rFonts w:ascii="Times New Roman" w:eastAsia="Times New Roman" w:hAnsi="Times New Roman" w:cs="Times New Roman"/>
                <w:color w:val="000000"/>
                <w:sz w:val="24"/>
                <w:szCs w:val="24"/>
              </w:rPr>
              <w:t xml:space="preserve">Sára </w:t>
            </w:r>
            <w:proofErr w:type="spellStart"/>
            <w:r w:rsidRPr="00743359">
              <w:rPr>
                <w:rFonts w:ascii="Times New Roman" w:eastAsia="Times New Roman" w:hAnsi="Times New Roman" w:cs="Times New Roman"/>
                <w:color w:val="000000"/>
                <w:sz w:val="24"/>
                <w:szCs w:val="24"/>
              </w:rPr>
              <w:t>Černohouzová</w:t>
            </w:r>
            <w:proofErr w:type="spellEnd"/>
          </w:p>
        </w:tc>
      </w:tr>
      <w:tr w:rsidR="00743359" w:rsidRPr="00743359" w:rsidTr="00743359">
        <w:trPr>
          <w:trHeight w:val="300"/>
        </w:trPr>
        <w:tc>
          <w:tcPr>
            <w:tcW w:w="3045" w:type="dxa"/>
            <w:tcBorders>
              <w:top w:val="nil"/>
              <w:left w:val="nil"/>
              <w:bottom w:val="nil"/>
              <w:right w:val="nil"/>
            </w:tcBorders>
            <w:shd w:val="clear" w:color="auto" w:fill="auto"/>
            <w:noWrap/>
            <w:vAlign w:val="bottom"/>
            <w:hideMark/>
          </w:tcPr>
          <w:p w:rsidR="00743359" w:rsidRPr="00743359" w:rsidRDefault="00743359" w:rsidP="00743359">
            <w:pPr>
              <w:spacing w:after="0" w:line="240" w:lineRule="auto"/>
              <w:rPr>
                <w:rFonts w:ascii="Times New Roman" w:eastAsia="Times New Roman" w:hAnsi="Times New Roman" w:cs="Times New Roman"/>
                <w:color w:val="000000"/>
                <w:sz w:val="24"/>
                <w:szCs w:val="24"/>
              </w:rPr>
            </w:pPr>
            <w:r w:rsidRPr="00743359">
              <w:rPr>
                <w:rFonts w:ascii="Times New Roman" w:eastAsia="Times New Roman" w:hAnsi="Times New Roman" w:cs="Times New Roman"/>
                <w:color w:val="000000"/>
                <w:sz w:val="24"/>
                <w:szCs w:val="24"/>
              </w:rPr>
              <w:t>Beata Hanousková</w:t>
            </w:r>
          </w:p>
        </w:tc>
      </w:tr>
      <w:tr w:rsidR="00743359" w:rsidRPr="00743359" w:rsidTr="00743359">
        <w:trPr>
          <w:trHeight w:val="300"/>
        </w:trPr>
        <w:tc>
          <w:tcPr>
            <w:tcW w:w="3045" w:type="dxa"/>
            <w:tcBorders>
              <w:top w:val="nil"/>
              <w:left w:val="nil"/>
              <w:bottom w:val="nil"/>
              <w:right w:val="nil"/>
            </w:tcBorders>
            <w:shd w:val="clear" w:color="auto" w:fill="auto"/>
            <w:noWrap/>
            <w:vAlign w:val="bottom"/>
            <w:hideMark/>
          </w:tcPr>
          <w:p w:rsidR="00743359" w:rsidRDefault="00743359" w:rsidP="00743359">
            <w:pPr>
              <w:spacing w:after="0" w:line="240" w:lineRule="auto"/>
              <w:rPr>
                <w:rFonts w:ascii="Times New Roman" w:eastAsia="Times New Roman" w:hAnsi="Times New Roman" w:cs="Times New Roman"/>
                <w:color w:val="000000"/>
                <w:sz w:val="24"/>
                <w:szCs w:val="24"/>
              </w:rPr>
            </w:pPr>
            <w:r w:rsidRPr="00743359">
              <w:rPr>
                <w:rFonts w:ascii="Times New Roman" w:eastAsia="Times New Roman" w:hAnsi="Times New Roman" w:cs="Times New Roman"/>
                <w:color w:val="000000"/>
                <w:sz w:val="24"/>
                <w:szCs w:val="24"/>
              </w:rPr>
              <w:t>Dominik Opálka</w:t>
            </w:r>
          </w:p>
          <w:p w:rsidR="00743359" w:rsidRPr="00743359" w:rsidRDefault="00743359" w:rsidP="007433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další</w:t>
            </w:r>
          </w:p>
        </w:tc>
      </w:tr>
    </w:tbl>
    <w:p w:rsidR="00F67238" w:rsidRPr="00847CBF" w:rsidRDefault="00F67238" w:rsidP="00743359">
      <w:pPr>
        <w:rPr>
          <w:rFonts w:ascii="Times New Roman" w:eastAsia="Times New Roman" w:hAnsi="Times New Roman" w:cs="Times New Roman"/>
          <w:sz w:val="24"/>
          <w:szCs w:val="24"/>
        </w:rPr>
      </w:pPr>
    </w:p>
    <w:p w:rsidR="005D55F0" w:rsidRPr="00B34A19" w:rsidRDefault="00F67238" w:rsidP="00B34A19">
      <w:pPr>
        <w:spacing w:before="240"/>
        <w:rPr>
          <w:rFonts w:ascii="Times New Roman" w:hAnsi="Times New Roman" w:cs="Times New Roman"/>
          <w:color w:val="auto"/>
          <w:sz w:val="24"/>
          <w:szCs w:val="24"/>
          <w:u w:val="single"/>
          <w:lang w:eastAsia="en-US"/>
        </w:rPr>
      </w:pPr>
      <w:r w:rsidRPr="00C06BA2">
        <w:rPr>
          <w:rFonts w:ascii="Times New Roman" w:hAnsi="Times New Roman" w:cs="Times New Roman"/>
          <w:color w:val="auto"/>
          <w:sz w:val="24"/>
          <w:szCs w:val="24"/>
          <w:u w:val="single"/>
          <w:lang w:eastAsia="en-US"/>
        </w:rPr>
        <w:t>NÁVRH PROGRAMU:</w:t>
      </w:r>
    </w:p>
    <w:p w:rsidR="00F67238" w:rsidRDefault="00F67238" w:rsidP="005D55F0">
      <w:pPr>
        <w:pStyle w:val="Odstavecseseznamem"/>
        <w:numPr>
          <w:ilvl w:val="0"/>
          <w:numId w:val="37"/>
        </w:numPr>
        <w:spacing w:after="0" w:line="276" w:lineRule="auto"/>
        <w:rPr>
          <w:rFonts w:ascii="Times New Roman" w:hAnsi="Times New Roman"/>
          <w:sz w:val="24"/>
          <w:szCs w:val="24"/>
        </w:rPr>
      </w:pPr>
      <w:r w:rsidRPr="005D55F0">
        <w:rPr>
          <w:rFonts w:ascii="Times New Roman" w:hAnsi="Times New Roman"/>
          <w:sz w:val="24"/>
          <w:szCs w:val="24"/>
        </w:rPr>
        <w:t>Zpráva o naplňování Agendy 2030</w:t>
      </w:r>
    </w:p>
    <w:p w:rsidR="005D55F0" w:rsidRPr="005D55F0" w:rsidRDefault="005D55F0" w:rsidP="005D55F0">
      <w:pPr>
        <w:spacing w:after="0" w:line="276" w:lineRule="auto"/>
        <w:rPr>
          <w:rFonts w:ascii="Times New Roman" w:hAnsi="Times New Roman"/>
          <w:sz w:val="24"/>
          <w:szCs w:val="24"/>
        </w:rPr>
      </w:pPr>
    </w:p>
    <w:p w:rsidR="00F67238" w:rsidRDefault="00F67238" w:rsidP="005D55F0">
      <w:pPr>
        <w:pStyle w:val="Odstavecseseznamem"/>
        <w:numPr>
          <w:ilvl w:val="0"/>
          <w:numId w:val="37"/>
        </w:numPr>
        <w:spacing w:after="0" w:line="276" w:lineRule="auto"/>
        <w:rPr>
          <w:rFonts w:ascii="Times New Roman" w:hAnsi="Times New Roman"/>
          <w:sz w:val="24"/>
          <w:szCs w:val="24"/>
        </w:rPr>
      </w:pPr>
      <w:r w:rsidRPr="005D55F0">
        <w:rPr>
          <w:rFonts w:ascii="Times New Roman" w:hAnsi="Times New Roman"/>
          <w:sz w:val="24"/>
          <w:szCs w:val="24"/>
        </w:rPr>
        <w:t>Zpráva o kvalitě života a její udržitelnosti</w:t>
      </w:r>
    </w:p>
    <w:p w:rsidR="005D55F0" w:rsidRPr="005D55F0" w:rsidRDefault="005D55F0" w:rsidP="005D55F0">
      <w:pPr>
        <w:spacing w:after="0" w:line="276" w:lineRule="auto"/>
        <w:rPr>
          <w:rFonts w:ascii="Times New Roman" w:hAnsi="Times New Roman"/>
          <w:sz w:val="24"/>
          <w:szCs w:val="24"/>
        </w:rPr>
      </w:pPr>
    </w:p>
    <w:p w:rsidR="007B6DE0" w:rsidRPr="005D55F0" w:rsidRDefault="00F67238" w:rsidP="005D55F0">
      <w:pPr>
        <w:pStyle w:val="Odstavecseseznamem"/>
        <w:numPr>
          <w:ilvl w:val="0"/>
          <w:numId w:val="37"/>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5D55F0">
        <w:rPr>
          <w:rFonts w:ascii="Times New Roman" w:hAnsi="Times New Roman"/>
          <w:sz w:val="24"/>
          <w:szCs w:val="24"/>
        </w:rPr>
        <w:t>Různé</w:t>
      </w:r>
    </w:p>
    <w:p w:rsidR="005D55F0" w:rsidRDefault="005D55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D55F0" w:rsidRDefault="003A4B2B" w:rsidP="005D55F0">
      <w:pPr>
        <w:pStyle w:val="Bezmezer"/>
        <w:jc w:val="both"/>
        <w:rPr>
          <w:rFonts w:ascii="Times New Roman" w:hAnsi="Times New Roman"/>
          <w:sz w:val="24"/>
          <w:szCs w:val="24"/>
        </w:rPr>
      </w:pPr>
      <w:r>
        <w:rPr>
          <w:rFonts w:ascii="Times New Roman" w:hAnsi="Times New Roman"/>
          <w:sz w:val="24"/>
          <w:szCs w:val="24"/>
        </w:rPr>
        <w:lastRenderedPageBreak/>
        <w:t>Videokonferenční s</w:t>
      </w:r>
      <w:r w:rsidR="005D55F0">
        <w:rPr>
          <w:rFonts w:ascii="Times New Roman" w:hAnsi="Times New Roman"/>
          <w:sz w:val="24"/>
          <w:szCs w:val="24"/>
        </w:rPr>
        <w:t>chůzi podvýboru zahájila a řídila předsedkyně podvýboru</w:t>
      </w:r>
      <w:r w:rsidR="00FB7DC5">
        <w:rPr>
          <w:rFonts w:ascii="Times New Roman" w:hAnsi="Times New Roman"/>
          <w:sz w:val="24"/>
          <w:szCs w:val="24"/>
        </w:rPr>
        <w:t xml:space="preserve"> </w:t>
      </w:r>
      <w:r w:rsidR="00FB7DC5" w:rsidRPr="00847CBF">
        <w:rPr>
          <w:rFonts w:ascii="Times New Roman" w:eastAsia="Times New Roman" w:hAnsi="Times New Roman"/>
          <w:color w:val="000000"/>
          <w:sz w:val="24"/>
          <w:szCs w:val="24"/>
        </w:rPr>
        <w:t xml:space="preserve">Ing. Jana </w:t>
      </w:r>
      <w:proofErr w:type="spellStart"/>
      <w:r w:rsidR="00FB7DC5" w:rsidRPr="00847CBF">
        <w:rPr>
          <w:rFonts w:ascii="Times New Roman" w:eastAsia="Times New Roman" w:hAnsi="Times New Roman"/>
          <w:color w:val="000000"/>
          <w:sz w:val="24"/>
          <w:szCs w:val="24"/>
        </w:rPr>
        <w:t>Krutáková</w:t>
      </w:r>
      <w:proofErr w:type="spellEnd"/>
      <w:r w:rsidR="00FB7DC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Přivítala členy podvýboru a hosty. </w:t>
      </w:r>
      <w:r w:rsidR="005D55F0">
        <w:rPr>
          <w:rFonts w:ascii="Times New Roman" w:eastAsia="Times New Roman" w:hAnsi="Times New Roman"/>
          <w:sz w:val="24"/>
          <w:szCs w:val="24"/>
          <w:lang w:eastAsia="cs-CZ"/>
        </w:rPr>
        <w:t>Upozornila, že z</w:t>
      </w:r>
      <w:r>
        <w:rPr>
          <w:rFonts w:ascii="Times New Roman" w:eastAsia="Times New Roman" w:hAnsi="Times New Roman"/>
          <w:sz w:val="24"/>
          <w:szCs w:val="24"/>
          <w:lang w:eastAsia="cs-CZ"/>
        </w:rPr>
        <w:t xml:space="preserve"> videokonferenčního </w:t>
      </w:r>
      <w:r w:rsidR="005D55F0">
        <w:rPr>
          <w:rFonts w:ascii="Times New Roman" w:eastAsia="Times New Roman" w:hAnsi="Times New Roman"/>
          <w:sz w:val="24"/>
          <w:szCs w:val="24"/>
          <w:lang w:eastAsia="cs-CZ"/>
        </w:rPr>
        <w:t xml:space="preserve">jednání podvýboru bude pořízen záznam, </w:t>
      </w:r>
      <w:r>
        <w:rPr>
          <w:rFonts w:ascii="Times New Roman" w:eastAsia="Times New Roman" w:hAnsi="Times New Roman"/>
          <w:sz w:val="24"/>
          <w:szCs w:val="24"/>
          <w:lang w:eastAsia="cs-CZ"/>
        </w:rPr>
        <w:t xml:space="preserve">který bude využit </w:t>
      </w:r>
      <w:r w:rsidR="005D55F0">
        <w:rPr>
          <w:rFonts w:ascii="Times New Roman" w:eastAsia="Times New Roman" w:hAnsi="Times New Roman"/>
          <w:sz w:val="24"/>
          <w:szCs w:val="24"/>
          <w:lang w:eastAsia="cs-CZ"/>
        </w:rPr>
        <w:t xml:space="preserve">pouze pro účely sepsání zápisu. </w:t>
      </w:r>
      <w:r w:rsidR="008E027D">
        <w:rPr>
          <w:rFonts w:ascii="Times New Roman" w:eastAsia="Times New Roman" w:hAnsi="Times New Roman"/>
          <w:sz w:val="24"/>
          <w:szCs w:val="24"/>
          <w:lang w:eastAsia="cs-CZ"/>
        </w:rPr>
        <w:t>Dále upozornila, že pravidla daná organizačním výborem označují za přítomného poslance takového, který je připojen k videokonferenci a jeho totožnost je ověřitelná ze zobrazení jeho obličeje. Nakonec seznámila členy výboru se způsobem přihlašování se do diskuze a způsobem</w:t>
      </w:r>
      <w:r w:rsidR="007B071F">
        <w:rPr>
          <w:rFonts w:ascii="Times New Roman" w:eastAsia="Times New Roman" w:hAnsi="Times New Roman"/>
          <w:sz w:val="24"/>
          <w:szCs w:val="24"/>
          <w:lang w:eastAsia="cs-CZ"/>
        </w:rPr>
        <w:t>,</w:t>
      </w:r>
      <w:r w:rsidR="008E027D">
        <w:rPr>
          <w:rFonts w:ascii="Times New Roman" w:eastAsia="Times New Roman" w:hAnsi="Times New Roman"/>
          <w:sz w:val="24"/>
          <w:szCs w:val="24"/>
          <w:lang w:eastAsia="cs-CZ"/>
        </w:rPr>
        <w:t xml:space="preserve"> kterým bude probíhat hlasování podvýboru. </w:t>
      </w:r>
      <w:r w:rsidR="007B071F">
        <w:rPr>
          <w:rFonts w:ascii="Times New Roman" w:eastAsia="Times New Roman" w:hAnsi="Times New Roman"/>
          <w:sz w:val="24"/>
          <w:szCs w:val="24"/>
          <w:lang w:eastAsia="cs-CZ"/>
        </w:rPr>
        <w:t>Následně nechala hlasov</w:t>
      </w:r>
      <w:r w:rsidR="00A70B88">
        <w:rPr>
          <w:rFonts w:ascii="Times New Roman" w:eastAsia="Times New Roman" w:hAnsi="Times New Roman"/>
          <w:sz w:val="24"/>
          <w:szCs w:val="24"/>
          <w:lang w:eastAsia="cs-CZ"/>
        </w:rPr>
        <w:t>at o navrženém programu schůze.</w:t>
      </w:r>
    </w:p>
    <w:p w:rsidR="005D55F0" w:rsidRDefault="005D55F0" w:rsidP="005D55F0">
      <w:pPr>
        <w:pStyle w:val="Bezmezer"/>
        <w:jc w:val="both"/>
        <w:rPr>
          <w:rFonts w:ascii="Times New Roman" w:hAnsi="Times New Roman"/>
          <w:sz w:val="24"/>
          <w:szCs w:val="24"/>
        </w:rPr>
      </w:pPr>
    </w:p>
    <w:p w:rsidR="005D55F0" w:rsidRPr="00633698" w:rsidRDefault="005D55F0" w:rsidP="005D55F0">
      <w:pPr>
        <w:pStyle w:val="Bezmezer"/>
        <w:jc w:val="both"/>
        <w:rPr>
          <w:rFonts w:ascii="Times New Roman" w:hAnsi="Times New Roman"/>
          <w:sz w:val="24"/>
          <w:szCs w:val="24"/>
        </w:rPr>
      </w:pPr>
      <w:r>
        <w:rPr>
          <w:rFonts w:ascii="Times New Roman" w:hAnsi="Times New Roman"/>
          <w:sz w:val="24"/>
          <w:szCs w:val="24"/>
        </w:rPr>
        <w:t>Schválení programu</w:t>
      </w:r>
    </w:p>
    <w:p w:rsidR="005D55F0" w:rsidRDefault="005D55F0" w:rsidP="005D55F0">
      <w:pPr>
        <w:pStyle w:val="Bezmezer"/>
        <w:jc w:val="both"/>
        <w:rPr>
          <w:rFonts w:ascii="Times New Roman" w:hAnsi="Times New Roman"/>
          <w:sz w:val="24"/>
          <w:szCs w:val="24"/>
        </w:rPr>
      </w:pPr>
      <w:r>
        <w:rPr>
          <w:rFonts w:ascii="Times New Roman" w:hAnsi="Times New Roman"/>
          <w:sz w:val="24"/>
          <w:szCs w:val="24"/>
        </w:rPr>
        <w:t>Hlasování</w:t>
      </w:r>
      <w:r w:rsidR="007129D0">
        <w:rPr>
          <w:rFonts w:ascii="Times New Roman" w:hAnsi="Times New Roman"/>
          <w:sz w:val="24"/>
          <w:szCs w:val="24"/>
        </w:rPr>
        <w:t xml:space="preserve"> č. 1</w:t>
      </w:r>
      <w:r>
        <w:rPr>
          <w:rFonts w:ascii="Times New Roman" w:hAnsi="Times New Roman"/>
          <w:sz w:val="24"/>
          <w:szCs w:val="24"/>
        </w:rPr>
        <w:t xml:space="preserve">: Pro </w:t>
      </w:r>
      <w:r w:rsidR="004705B5">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ab/>
        <w:t>Proti</w:t>
      </w:r>
      <w:r w:rsidR="00D36ABE">
        <w:rPr>
          <w:rFonts w:ascii="Times New Roman" w:hAnsi="Times New Roman"/>
          <w:sz w:val="24"/>
          <w:szCs w:val="24"/>
        </w:rPr>
        <w:t xml:space="preserve"> </w:t>
      </w:r>
      <w:r w:rsidR="004705B5">
        <w:rPr>
          <w:rFonts w:ascii="Times New Roman" w:hAnsi="Times New Roman"/>
          <w:sz w:val="24"/>
          <w:szCs w:val="24"/>
        </w:rPr>
        <w:t>0</w:t>
      </w:r>
      <w:r>
        <w:rPr>
          <w:rFonts w:ascii="Times New Roman" w:hAnsi="Times New Roman"/>
          <w:sz w:val="24"/>
          <w:szCs w:val="24"/>
        </w:rPr>
        <w:t xml:space="preserve">  </w:t>
      </w:r>
      <w:r>
        <w:rPr>
          <w:rFonts w:ascii="Times New Roman" w:hAnsi="Times New Roman"/>
          <w:sz w:val="24"/>
          <w:szCs w:val="24"/>
        </w:rPr>
        <w:tab/>
        <w:t>Zdržel se</w:t>
      </w:r>
      <w:r w:rsidR="00D36ABE">
        <w:rPr>
          <w:rFonts w:ascii="Times New Roman" w:hAnsi="Times New Roman"/>
          <w:sz w:val="24"/>
          <w:szCs w:val="24"/>
        </w:rPr>
        <w:t xml:space="preserve"> </w:t>
      </w:r>
      <w:r w:rsidR="004705B5">
        <w:rPr>
          <w:rFonts w:ascii="Times New Roman" w:hAnsi="Times New Roman"/>
          <w:sz w:val="24"/>
          <w:szCs w:val="24"/>
        </w:rPr>
        <w:t>0</w:t>
      </w:r>
      <w:r>
        <w:rPr>
          <w:rFonts w:ascii="Times New Roman" w:hAnsi="Times New Roman"/>
          <w:sz w:val="24"/>
          <w:szCs w:val="24"/>
        </w:rPr>
        <w:t xml:space="preserve">  </w:t>
      </w:r>
    </w:p>
    <w:p w:rsidR="005D55F0" w:rsidRDefault="005D55F0" w:rsidP="005D55F0">
      <w:pPr>
        <w:pStyle w:val="Bezmezer"/>
        <w:jc w:val="both"/>
        <w:rPr>
          <w:rFonts w:ascii="Times New Roman" w:hAnsi="Times New Roman"/>
          <w:sz w:val="24"/>
          <w:szCs w:val="24"/>
        </w:rPr>
      </w:pPr>
    </w:p>
    <w:p w:rsidR="005D55F0" w:rsidRDefault="00FB7DC5" w:rsidP="005D55F0">
      <w:pPr>
        <w:pStyle w:val="Bezmeze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Ověřovatelkou</w:t>
      </w:r>
      <w:r w:rsidR="005D55F0">
        <w:rPr>
          <w:rFonts w:ascii="Times New Roman" w:eastAsia="Times New Roman" w:hAnsi="Times New Roman"/>
          <w:sz w:val="24"/>
          <w:szCs w:val="24"/>
          <w:lang w:eastAsia="cs-CZ"/>
        </w:rPr>
        <w:t xml:space="preserve"> byl</w:t>
      </w:r>
      <w:r>
        <w:rPr>
          <w:rFonts w:ascii="Times New Roman" w:eastAsia="Times New Roman" w:hAnsi="Times New Roman"/>
          <w:sz w:val="24"/>
          <w:szCs w:val="24"/>
          <w:lang w:eastAsia="cs-CZ"/>
        </w:rPr>
        <w:t>a</w:t>
      </w:r>
      <w:r w:rsidR="005D55F0">
        <w:rPr>
          <w:rFonts w:ascii="Times New Roman" w:eastAsia="Times New Roman" w:hAnsi="Times New Roman"/>
          <w:sz w:val="24"/>
          <w:szCs w:val="24"/>
          <w:lang w:eastAsia="cs-CZ"/>
        </w:rPr>
        <w:t xml:space="preserve"> stanoven</w:t>
      </w:r>
      <w:r>
        <w:rPr>
          <w:rFonts w:ascii="Times New Roman" w:eastAsia="Times New Roman" w:hAnsi="Times New Roman"/>
          <w:sz w:val="24"/>
          <w:szCs w:val="24"/>
          <w:lang w:eastAsia="cs-CZ"/>
        </w:rPr>
        <w:t xml:space="preserve">a poslankyně </w:t>
      </w:r>
      <w:r w:rsidRPr="00847CBF">
        <w:rPr>
          <w:rFonts w:ascii="Times New Roman" w:eastAsia="Times New Roman" w:hAnsi="Times New Roman"/>
          <w:color w:val="000000"/>
          <w:sz w:val="24"/>
          <w:szCs w:val="24"/>
        </w:rPr>
        <w:t>Ing. Dana Balcarová</w:t>
      </w:r>
      <w:r w:rsidR="005D55F0">
        <w:rPr>
          <w:rFonts w:ascii="Times New Roman" w:eastAsia="Times New Roman" w:hAnsi="Times New Roman"/>
          <w:sz w:val="24"/>
          <w:szCs w:val="24"/>
          <w:lang w:eastAsia="cs-CZ"/>
        </w:rPr>
        <w:t>.</w:t>
      </w:r>
    </w:p>
    <w:p w:rsidR="005D55F0" w:rsidRDefault="004705B5" w:rsidP="005D55F0">
      <w:pPr>
        <w:pStyle w:val="Bezmezer"/>
        <w:jc w:val="both"/>
        <w:rPr>
          <w:rFonts w:ascii="Times New Roman" w:hAnsi="Times New Roman"/>
          <w:sz w:val="24"/>
          <w:szCs w:val="24"/>
        </w:rPr>
      </w:pPr>
      <w:r>
        <w:rPr>
          <w:rFonts w:ascii="Times New Roman" w:hAnsi="Times New Roman"/>
          <w:sz w:val="24"/>
          <w:szCs w:val="24"/>
        </w:rPr>
        <w:t>Hlasování</w:t>
      </w:r>
      <w:r w:rsidR="007129D0">
        <w:rPr>
          <w:rFonts w:ascii="Times New Roman" w:hAnsi="Times New Roman"/>
          <w:sz w:val="24"/>
          <w:szCs w:val="24"/>
        </w:rPr>
        <w:t xml:space="preserve"> č. 2</w:t>
      </w:r>
      <w:r>
        <w:rPr>
          <w:rFonts w:ascii="Times New Roman" w:hAnsi="Times New Roman"/>
          <w:sz w:val="24"/>
          <w:szCs w:val="24"/>
        </w:rPr>
        <w:t xml:space="preserve">: Pro 5 </w:t>
      </w:r>
      <w:r>
        <w:rPr>
          <w:rFonts w:ascii="Times New Roman" w:hAnsi="Times New Roman"/>
          <w:sz w:val="24"/>
          <w:szCs w:val="24"/>
        </w:rPr>
        <w:tab/>
        <w:t xml:space="preserve">Proti 0  </w:t>
      </w:r>
      <w:r>
        <w:rPr>
          <w:rFonts w:ascii="Times New Roman" w:hAnsi="Times New Roman"/>
          <w:sz w:val="24"/>
          <w:szCs w:val="24"/>
        </w:rPr>
        <w:tab/>
        <w:t xml:space="preserve">Zdržel se 0  </w:t>
      </w:r>
    </w:p>
    <w:p w:rsidR="004705B5" w:rsidRDefault="004705B5" w:rsidP="005D55F0">
      <w:pPr>
        <w:pStyle w:val="Bezmezer"/>
        <w:jc w:val="both"/>
        <w:rPr>
          <w:rFonts w:ascii="Times New Roman" w:hAnsi="Times New Roman"/>
          <w:sz w:val="24"/>
          <w:szCs w:val="24"/>
        </w:rPr>
      </w:pPr>
    </w:p>
    <w:p w:rsidR="004705B5" w:rsidRDefault="00CC41AC" w:rsidP="005D55F0">
      <w:pPr>
        <w:pStyle w:val="Bezmezer"/>
        <w:jc w:val="both"/>
        <w:rPr>
          <w:rFonts w:ascii="Times New Roman" w:hAnsi="Times New Roman"/>
          <w:sz w:val="24"/>
          <w:szCs w:val="24"/>
        </w:rPr>
      </w:pPr>
      <w:r>
        <w:rPr>
          <w:rFonts w:ascii="Times New Roman" w:hAnsi="Times New Roman"/>
          <w:sz w:val="24"/>
          <w:szCs w:val="24"/>
        </w:rPr>
        <w:t>Souhlas členů výboru s veřejným j</w:t>
      </w:r>
      <w:r w:rsidR="004705B5">
        <w:rPr>
          <w:rFonts w:ascii="Times New Roman" w:hAnsi="Times New Roman"/>
          <w:sz w:val="24"/>
          <w:szCs w:val="24"/>
        </w:rPr>
        <w:t>ednání</w:t>
      </w:r>
      <w:r>
        <w:rPr>
          <w:rFonts w:ascii="Times New Roman" w:hAnsi="Times New Roman"/>
          <w:sz w:val="24"/>
          <w:szCs w:val="24"/>
        </w:rPr>
        <w:t>m podvýboru</w:t>
      </w:r>
      <w:r w:rsidR="004705B5">
        <w:rPr>
          <w:rFonts w:ascii="Times New Roman" w:hAnsi="Times New Roman"/>
          <w:sz w:val="24"/>
          <w:szCs w:val="24"/>
        </w:rPr>
        <w:t xml:space="preserve">. </w:t>
      </w:r>
    </w:p>
    <w:p w:rsidR="004705B5" w:rsidRDefault="004705B5" w:rsidP="004705B5">
      <w:pPr>
        <w:pStyle w:val="Bezmezer"/>
        <w:jc w:val="both"/>
        <w:rPr>
          <w:rFonts w:ascii="Times New Roman" w:hAnsi="Times New Roman"/>
          <w:sz w:val="24"/>
          <w:szCs w:val="24"/>
        </w:rPr>
      </w:pPr>
      <w:r>
        <w:rPr>
          <w:rFonts w:ascii="Times New Roman" w:hAnsi="Times New Roman"/>
          <w:sz w:val="24"/>
          <w:szCs w:val="24"/>
        </w:rPr>
        <w:t>Hlasování</w:t>
      </w:r>
      <w:r w:rsidR="007129D0">
        <w:rPr>
          <w:rFonts w:ascii="Times New Roman" w:hAnsi="Times New Roman"/>
          <w:sz w:val="24"/>
          <w:szCs w:val="24"/>
        </w:rPr>
        <w:t xml:space="preserve"> č. 3</w:t>
      </w:r>
      <w:r>
        <w:rPr>
          <w:rFonts w:ascii="Times New Roman" w:hAnsi="Times New Roman"/>
          <w:sz w:val="24"/>
          <w:szCs w:val="24"/>
        </w:rPr>
        <w:t xml:space="preserve">: Pro 5 </w:t>
      </w:r>
      <w:r>
        <w:rPr>
          <w:rFonts w:ascii="Times New Roman" w:hAnsi="Times New Roman"/>
          <w:sz w:val="24"/>
          <w:szCs w:val="24"/>
        </w:rPr>
        <w:tab/>
        <w:t xml:space="preserve">Proti 0  </w:t>
      </w:r>
      <w:r>
        <w:rPr>
          <w:rFonts w:ascii="Times New Roman" w:hAnsi="Times New Roman"/>
          <w:sz w:val="24"/>
          <w:szCs w:val="24"/>
        </w:rPr>
        <w:tab/>
        <w:t xml:space="preserve">Zdržel se 0  </w:t>
      </w:r>
    </w:p>
    <w:p w:rsidR="004705B5" w:rsidRDefault="004705B5" w:rsidP="005D55F0">
      <w:pPr>
        <w:pStyle w:val="Bezmezer"/>
        <w:jc w:val="both"/>
        <w:rPr>
          <w:rFonts w:ascii="Times New Roman" w:hAnsi="Times New Roman"/>
          <w:sz w:val="24"/>
          <w:szCs w:val="24"/>
        </w:rPr>
      </w:pPr>
    </w:p>
    <w:p w:rsidR="005D55F0" w:rsidRPr="0084653A" w:rsidRDefault="005D55F0" w:rsidP="005D55F0">
      <w:pPr>
        <w:pStyle w:val="Bezmezer"/>
        <w:rPr>
          <w:rFonts w:ascii="Times New Roman" w:hAnsi="Times New Roman"/>
          <w:sz w:val="24"/>
          <w:szCs w:val="24"/>
        </w:rPr>
      </w:pPr>
    </w:p>
    <w:p w:rsidR="005D55F0" w:rsidRDefault="00B34A19" w:rsidP="00B34A19">
      <w:pPr>
        <w:pStyle w:val="Odstavecseseznamem"/>
        <w:numPr>
          <w:ilvl w:val="0"/>
          <w:numId w:val="39"/>
        </w:numPr>
        <w:rPr>
          <w:rFonts w:ascii="Times New Roman" w:hAnsi="Times New Roman"/>
          <w:b/>
          <w:color w:val="auto"/>
          <w:sz w:val="24"/>
          <w:szCs w:val="24"/>
        </w:rPr>
      </w:pPr>
      <w:r w:rsidRPr="00B34A19">
        <w:rPr>
          <w:rFonts w:ascii="Times New Roman" w:hAnsi="Times New Roman"/>
          <w:b/>
          <w:color w:val="auto"/>
          <w:sz w:val="24"/>
          <w:szCs w:val="24"/>
        </w:rPr>
        <w:t>Zpráva o naplňování Agendy 2030</w:t>
      </w:r>
    </w:p>
    <w:p w:rsidR="00B34A19" w:rsidRDefault="00B34A19" w:rsidP="006D253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B34A19">
        <w:rPr>
          <w:rFonts w:ascii="Times New Roman" w:hAnsi="Times New Roman"/>
          <w:sz w:val="24"/>
          <w:szCs w:val="24"/>
        </w:rPr>
        <w:t>Předsed</w:t>
      </w:r>
      <w:r w:rsidR="00CC41AC">
        <w:rPr>
          <w:rFonts w:ascii="Times New Roman" w:hAnsi="Times New Roman"/>
          <w:sz w:val="24"/>
          <w:szCs w:val="24"/>
        </w:rPr>
        <w:t>kyně</w:t>
      </w:r>
      <w:r w:rsidRPr="00B34A19">
        <w:rPr>
          <w:rFonts w:ascii="Times New Roman" w:hAnsi="Times New Roman"/>
          <w:sz w:val="24"/>
          <w:szCs w:val="24"/>
        </w:rPr>
        <w:t xml:space="preserve"> </w:t>
      </w:r>
      <w:proofErr w:type="spellStart"/>
      <w:r w:rsidR="00CC41AC">
        <w:rPr>
          <w:rFonts w:ascii="Times New Roman" w:hAnsi="Times New Roman"/>
          <w:sz w:val="24"/>
          <w:szCs w:val="24"/>
        </w:rPr>
        <w:t>Krutáková</w:t>
      </w:r>
      <w:proofErr w:type="spellEnd"/>
      <w:r w:rsidR="00CC41AC">
        <w:rPr>
          <w:rFonts w:ascii="Times New Roman" w:hAnsi="Times New Roman"/>
          <w:sz w:val="24"/>
          <w:szCs w:val="24"/>
        </w:rPr>
        <w:t xml:space="preserve"> předala slovo </w:t>
      </w:r>
      <w:r w:rsidR="00CC41AC" w:rsidRPr="00847CBF">
        <w:rPr>
          <w:rFonts w:ascii="Times New Roman" w:eastAsia="Times New Roman" w:hAnsi="Times New Roman" w:cs="Times New Roman"/>
          <w:sz w:val="24"/>
          <w:szCs w:val="24"/>
        </w:rPr>
        <w:t>Mgr. Jan</w:t>
      </w:r>
      <w:r w:rsidR="00CC41AC">
        <w:rPr>
          <w:rFonts w:ascii="Times New Roman" w:eastAsia="Times New Roman" w:hAnsi="Times New Roman" w:cs="Times New Roman"/>
          <w:sz w:val="24"/>
          <w:szCs w:val="24"/>
        </w:rPr>
        <w:t>u</w:t>
      </w:r>
      <w:r w:rsidR="00CC41AC" w:rsidRPr="00847CBF">
        <w:rPr>
          <w:rFonts w:ascii="Times New Roman" w:eastAsia="Times New Roman" w:hAnsi="Times New Roman" w:cs="Times New Roman"/>
          <w:sz w:val="24"/>
          <w:szCs w:val="24"/>
        </w:rPr>
        <w:t xml:space="preserve"> Mareš</w:t>
      </w:r>
      <w:r w:rsidR="00CC41AC">
        <w:rPr>
          <w:rFonts w:ascii="Times New Roman" w:eastAsia="Times New Roman" w:hAnsi="Times New Roman" w:cs="Times New Roman"/>
          <w:sz w:val="24"/>
          <w:szCs w:val="24"/>
        </w:rPr>
        <w:t>ovi</w:t>
      </w:r>
      <w:r w:rsidR="00127DAB">
        <w:rPr>
          <w:rFonts w:ascii="Times New Roman" w:eastAsia="Times New Roman" w:hAnsi="Times New Roman" w:cs="Times New Roman"/>
          <w:sz w:val="24"/>
          <w:szCs w:val="24"/>
        </w:rPr>
        <w:t xml:space="preserve">, aby představil </w:t>
      </w:r>
      <w:r w:rsidR="007129D0">
        <w:rPr>
          <w:rFonts w:ascii="Times New Roman" w:eastAsia="Times New Roman" w:hAnsi="Times New Roman" w:cs="Times New Roman"/>
          <w:sz w:val="24"/>
          <w:szCs w:val="24"/>
        </w:rPr>
        <w:t xml:space="preserve">Zprávu o naplňování </w:t>
      </w:r>
      <w:r w:rsidR="00CC41AC">
        <w:rPr>
          <w:rFonts w:ascii="Times New Roman" w:eastAsia="Times New Roman" w:hAnsi="Times New Roman" w:cs="Times New Roman"/>
          <w:sz w:val="24"/>
          <w:szCs w:val="24"/>
        </w:rPr>
        <w:t xml:space="preserve">Agendy 2030. </w:t>
      </w:r>
      <w:r w:rsidR="00D4452C">
        <w:rPr>
          <w:rFonts w:ascii="Times New Roman" w:eastAsia="Times New Roman" w:hAnsi="Times New Roman" w:cs="Times New Roman"/>
          <w:sz w:val="24"/>
          <w:szCs w:val="24"/>
        </w:rPr>
        <w:t>Pan Mareš poděk</w:t>
      </w:r>
      <w:r w:rsidR="002179A6">
        <w:rPr>
          <w:rFonts w:ascii="Times New Roman" w:eastAsia="Times New Roman" w:hAnsi="Times New Roman" w:cs="Times New Roman"/>
          <w:sz w:val="24"/>
          <w:szCs w:val="24"/>
        </w:rPr>
        <w:t>oval za slovo a uvedl, že z</w:t>
      </w:r>
      <w:r w:rsidR="00D4452C">
        <w:rPr>
          <w:rFonts w:ascii="Times New Roman" w:eastAsia="Times New Roman" w:hAnsi="Times New Roman" w:cs="Times New Roman"/>
          <w:sz w:val="24"/>
          <w:szCs w:val="24"/>
        </w:rPr>
        <w:t>právy, o kterých bude hovořit</w:t>
      </w:r>
      <w:r w:rsidR="00DE0B21">
        <w:rPr>
          <w:rFonts w:ascii="Times New Roman" w:eastAsia="Times New Roman" w:hAnsi="Times New Roman" w:cs="Times New Roman"/>
          <w:sz w:val="24"/>
          <w:szCs w:val="24"/>
        </w:rPr>
        <w:t>,</w:t>
      </w:r>
      <w:r w:rsidR="00D4452C">
        <w:rPr>
          <w:rFonts w:ascii="Times New Roman" w:eastAsia="Times New Roman" w:hAnsi="Times New Roman" w:cs="Times New Roman"/>
          <w:sz w:val="24"/>
          <w:szCs w:val="24"/>
        </w:rPr>
        <w:t xml:space="preserve"> jsou výstupem projektu financovaného z operačního projektu zaměstnanost, na kterém se podílí Ministerstvo životního prostředí (dále jen MŽP), Ministerstvo pro místní rozvoj (dále jen MMR), Český statistický úřad a CENIA</w:t>
      </w:r>
      <w:r w:rsidR="00DE0B21">
        <w:rPr>
          <w:rFonts w:ascii="Times New Roman" w:eastAsia="Times New Roman" w:hAnsi="Times New Roman" w:cs="Times New Roman"/>
          <w:sz w:val="24"/>
          <w:szCs w:val="24"/>
        </w:rPr>
        <w:t xml:space="preserve">. </w:t>
      </w:r>
    </w:p>
    <w:p w:rsidR="00127DAB" w:rsidRDefault="00127DAB" w:rsidP="006D2536">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Mareš </w:t>
      </w:r>
      <w:r w:rsidR="00DE410E">
        <w:rPr>
          <w:rFonts w:ascii="Times New Roman" w:eastAsia="Times New Roman" w:hAnsi="Times New Roman" w:cs="Times New Roman"/>
          <w:sz w:val="24"/>
          <w:szCs w:val="24"/>
        </w:rPr>
        <w:t xml:space="preserve">spustil doprovodnou prezentaci. Představil dva strategické dokumenty České republiky v oblasti </w:t>
      </w:r>
      <w:r w:rsidR="001A607D">
        <w:rPr>
          <w:rFonts w:ascii="Times New Roman" w:eastAsia="Times New Roman" w:hAnsi="Times New Roman" w:cs="Times New Roman"/>
          <w:sz w:val="24"/>
          <w:szCs w:val="24"/>
        </w:rPr>
        <w:t xml:space="preserve">udržitelného rozvoje, Implementaci Agendy 2030 a Strategický rámec ČR 2030. </w:t>
      </w:r>
    </w:p>
    <w:p w:rsidR="00D85610" w:rsidRDefault="00D85610" w:rsidP="006D2536">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První zpráva vychází z Implementace Agendy 2030, věnuje se naplňování Agendy 2030.</w:t>
      </w:r>
      <w:r w:rsidR="00490C5D">
        <w:rPr>
          <w:rFonts w:ascii="Times New Roman" w:eastAsia="Times New Roman" w:hAnsi="Times New Roman" w:cs="Times New Roman"/>
          <w:sz w:val="24"/>
          <w:szCs w:val="24"/>
        </w:rPr>
        <w:t xml:space="preserve"> Průběh implementace je možné porovnat mezi jednotlivými regiony. Na národní úrovni je sledován</w:t>
      </w:r>
      <w:r w:rsidR="007129D0">
        <w:rPr>
          <w:rFonts w:ascii="Times New Roman" w:eastAsia="Times New Roman" w:hAnsi="Times New Roman" w:cs="Times New Roman"/>
          <w:sz w:val="24"/>
          <w:szCs w:val="24"/>
        </w:rPr>
        <w:t>o</w:t>
      </w:r>
      <w:r w:rsidR="00490C5D">
        <w:rPr>
          <w:rFonts w:ascii="Times New Roman" w:eastAsia="Times New Roman" w:hAnsi="Times New Roman" w:cs="Times New Roman"/>
          <w:sz w:val="24"/>
          <w:szCs w:val="24"/>
        </w:rPr>
        <w:t xml:space="preserve"> 244 indikátorů.</w:t>
      </w:r>
      <w:r w:rsidR="006D2536">
        <w:rPr>
          <w:rFonts w:ascii="Times New Roman" w:eastAsia="Times New Roman" w:hAnsi="Times New Roman" w:cs="Times New Roman"/>
          <w:sz w:val="24"/>
          <w:szCs w:val="24"/>
        </w:rPr>
        <w:t xml:space="preserve"> Vyhodnocuje se ne</w:t>
      </w:r>
      <w:r w:rsidR="00CD3D8B">
        <w:rPr>
          <w:rFonts w:ascii="Times New Roman" w:eastAsia="Times New Roman" w:hAnsi="Times New Roman" w:cs="Times New Roman"/>
          <w:sz w:val="24"/>
          <w:szCs w:val="24"/>
        </w:rPr>
        <w:t xml:space="preserve">jen naplňování těchto indikátorů ale také zahraniční rozvojová spolupráce. </w:t>
      </w:r>
      <w:r w:rsidR="00A10E43">
        <w:rPr>
          <w:rFonts w:ascii="Times New Roman" w:eastAsia="Times New Roman" w:hAnsi="Times New Roman" w:cs="Times New Roman"/>
          <w:sz w:val="24"/>
          <w:szCs w:val="24"/>
        </w:rPr>
        <w:t xml:space="preserve">Hodnocení míry plnění indikátorů zohledňuje, zda jsou k dispozici relevantní data. Přibližně pro pětinu indikátorů data dostupná nejsou. 25 indikátorů jsou pro Českou republiku irelevantní. U další pětiny indikátorů bude posuzována dostupnost dat až v příštím roce. </w:t>
      </w:r>
    </w:p>
    <w:p w:rsidR="007713A0" w:rsidRDefault="00D14221" w:rsidP="006D2536">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Sledováno je</w:t>
      </w:r>
      <w:r w:rsidR="0042697F">
        <w:rPr>
          <w:rFonts w:ascii="Times New Roman" w:eastAsia="Times New Roman" w:hAnsi="Times New Roman" w:cs="Times New Roman"/>
          <w:sz w:val="24"/>
          <w:szCs w:val="24"/>
        </w:rPr>
        <w:t xml:space="preserve"> 17 základních </w:t>
      </w:r>
      <w:r>
        <w:rPr>
          <w:rFonts w:ascii="Times New Roman" w:eastAsia="Times New Roman" w:hAnsi="Times New Roman" w:cs="Times New Roman"/>
          <w:sz w:val="24"/>
          <w:szCs w:val="24"/>
        </w:rPr>
        <w:t>cílů, z těchto vykazuje</w:t>
      </w:r>
      <w:r w:rsidR="0042697F">
        <w:rPr>
          <w:rFonts w:ascii="Times New Roman" w:eastAsia="Times New Roman" w:hAnsi="Times New Roman" w:cs="Times New Roman"/>
          <w:sz w:val="24"/>
          <w:szCs w:val="24"/>
        </w:rPr>
        <w:t xml:space="preserve"> </w:t>
      </w:r>
      <w:r w:rsidR="007713A0">
        <w:rPr>
          <w:rFonts w:ascii="Times New Roman" w:eastAsia="Times New Roman" w:hAnsi="Times New Roman" w:cs="Times New Roman"/>
          <w:sz w:val="24"/>
          <w:szCs w:val="24"/>
        </w:rPr>
        <w:t xml:space="preserve">Česká republika </w:t>
      </w:r>
      <w:r w:rsidR="0042697F">
        <w:rPr>
          <w:rFonts w:ascii="Times New Roman" w:eastAsia="Times New Roman" w:hAnsi="Times New Roman" w:cs="Times New Roman"/>
          <w:sz w:val="24"/>
          <w:szCs w:val="24"/>
        </w:rPr>
        <w:t>pozitivní t</w:t>
      </w:r>
      <w:r>
        <w:rPr>
          <w:rFonts w:ascii="Times New Roman" w:eastAsia="Times New Roman" w:hAnsi="Times New Roman" w:cs="Times New Roman"/>
          <w:sz w:val="24"/>
          <w:szCs w:val="24"/>
        </w:rPr>
        <w:t>rend vývoje ke splnění</w:t>
      </w:r>
      <w:r w:rsidR="0042697F">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 xml:space="preserve"> cílů. Trend naplňování dalších</w:t>
      </w:r>
      <w:r w:rsidR="0042697F">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 xml:space="preserve"> cílů je</w:t>
      </w:r>
      <w:r w:rsidR="0042697F">
        <w:rPr>
          <w:rFonts w:ascii="Times New Roman" w:eastAsia="Times New Roman" w:hAnsi="Times New Roman" w:cs="Times New Roman"/>
          <w:sz w:val="24"/>
          <w:szCs w:val="24"/>
        </w:rPr>
        <w:t xml:space="preserve"> nejednoznačný a u jednoho </w:t>
      </w:r>
      <w:r>
        <w:rPr>
          <w:rFonts w:ascii="Times New Roman" w:eastAsia="Times New Roman" w:hAnsi="Times New Roman" w:cs="Times New Roman"/>
          <w:sz w:val="24"/>
          <w:szCs w:val="24"/>
        </w:rPr>
        <w:t>cíle</w:t>
      </w:r>
      <w:r w:rsidR="0042697F">
        <w:rPr>
          <w:rFonts w:ascii="Times New Roman" w:eastAsia="Times New Roman" w:hAnsi="Times New Roman" w:cs="Times New Roman"/>
          <w:sz w:val="24"/>
          <w:szCs w:val="24"/>
        </w:rPr>
        <w:t xml:space="preserve"> není vývoj pozitivní</w:t>
      </w:r>
      <w:r>
        <w:rPr>
          <w:rFonts w:ascii="Times New Roman" w:eastAsia="Times New Roman" w:hAnsi="Times New Roman" w:cs="Times New Roman"/>
          <w:sz w:val="24"/>
          <w:szCs w:val="24"/>
        </w:rPr>
        <w:t xml:space="preserve">. </w:t>
      </w:r>
    </w:p>
    <w:p w:rsidR="00D14221" w:rsidRDefault="00D14221" w:rsidP="006D253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 Mareš poté stručně představil jednotlivé cíle Agendy 2030</w:t>
      </w:r>
      <w:r w:rsidR="00E80F00">
        <w:rPr>
          <w:rFonts w:ascii="Times New Roman" w:eastAsia="Times New Roman" w:hAnsi="Times New Roman" w:cs="Times New Roman"/>
          <w:color w:val="000000"/>
          <w:sz w:val="24"/>
          <w:szCs w:val="24"/>
        </w:rPr>
        <w:t xml:space="preserve"> tak, jak jsou uvedené v uveřejněné prezentaci</w:t>
      </w:r>
      <w:r>
        <w:rPr>
          <w:rFonts w:ascii="Times New Roman" w:eastAsia="Times New Roman" w:hAnsi="Times New Roman" w:cs="Times New Roman"/>
          <w:color w:val="000000"/>
          <w:sz w:val="24"/>
          <w:szCs w:val="24"/>
        </w:rPr>
        <w:t xml:space="preserve">. </w:t>
      </w:r>
      <w:r w:rsidR="000219FA">
        <w:rPr>
          <w:rFonts w:ascii="Times New Roman" w:eastAsia="Times New Roman" w:hAnsi="Times New Roman" w:cs="Times New Roman"/>
          <w:color w:val="000000"/>
          <w:sz w:val="24"/>
          <w:szCs w:val="24"/>
        </w:rPr>
        <w:t>Nakonec zmínil, že v budoucnu bude</w:t>
      </w:r>
      <w:r w:rsidR="000E69D2">
        <w:rPr>
          <w:rFonts w:ascii="Times New Roman" w:eastAsia="Times New Roman" w:hAnsi="Times New Roman" w:cs="Times New Roman"/>
          <w:color w:val="000000"/>
          <w:sz w:val="24"/>
          <w:szCs w:val="24"/>
        </w:rPr>
        <w:t xml:space="preserve"> publikována také studie zabývající se takzvaným SDG </w:t>
      </w:r>
      <w:proofErr w:type="spellStart"/>
      <w:r w:rsidR="000E69D2">
        <w:rPr>
          <w:rFonts w:ascii="Times New Roman" w:eastAsia="Times New Roman" w:hAnsi="Times New Roman" w:cs="Times New Roman"/>
          <w:color w:val="000000"/>
          <w:sz w:val="24"/>
          <w:szCs w:val="24"/>
        </w:rPr>
        <w:t>T</w:t>
      </w:r>
      <w:r w:rsidR="00E93CB6">
        <w:rPr>
          <w:rFonts w:ascii="Times New Roman" w:eastAsia="Times New Roman" w:hAnsi="Times New Roman" w:cs="Times New Roman"/>
          <w:color w:val="000000"/>
          <w:sz w:val="24"/>
          <w:szCs w:val="24"/>
        </w:rPr>
        <w:t>aggingem</w:t>
      </w:r>
      <w:proofErr w:type="spellEnd"/>
      <w:r w:rsidR="00E93CB6">
        <w:rPr>
          <w:rFonts w:ascii="Times New Roman" w:eastAsia="Times New Roman" w:hAnsi="Times New Roman" w:cs="Times New Roman"/>
          <w:color w:val="000000"/>
          <w:sz w:val="24"/>
          <w:szCs w:val="24"/>
        </w:rPr>
        <w:t>. Tato studie</w:t>
      </w:r>
      <w:r w:rsidR="000E69D2">
        <w:rPr>
          <w:rFonts w:ascii="Times New Roman" w:eastAsia="Times New Roman" w:hAnsi="Times New Roman" w:cs="Times New Roman"/>
          <w:color w:val="000000"/>
          <w:sz w:val="24"/>
          <w:szCs w:val="24"/>
        </w:rPr>
        <w:t xml:space="preserve"> bude mapovat výdaje využité k plnění cílů Agendy 2030. </w:t>
      </w:r>
    </w:p>
    <w:p w:rsidR="00E436A6" w:rsidRDefault="00E436A6" w:rsidP="00712B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Předsedkyně </w:t>
      </w:r>
      <w:proofErr w:type="spellStart"/>
      <w:r>
        <w:rPr>
          <w:rFonts w:ascii="Times New Roman" w:eastAsia="Times New Roman" w:hAnsi="Times New Roman" w:cs="Times New Roman"/>
          <w:color w:val="000000"/>
          <w:sz w:val="24"/>
          <w:szCs w:val="24"/>
        </w:rPr>
        <w:t>Krutáková</w:t>
      </w:r>
      <w:proofErr w:type="spellEnd"/>
      <w:r>
        <w:rPr>
          <w:rFonts w:ascii="Times New Roman" w:eastAsia="Times New Roman" w:hAnsi="Times New Roman" w:cs="Times New Roman"/>
          <w:color w:val="000000"/>
          <w:sz w:val="24"/>
          <w:szCs w:val="24"/>
        </w:rPr>
        <w:t xml:space="preserve"> poděkovala přednášejícímu za přehledné seznámení se zprávou. Zahájila diskuzi k této zprávě a rovnou položila první otázku. Uvedla, že v minulosti se podvýbor zabýval jen tématy těsně spojenými s ochranou životního prostředí</w:t>
      </w:r>
      <w:r w:rsidR="006D2536">
        <w:rPr>
          <w:rFonts w:ascii="Times New Roman" w:eastAsia="Times New Roman" w:hAnsi="Times New Roman" w:cs="Times New Roman"/>
          <w:color w:val="000000"/>
          <w:sz w:val="24"/>
          <w:szCs w:val="24"/>
        </w:rPr>
        <w:t xml:space="preserve"> a sociální témata zůstávala lehce stranou</w:t>
      </w:r>
      <w:r>
        <w:rPr>
          <w:rFonts w:ascii="Times New Roman" w:eastAsia="Times New Roman" w:hAnsi="Times New Roman" w:cs="Times New Roman"/>
          <w:color w:val="000000"/>
          <w:sz w:val="24"/>
          <w:szCs w:val="24"/>
        </w:rPr>
        <w:t xml:space="preserve">. Vzhledem k současné situaci </w:t>
      </w:r>
      <w:r w:rsidR="007E0737">
        <w:rPr>
          <w:rFonts w:ascii="Times New Roman" w:eastAsia="Times New Roman" w:hAnsi="Times New Roman" w:cs="Times New Roman"/>
          <w:color w:val="000000"/>
          <w:sz w:val="24"/>
          <w:szCs w:val="24"/>
        </w:rPr>
        <w:t xml:space="preserve">by ji </w:t>
      </w:r>
      <w:r w:rsidR="006D2536">
        <w:rPr>
          <w:rFonts w:ascii="Times New Roman" w:eastAsia="Times New Roman" w:hAnsi="Times New Roman" w:cs="Times New Roman"/>
          <w:color w:val="000000"/>
          <w:sz w:val="24"/>
          <w:szCs w:val="24"/>
        </w:rPr>
        <w:t xml:space="preserve">ale </w:t>
      </w:r>
      <w:r w:rsidR="007E0737">
        <w:rPr>
          <w:rFonts w:ascii="Times New Roman" w:eastAsia="Times New Roman" w:hAnsi="Times New Roman" w:cs="Times New Roman"/>
          <w:color w:val="000000"/>
          <w:sz w:val="24"/>
          <w:szCs w:val="24"/>
        </w:rPr>
        <w:t xml:space="preserve">zajímalo, ve </w:t>
      </w:r>
      <w:r w:rsidR="00921842">
        <w:rPr>
          <w:rFonts w:ascii="Times New Roman" w:eastAsia="Times New Roman" w:hAnsi="Times New Roman" w:cs="Times New Roman"/>
          <w:color w:val="000000"/>
          <w:sz w:val="24"/>
          <w:szCs w:val="24"/>
        </w:rPr>
        <w:t>spojitosti</w:t>
      </w:r>
      <w:r w:rsidR="007E0737">
        <w:rPr>
          <w:rFonts w:ascii="Times New Roman" w:eastAsia="Times New Roman" w:hAnsi="Times New Roman" w:cs="Times New Roman"/>
          <w:color w:val="000000"/>
          <w:sz w:val="24"/>
          <w:szCs w:val="24"/>
        </w:rPr>
        <w:t xml:space="preserve"> s cílem 1</w:t>
      </w:r>
      <w:r w:rsidR="007129D0">
        <w:rPr>
          <w:rFonts w:ascii="Times New Roman" w:eastAsia="Times New Roman" w:hAnsi="Times New Roman" w:cs="Times New Roman"/>
          <w:color w:val="000000"/>
          <w:sz w:val="24"/>
          <w:szCs w:val="24"/>
        </w:rPr>
        <w:t xml:space="preserve"> </w:t>
      </w:r>
      <w:r w:rsidR="007E0737">
        <w:rPr>
          <w:rFonts w:ascii="Times New Roman" w:eastAsia="Times New Roman" w:hAnsi="Times New Roman" w:cs="Times New Roman"/>
          <w:color w:val="000000"/>
          <w:sz w:val="24"/>
          <w:szCs w:val="24"/>
        </w:rPr>
        <w:t>„</w:t>
      </w:r>
      <w:r w:rsidR="00712B70">
        <w:rPr>
          <w:rFonts w:ascii="Times New Roman" w:eastAsia="Times New Roman" w:hAnsi="Times New Roman" w:cs="Times New Roman"/>
          <w:color w:val="000000"/>
          <w:sz w:val="24"/>
          <w:szCs w:val="24"/>
        </w:rPr>
        <w:t>Konec chudoby“</w:t>
      </w:r>
      <w:r w:rsidR="006D2536">
        <w:rPr>
          <w:rFonts w:ascii="Times New Roman" w:eastAsia="Times New Roman" w:hAnsi="Times New Roman" w:cs="Times New Roman"/>
          <w:color w:val="000000"/>
          <w:sz w:val="24"/>
          <w:szCs w:val="24"/>
        </w:rPr>
        <w:t>,</w:t>
      </w:r>
      <w:r w:rsidR="00712B70">
        <w:rPr>
          <w:rFonts w:ascii="Times New Roman" w:eastAsia="Times New Roman" w:hAnsi="Times New Roman" w:cs="Times New Roman"/>
          <w:color w:val="000000"/>
          <w:sz w:val="24"/>
          <w:szCs w:val="24"/>
        </w:rPr>
        <w:t xml:space="preserve"> jestli je již m</w:t>
      </w:r>
      <w:r w:rsidR="00921842">
        <w:rPr>
          <w:rFonts w:ascii="Times New Roman" w:eastAsia="Times New Roman" w:hAnsi="Times New Roman" w:cs="Times New Roman"/>
          <w:color w:val="000000"/>
          <w:sz w:val="24"/>
          <w:szCs w:val="24"/>
        </w:rPr>
        <w:t>o</w:t>
      </w:r>
      <w:r w:rsidR="007E0737">
        <w:rPr>
          <w:rFonts w:ascii="Times New Roman" w:eastAsia="Times New Roman" w:hAnsi="Times New Roman" w:cs="Times New Roman"/>
          <w:color w:val="000000"/>
          <w:sz w:val="24"/>
          <w:szCs w:val="24"/>
        </w:rPr>
        <w:t>žné pozorovat dopady pandemie Covidu</w:t>
      </w:r>
      <w:r w:rsidR="00712B70">
        <w:rPr>
          <w:rFonts w:ascii="Times New Roman" w:eastAsia="Times New Roman" w:hAnsi="Times New Roman" w:cs="Times New Roman"/>
          <w:color w:val="000000"/>
          <w:sz w:val="24"/>
          <w:szCs w:val="24"/>
        </w:rPr>
        <w:t>-19</w:t>
      </w:r>
      <w:r w:rsidR="006D2536">
        <w:rPr>
          <w:rFonts w:ascii="Times New Roman" w:eastAsia="Times New Roman" w:hAnsi="Times New Roman" w:cs="Times New Roman"/>
          <w:color w:val="000000"/>
          <w:sz w:val="24"/>
          <w:szCs w:val="24"/>
        </w:rPr>
        <w:t xml:space="preserve"> na vývoj naplňování právě tohoto cíle?</w:t>
      </w:r>
    </w:p>
    <w:p w:rsidR="003A3A81" w:rsidRDefault="006D2536" w:rsidP="003A3A8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Pan Mareš uvedl, že zrovna u tohoto cíl</w:t>
      </w:r>
      <w:r w:rsidR="008933EB">
        <w:rPr>
          <w:rFonts w:ascii="Times New Roman" w:eastAsia="Times New Roman" w:hAnsi="Times New Roman" w:cs="Times New Roman"/>
          <w:color w:val="000000"/>
          <w:sz w:val="24"/>
          <w:szCs w:val="24"/>
        </w:rPr>
        <w:t>e se dají dopady pandemie poměrně dobře měřit a zmínil prezentaci Daniela Prokopa, který se tomuto tématu věnuje. V současné době je 10 % domácností v exekuci, 10 % lidí ohrožených přímou chudobou a okruh lidí, kteří nemají úspory větší než 10 tisíc nebo si nemohou dovolit nenadálé výpadky příjmů, se neustále rozrůstá. Problematická je rovněž situace matek samoživitelek. Dle Mareše bude COVID fungovat jako ozvučná deska, což znamená, že tam, kde se nám nedařilo dosud</w:t>
      </w:r>
      <w:r w:rsidR="003A3A81">
        <w:rPr>
          <w:rFonts w:ascii="Times New Roman" w:eastAsia="Times New Roman" w:hAnsi="Times New Roman" w:cs="Times New Roman"/>
          <w:color w:val="000000"/>
          <w:sz w:val="24"/>
          <w:szCs w:val="24"/>
        </w:rPr>
        <w:t>,</w:t>
      </w:r>
      <w:r w:rsidR="008933EB">
        <w:rPr>
          <w:rFonts w:ascii="Times New Roman" w:eastAsia="Times New Roman" w:hAnsi="Times New Roman" w:cs="Times New Roman"/>
          <w:color w:val="000000"/>
          <w:sz w:val="24"/>
          <w:szCs w:val="24"/>
        </w:rPr>
        <w:t xml:space="preserve"> se nám nebude dařit i v budoucnu a tam, kde jsme vymezovali nějaké úspěchy, tak bude výzvou tyto úspěchy obhájit a předpokládá se, že zpráva </w:t>
      </w:r>
      <w:r w:rsidR="003A3A81">
        <w:rPr>
          <w:rFonts w:ascii="Times New Roman" w:eastAsia="Times New Roman" w:hAnsi="Times New Roman" w:cs="Times New Roman"/>
          <w:color w:val="000000"/>
          <w:sz w:val="24"/>
          <w:szCs w:val="24"/>
        </w:rPr>
        <w:t>z</w:t>
      </w:r>
      <w:r w:rsidR="008933EB">
        <w:rPr>
          <w:rFonts w:ascii="Times New Roman" w:eastAsia="Times New Roman" w:hAnsi="Times New Roman" w:cs="Times New Roman"/>
          <w:color w:val="000000"/>
          <w:sz w:val="24"/>
          <w:szCs w:val="24"/>
        </w:rPr>
        <w:t xml:space="preserve">a 3 roky bude mnohem kritičtější. </w:t>
      </w:r>
    </w:p>
    <w:p w:rsidR="003A3A81" w:rsidRDefault="003A3A81" w:rsidP="003A3A8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Další přihlášenou do diskuze byla poslankyně Balcarová, která se pana Mareše zeptala, zdali by bylo účelné tuto prezentaci a Zprávu postoupit k projednání ostatním sněmovním výborům např. sociálnímu výboru. </w:t>
      </w:r>
    </w:p>
    <w:p w:rsidR="003A3A81" w:rsidRDefault="003A3A81" w:rsidP="0032726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 Mareš s tímto souhlasil a uvítal, že by Zprávu bylo dobré projednat</w:t>
      </w:r>
      <w:r w:rsidR="00327263">
        <w:rPr>
          <w:rFonts w:ascii="Times New Roman" w:eastAsia="Times New Roman" w:hAnsi="Times New Roman" w:cs="Times New Roman"/>
          <w:color w:val="000000"/>
          <w:sz w:val="24"/>
          <w:szCs w:val="24"/>
        </w:rPr>
        <w:t xml:space="preserve"> i v ostatních výborech, zejména společně s druhou představenou Zprávou o kvalitě života a její udržitelnosti jako balíček. </w:t>
      </w:r>
    </w:p>
    <w:p w:rsidR="00327263" w:rsidRDefault="00327263" w:rsidP="00CA38F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diskuze se přihlásila poslankyně Gajdůšková, která přislíbila, že na sociálním výboru, kde je místopředsedkyně, a na školském výboru navrhne alespoň informativní projednání a to zejména body, které se týkají agend výborů. Dále </w:t>
      </w:r>
      <w:r w:rsidR="00CA38FD">
        <w:rPr>
          <w:rFonts w:ascii="Times New Roman" w:eastAsia="Times New Roman" w:hAnsi="Times New Roman" w:cs="Times New Roman"/>
          <w:color w:val="000000"/>
          <w:sz w:val="24"/>
          <w:szCs w:val="24"/>
        </w:rPr>
        <w:t xml:space="preserve">ji během debaty zaujala některá tvrzení. Prvním z nich byla informace o nízké produktivitě zemědělství ve srovnání s jinými vyspělými zeměmi. Druhá věc bylo konstatování o znečištění řek a pitné vody a v souvislosti s tím ji zajímalo, jak se projevila změna počasí v tom smyslu, že po několika letech sucha máme za sebou rok příznivější na dešťové srážky.  </w:t>
      </w:r>
    </w:p>
    <w:p w:rsidR="00CA38FD" w:rsidRDefault="0017013E" w:rsidP="004903B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Otázka byla postoupena dalším členům ze zpracovatelského týmu, konkrétně Martinu </w:t>
      </w:r>
      <w:proofErr w:type="spellStart"/>
      <w:r>
        <w:rPr>
          <w:rFonts w:ascii="Times New Roman" w:eastAsia="Times New Roman" w:hAnsi="Times New Roman" w:cs="Times New Roman"/>
          <w:color w:val="000000"/>
          <w:sz w:val="24"/>
          <w:szCs w:val="24"/>
        </w:rPr>
        <w:t>Račanovi</w:t>
      </w:r>
      <w:proofErr w:type="spellEnd"/>
      <w:r>
        <w:rPr>
          <w:rFonts w:ascii="Times New Roman" w:eastAsia="Times New Roman" w:hAnsi="Times New Roman" w:cs="Times New Roman"/>
          <w:color w:val="000000"/>
          <w:sz w:val="24"/>
          <w:szCs w:val="24"/>
        </w:rPr>
        <w:t>, který potvrdil údaje o nižší produktivitě českého zemědělství, což potvrzují i strategie Ministerstva zemědělství, které cílí na 95% podíl evropského průměru. Environmentá</w:t>
      </w:r>
      <w:r w:rsidR="00091758">
        <w:rPr>
          <w:rFonts w:ascii="Times New Roman" w:eastAsia="Times New Roman" w:hAnsi="Times New Roman" w:cs="Times New Roman"/>
          <w:color w:val="000000"/>
          <w:sz w:val="24"/>
          <w:szCs w:val="24"/>
        </w:rPr>
        <w:t>lní témata dále komentovala Dana</w:t>
      </w:r>
      <w:r>
        <w:rPr>
          <w:rFonts w:ascii="Times New Roman" w:eastAsia="Times New Roman" w:hAnsi="Times New Roman" w:cs="Times New Roman"/>
          <w:color w:val="000000"/>
          <w:sz w:val="24"/>
          <w:szCs w:val="24"/>
        </w:rPr>
        <w:t xml:space="preserve"> Beková, která poznamenala, že data za letošní rok nejsou ještě k dispozici, nicméně už teď je jasné, že se například zlepšuje stav podzemních vod. Osobně nechce dělat žádné predikce, neboť se z hlediska např. posledních 10 let jedná spíše o výjimečný rok. Kromě pozitiv očekává i negativa, neboť vyšší množství vody nám splavuje úrodnou část půdy. D</w:t>
      </w:r>
      <w:r w:rsidR="004903BC">
        <w:rPr>
          <w:rFonts w:ascii="Times New Roman" w:eastAsia="Times New Roman" w:hAnsi="Times New Roman" w:cs="Times New Roman"/>
          <w:color w:val="000000"/>
          <w:sz w:val="24"/>
          <w:szCs w:val="24"/>
        </w:rPr>
        <w:t>alší negativní dopady se mohou o</w:t>
      </w:r>
      <w:r>
        <w:rPr>
          <w:rFonts w:ascii="Times New Roman" w:eastAsia="Times New Roman" w:hAnsi="Times New Roman" w:cs="Times New Roman"/>
          <w:color w:val="000000"/>
          <w:sz w:val="24"/>
          <w:szCs w:val="24"/>
        </w:rPr>
        <w:t xml:space="preserve">bjevit i v lesním hospodářství. Z dlouhodobého hlediska tento </w:t>
      </w:r>
      <w:r w:rsidR="004903BC">
        <w:rPr>
          <w:rFonts w:ascii="Times New Roman" w:eastAsia="Times New Roman" w:hAnsi="Times New Roman" w:cs="Times New Roman"/>
          <w:color w:val="000000"/>
          <w:sz w:val="24"/>
          <w:szCs w:val="24"/>
        </w:rPr>
        <w:t xml:space="preserve">možná výjimečný </w:t>
      </w:r>
      <w:r>
        <w:rPr>
          <w:rFonts w:ascii="Times New Roman" w:eastAsia="Times New Roman" w:hAnsi="Times New Roman" w:cs="Times New Roman"/>
          <w:color w:val="000000"/>
          <w:sz w:val="24"/>
          <w:szCs w:val="24"/>
        </w:rPr>
        <w:t xml:space="preserve">rok ve srovnání s předchozími roky </w:t>
      </w:r>
      <w:r w:rsidR="004903BC">
        <w:rPr>
          <w:rFonts w:ascii="Times New Roman" w:eastAsia="Times New Roman" w:hAnsi="Times New Roman" w:cs="Times New Roman"/>
          <w:color w:val="000000"/>
          <w:sz w:val="24"/>
          <w:szCs w:val="24"/>
        </w:rPr>
        <w:t xml:space="preserve">může přinést více pozitiv než negativ, každopádně na vyhodnocení je ještě brzy. </w:t>
      </w:r>
    </w:p>
    <w:p w:rsidR="004903BC" w:rsidRDefault="004903BC" w:rsidP="00AA45B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Dalším přihlášeným do diskuze byl profesor </w:t>
      </w:r>
      <w:proofErr w:type="spellStart"/>
      <w:r>
        <w:rPr>
          <w:rFonts w:ascii="Times New Roman" w:eastAsia="Times New Roman" w:hAnsi="Times New Roman" w:cs="Times New Roman"/>
          <w:color w:val="000000"/>
          <w:sz w:val="24"/>
          <w:szCs w:val="24"/>
        </w:rPr>
        <w:t>Moldán</w:t>
      </w:r>
      <w:proofErr w:type="spellEnd"/>
      <w:r>
        <w:rPr>
          <w:rFonts w:ascii="Times New Roman" w:eastAsia="Times New Roman" w:hAnsi="Times New Roman" w:cs="Times New Roman"/>
          <w:color w:val="000000"/>
          <w:sz w:val="24"/>
          <w:szCs w:val="24"/>
        </w:rPr>
        <w:t xml:space="preserve">. </w:t>
      </w:r>
      <w:r w:rsidR="00AA45B0">
        <w:rPr>
          <w:rFonts w:ascii="Times New Roman" w:eastAsia="Times New Roman" w:hAnsi="Times New Roman" w:cs="Times New Roman"/>
          <w:color w:val="000000"/>
          <w:sz w:val="24"/>
          <w:szCs w:val="24"/>
        </w:rPr>
        <w:t xml:space="preserve">Ten doporučil do zpráv zabudovat, byť i jen předběžná zjištění v souvislosti s průběhem </w:t>
      </w:r>
      <w:proofErr w:type="spellStart"/>
      <w:r w:rsidR="00AA45B0">
        <w:rPr>
          <w:rFonts w:ascii="Times New Roman" w:eastAsia="Times New Roman" w:hAnsi="Times New Roman" w:cs="Times New Roman"/>
          <w:color w:val="000000"/>
          <w:sz w:val="24"/>
          <w:szCs w:val="24"/>
        </w:rPr>
        <w:t>covidu</w:t>
      </w:r>
      <w:proofErr w:type="spellEnd"/>
      <w:r w:rsidR="00AA45B0">
        <w:rPr>
          <w:rFonts w:ascii="Times New Roman" w:eastAsia="Times New Roman" w:hAnsi="Times New Roman" w:cs="Times New Roman"/>
          <w:color w:val="000000"/>
          <w:sz w:val="24"/>
          <w:szCs w:val="24"/>
        </w:rPr>
        <w:t xml:space="preserve"> tak, aby do prezentace v New Yorku příští rok byly tyto tendence zahrnuty. Je přesvědčen, že by bylo dobré, aby zpracovatelé více brali do úvahy naší mezinárodní situaci v rámci EU, kde by bylo dobré více srovnávat a zejména sledovat a zabudovat trendy, které přichází v souvislosti s novými věcmi jako je např. Zelená dohoda pro Evropu. </w:t>
      </w:r>
    </w:p>
    <w:p w:rsidR="003E68BD" w:rsidRDefault="00AA45B0" w:rsidP="003E68B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 Mareš reagoval na výzvu k začlenění </w:t>
      </w:r>
      <w:r w:rsidR="00BC7A49">
        <w:rPr>
          <w:rFonts w:ascii="Times New Roman" w:eastAsia="Times New Roman" w:hAnsi="Times New Roman" w:cs="Times New Roman"/>
          <w:color w:val="000000"/>
          <w:sz w:val="24"/>
          <w:szCs w:val="24"/>
        </w:rPr>
        <w:t>dopadů pandemie a uvádí, že v současné do</w:t>
      </w:r>
      <w:r w:rsidR="007677BC">
        <w:rPr>
          <w:rFonts w:ascii="Times New Roman" w:eastAsia="Times New Roman" w:hAnsi="Times New Roman" w:cs="Times New Roman"/>
          <w:color w:val="000000"/>
          <w:sz w:val="24"/>
          <w:szCs w:val="24"/>
        </w:rPr>
        <w:t>bě nejsou dostupná všechna data</w:t>
      </w:r>
      <w:r w:rsidR="00BC7A49">
        <w:rPr>
          <w:rFonts w:ascii="Times New Roman" w:eastAsia="Times New Roman" w:hAnsi="Times New Roman" w:cs="Times New Roman"/>
          <w:color w:val="000000"/>
          <w:sz w:val="24"/>
          <w:szCs w:val="24"/>
        </w:rPr>
        <w:t xml:space="preserve"> tak</w:t>
      </w:r>
      <w:r w:rsidR="007677BC">
        <w:rPr>
          <w:rFonts w:ascii="Times New Roman" w:eastAsia="Times New Roman" w:hAnsi="Times New Roman" w:cs="Times New Roman"/>
          <w:color w:val="000000"/>
          <w:sz w:val="24"/>
          <w:szCs w:val="24"/>
        </w:rPr>
        <w:t>,</w:t>
      </w:r>
      <w:r w:rsidR="00BC7A49">
        <w:rPr>
          <w:rFonts w:ascii="Times New Roman" w:eastAsia="Times New Roman" w:hAnsi="Times New Roman" w:cs="Times New Roman"/>
          <w:color w:val="000000"/>
          <w:sz w:val="24"/>
          <w:szCs w:val="24"/>
        </w:rPr>
        <w:t xml:space="preserve"> aby je začlenili do verze Zprávy, která půjde v nejbližší době k projednání vládě. Zatím jsou diskutované různé varianty, přičemž se počítá, že se vývoj promítne do národního dobrovolného přezkumu pro OSN, který se odevzdává v květnu a červnu a kde se počítá s tím, že budou dostupná základní data o vývoji v sociální oblasti a ekonomice. Dále se uvažuje nad zpracováním jakéhosi doplňku, nebo přílohy, která by mapovala dopady </w:t>
      </w:r>
      <w:proofErr w:type="spellStart"/>
      <w:r w:rsidR="00BC7A49">
        <w:rPr>
          <w:rFonts w:ascii="Times New Roman" w:eastAsia="Times New Roman" w:hAnsi="Times New Roman" w:cs="Times New Roman"/>
          <w:color w:val="000000"/>
          <w:sz w:val="24"/>
          <w:szCs w:val="24"/>
        </w:rPr>
        <w:t>covidu</w:t>
      </w:r>
      <w:proofErr w:type="spellEnd"/>
      <w:r w:rsidR="00BC7A49">
        <w:rPr>
          <w:rFonts w:ascii="Times New Roman" w:eastAsia="Times New Roman" w:hAnsi="Times New Roman" w:cs="Times New Roman"/>
          <w:color w:val="000000"/>
          <w:sz w:val="24"/>
          <w:szCs w:val="24"/>
        </w:rPr>
        <w:t xml:space="preserve"> na </w:t>
      </w:r>
      <w:proofErr w:type="spellStart"/>
      <w:r w:rsidR="00BC7A49">
        <w:rPr>
          <w:rFonts w:ascii="Times New Roman" w:eastAsia="Times New Roman" w:hAnsi="Times New Roman" w:cs="Times New Roman"/>
          <w:color w:val="000000"/>
          <w:sz w:val="24"/>
          <w:szCs w:val="24"/>
        </w:rPr>
        <w:t>SDGs</w:t>
      </w:r>
      <w:proofErr w:type="spellEnd"/>
      <w:r w:rsidR="00BC7A49">
        <w:rPr>
          <w:rFonts w:ascii="Times New Roman" w:eastAsia="Times New Roman" w:hAnsi="Times New Roman" w:cs="Times New Roman"/>
          <w:color w:val="000000"/>
          <w:sz w:val="24"/>
          <w:szCs w:val="24"/>
        </w:rPr>
        <w:t xml:space="preserve"> a dávala by nám obrázek</w:t>
      </w:r>
      <w:r w:rsidR="003E68BD">
        <w:rPr>
          <w:rFonts w:ascii="Times New Roman" w:eastAsia="Times New Roman" w:hAnsi="Times New Roman" w:cs="Times New Roman"/>
          <w:color w:val="000000"/>
          <w:sz w:val="24"/>
          <w:szCs w:val="24"/>
        </w:rPr>
        <w:t xml:space="preserve"> například</w:t>
      </w:r>
      <w:r w:rsidR="00BC7A49">
        <w:rPr>
          <w:rFonts w:ascii="Times New Roman" w:eastAsia="Times New Roman" w:hAnsi="Times New Roman" w:cs="Times New Roman"/>
          <w:color w:val="000000"/>
          <w:sz w:val="24"/>
          <w:szCs w:val="24"/>
        </w:rPr>
        <w:t xml:space="preserve"> o rok</w:t>
      </w:r>
      <w:r w:rsidR="003E68BD">
        <w:rPr>
          <w:rFonts w:ascii="Times New Roman" w:eastAsia="Times New Roman" w:hAnsi="Times New Roman" w:cs="Times New Roman"/>
          <w:color w:val="000000"/>
          <w:sz w:val="24"/>
          <w:szCs w:val="24"/>
        </w:rPr>
        <w:t xml:space="preserve"> či o rok</w:t>
      </w:r>
      <w:r w:rsidR="00BC7A49">
        <w:rPr>
          <w:rFonts w:ascii="Times New Roman" w:eastAsia="Times New Roman" w:hAnsi="Times New Roman" w:cs="Times New Roman"/>
          <w:color w:val="000000"/>
          <w:sz w:val="24"/>
          <w:szCs w:val="24"/>
        </w:rPr>
        <w:t xml:space="preserve"> a půl později. </w:t>
      </w:r>
      <w:r w:rsidR="003E68BD">
        <w:rPr>
          <w:rFonts w:ascii="Times New Roman" w:eastAsia="Times New Roman" w:hAnsi="Times New Roman" w:cs="Times New Roman"/>
          <w:color w:val="000000"/>
          <w:sz w:val="24"/>
          <w:szCs w:val="24"/>
        </w:rPr>
        <w:t xml:space="preserve">Co se týká druhé připomínky profesora </w:t>
      </w:r>
      <w:proofErr w:type="spellStart"/>
      <w:r w:rsidR="003E68BD">
        <w:rPr>
          <w:rFonts w:ascii="Times New Roman" w:eastAsia="Times New Roman" w:hAnsi="Times New Roman" w:cs="Times New Roman"/>
          <w:color w:val="000000"/>
          <w:sz w:val="24"/>
          <w:szCs w:val="24"/>
        </w:rPr>
        <w:t>Moldána</w:t>
      </w:r>
      <w:proofErr w:type="spellEnd"/>
      <w:r w:rsidR="003E68BD">
        <w:rPr>
          <w:rFonts w:ascii="Times New Roman" w:eastAsia="Times New Roman" w:hAnsi="Times New Roman" w:cs="Times New Roman"/>
          <w:color w:val="000000"/>
          <w:sz w:val="24"/>
          <w:szCs w:val="24"/>
        </w:rPr>
        <w:t xml:space="preserve">, tak Jan Mareš odkazuje spíše na druhou Zprávu. Zde je cílem zajistit co nejsnadnější porovnatelnost vůči vytvářenému </w:t>
      </w:r>
      <w:r w:rsidR="003E68BD">
        <w:rPr>
          <w:rFonts w:ascii="Times New Roman" w:eastAsia="Times New Roman" w:hAnsi="Times New Roman" w:cs="Times New Roman"/>
          <w:color w:val="000000"/>
          <w:sz w:val="24"/>
          <w:szCs w:val="24"/>
        </w:rPr>
        <w:lastRenderedPageBreak/>
        <w:t xml:space="preserve">globálnímu standartu a nepovažuje za vhodné začleňování regionálně specifických věcí jako je např. Green </w:t>
      </w:r>
      <w:proofErr w:type="spellStart"/>
      <w:r w:rsidR="003E68BD">
        <w:rPr>
          <w:rFonts w:ascii="Times New Roman" w:eastAsia="Times New Roman" w:hAnsi="Times New Roman" w:cs="Times New Roman"/>
          <w:color w:val="000000"/>
          <w:sz w:val="24"/>
          <w:szCs w:val="24"/>
        </w:rPr>
        <w:t>Deal</w:t>
      </w:r>
      <w:proofErr w:type="spellEnd"/>
      <w:r w:rsidR="003E68BD">
        <w:rPr>
          <w:rFonts w:ascii="Times New Roman" w:eastAsia="Times New Roman" w:hAnsi="Times New Roman" w:cs="Times New Roman"/>
          <w:color w:val="000000"/>
          <w:sz w:val="24"/>
          <w:szCs w:val="24"/>
        </w:rPr>
        <w:t xml:space="preserve">, v tomto je spíše skeptický a rád by držel základ pro globální srovnání. </w:t>
      </w:r>
    </w:p>
    <w:p w:rsidR="003E68BD" w:rsidRDefault="003E68BD" w:rsidP="00B569B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Dalším přihlášeným do diskuze byl poslanec </w:t>
      </w:r>
      <w:proofErr w:type="spellStart"/>
      <w:r>
        <w:rPr>
          <w:rFonts w:ascii="Times New Roman" w:eastAsia="Times New Roman" w:hAnsi="Times New Roman" w:cs="Times New Roman"/>
          <w:color w:val="000000"/>
          <w:sz w:val="24"/>
          <w:szCs w:val="24"/>
        </w:rPr>
        <w:t>Sklenák</w:t>
      </w:r>
      <w:proofErr w:type="spellEnd"/>
      <w:r>
        <w:rPr>
          <w:rFonts w:ascii="Times New Roman" w:eastAsia="Times New Roman" w:hAnsi="Times New Roman" w:cs="Times New Roman"/>
          <w:color w:val="000000"/>
          <w:sz w:val="24"/>
          <w:szCs w:val="24"/>
        </w:rPr>
        <w:t>, který se vyjádřil</w:t>
      </w:r>
      <w:r w:rsidR="007677BC">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color w:val="000000"/>
          <w:sz w:val="24"/>
          <w:szCs w:val="24"/>
        </w:rPr>
        <w:t xml:space="preserve"> </w:t>
      </w:r>
      <w:r w:rsidR="00F15243">
        <w:rPr>
          <w:rFonts w:ascii="Times New Roman" w:eastAsia="Times New Roman" w:hAnsi="Times New Roman" w:cs="Times New Roman"/>
          <w:color w:val="000000"/>
          <w:sz w:val="24"/>
          <w:szCs w:val="24"/>
        </w:rPr>
        <w:t>úskalí ukazatele</w:t>
      </w:r>
      <w:r>
        <w:rPr>
          <w:rFonts w:ascii="Times New Roman" w:eastAsia="Times New Roman" w:hAnsi="Times New Roman" w:cs="Times New Roman"/>
          <w:color w:val="000000"/>
          <w:sz w:val="24"/>
          <w:szCs w:val="24"/>
        </w:rPr>
        <w:t xml:space="preserve"> míry ohrožených chudobou</w:t>
      </w:r>
      <w:r w:rsidR="00F15243">
        <w:rPr>
          <w:rFonts w:ascii="Times New Roman" w:eastAsia="Times New Roman" w:hAnsi="Times New Roman" w:cs="Times New Roman"/>
          <w:color w:val="000000"/>
          <w:sz w:val="24"/>
          <w:szCs w:val="24"/>
        </w:rPr>
        <w:t xml:space="preserve"> a doporučil spíše ukazatel materiální deprivace, kde na základě údajů jasně vychází, že je situace v ČR vážná. Je tedy otázkou k zamyšlení, zdali nepřehodnotit v této kapitole tuto zmínku, protože když vezmeme pouze míru ohrožených chudobou tak, jak je definována, tak můžeme popsat stav, který ale neodpovídá realitě. </w:t>
      </w:r>
    </w:p>
    <w:p w:rsidR="003E68BD" w:rsidRDefault="007A7104" w:rsidP="00B569B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to zareagoval Jan Mareš se souhlasem, že jsou si vědomi křehkosti tohoto indikátoru a vše se podrobně snaží vysvětlit v doplňující </w:t>
      </w:r>
      <w:proofErr w:type="spellStart"/>
      <w:r>
        <w:rPr>
          <w:rFonts w:ascii="Times New Roman" w:eastAsia="Times New Roman" w:hAnsi="Times New Roman" w:cs="Times New Roman"/>
          <w:color w:val="000000"/>
          <w:sz w:val="24"/>
          <w:szCs w:val="24"/>
        </w:rPr>
        <w:t>infografice</w:t>
      </w:r>
      <w:proofErr w:type="spellEnd"/>
      <w:r>
        <w:rPr>
          <w:rFonts w:ascii="Times New Roman" w:eastAsia="Times New Roman" w:hAnsi="Times New Roman" w:cs="Times New Roman"/>
          <w:color w:val="000000"/>
          <w:sz w:val="24"/>
          <w:szCs w:val="24"/>
        </w:rPr>
        <w:t>. Ukazatel materiální deprivace je začleněn do druhé Zprávy, v této globální úrovni dodržují dohodnutá a porovnatelná data, ale nebrání se začlenění doplňující informace, že právě z hlediska míry materiální deprivace je situace komplikovanější.</w:t>
      </w:r>
    </w:p>
    <w:p w:rsidR="007A7104" w:rsidRDefault="007A7104" w:rsidP="00BF3CD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Závěrem bodu předsedkyně </w:t>
      </w:r>
      <w:proofErr w:type="spellStart"/>
      <w:r>
        <w:rPr>
          <w:rFonts w:ascii="Times New Roman" w:eastAsia="Times New Roman" w:hAnsi="Times New Roman" w:cs="Times New Roman"/>
          <w:color w:val="000000"/>
          <w:sz w:val="24"/>
          <w:szCs w:val="24"/>
        </w:rPr>
        <w:t>Krutáková</w:t>
      </w:r>
      <w:proofErr w:type="spellEnd"/>
      <w:r>
        <w:rPr>
          <w:rFonts w:ascii="Times New Roman" w:eastAsia="Times New Roman" w:hAnsi="Times New Roman" w:cs="Times New Roman"/>
          <w:color w:val="000000"/>
          <w:sz w:val="24"/>
          <w:szCs w:val="24"/>
        </w:rPr>
        <w:t xml:space="preserve"> avi</w:t>
      </w:r>
      <w:r w:rsidR="008B03B1">
        <w:rPr>
          <w:rFonts w:ascii="Times New Roman" w:eastAsia="Times New Roman" w:hAnsi="Times New Roman" w:cs="Times New Roman"/>
          <w:color w:val="000000"/>
          <w:sz w:val="24"/>
          <w:szCs w:val="24"/>
        </w:rPr>
        <w:t xml:space="preserve">zovala usnesení, kterým by tato Zpráva byla doporučena k projednání sněmovním výborů. </w:t>
      </w:r>
    </w:p>
    <w:p w:rsidR="003E68BD" w:rsidRDefault="003E68BD" w:rsidP="00BF3C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15D53" w:rsidRPr="007A7104" w:rsidRDefault="00B34A19" w:rsidP="00BF3CD7">
      <w:pPr>
        <w:pStyle w:val="Odstavecseseznamem"/>
        <w:numPr>
          <w:ilvl w:val="0"/>
          <w:numId w:val="39"/>
        </w:numPr>
        <w:pBdr>
          <w:top w:val="nil"/>
          <w:left w:val="nil"/>
          <w:bottom w:val="nil"/>
          <w:right w:val="nil"/>
          <w:between w:val="nil"/>
        </w:pBdr>
        <w:spacing w:after="0" w:line="240" w:lineRule="auto"/>
        <w:jc w:val="both"/>
        <w:rPr>
          <w:rFonts w:ascii="Times New Roman" w:hAnsi="Times New Roman"/>
          <w:b/>
          <w:color w:val="auto"/>
          <w:sz w:val="24"/>
          <w:szCs w:val="24"/>
        </w:rPr>
      </w:pPr>
      <w:r w:rsidRPr="007A7104">
        <w:rPr>
          <w:rFonts w:ascii="Times New Roman" w:hAnsi="Times New Roman"/>
          <w:b/>
          <w:color w:val="auto"/>
          <w:sz w:val="24"/>
          <w:szCs w:val="24"/>
        </w:rPr>
        <w:t>Zpráva o kvalitě života a její udržitelnosti</w:t>
      </w:r>
    </w:p>
    <w:p w:rsidR="00A15D53" w:rsidRPr="00847CBF" w:rsidRDefault="00A15D53" w:rsidP="00BF3CD7">
      <w:pPr>
        <w:jc w:val="both"/>
        <w:rPr>
          <w:rFonts w:ascii="Times New Roman" w:eastAsia="Times New Roman" w:hAnsi="Times New Roman" w:cs="Times New Roman"/>
          <w:sz w:val="24"/>
          <w:szCs w:val="24"/>
        </w:rPr>
      </w:pPr>
    </w:p>
    <w:p w:rsidR="00A15D53" w:rsidRDefault="00EF6030" w:rsidP="00BF3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Předsedkyně </w:t>
      </w:r>
      <w:proofErr w:type="spellStart"/>
      <w:r>
        <w:rPr>
          <w:rFonts w:ascii="Times New Roman" w:eastAsia="Times New Roman" w:hAnsi="Times New Roman" w:cs="Times New Roman"/>
          <w:sz w:val="24"/>
          <w:szCs w:val="24"/>
        </w:rPr>
        <w:t>Krutáková</w:t>
      </w:r>
      <w:proofErr w:type="spellEnd"/>
      <w:r>
        <w:rPr>
          <w:rFonts w:ascii="Times New Roman" w:eastAsia="Times New Roman" w:hAnsi="Times New Roman" w:cs="Times New Roman"/>
          <w:sz w:val="24"/>
          <w:szCs w:val="24"/>
        </w:rPr>
        <w:t xml:space="preserve"> zahájila projednávání 2. bodu schůze podvýboru a vyzvala Jana Mareše k představení Zprávy o kvalitě života a její udržitelnosti. </w:t>
      </w:r>
    </w:p>
    <w:p w:rsidR="00EF6030" w:rsidRPr="00847CBF" w:rsidRDefault="00EF6030" w:rsidP="00BF3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Mareš se ujal slova a úvodem zmínil, že tato Zpráva měla původně být spojena s aktualizací implementačního plánu ČR 2030, ale vzhledem k situaci zpracovatelé od této aktivity ustoupili a budou žádat o její přesunutí o rok. </w:t>
      </w:r>
      <w:r w:rsidR="00B569BC">
        <w:rPr>
          <w:rFonts w:ascii="Times New Roman" w:eastAsia="Times New Roman" w:hAnsi="Times New Roman" w:cs="Times New Roman"/>
          <w:sz w:val="24"/>
          <w:szCs w:val="24"/>
        </w:rPr>
        <w:t>Účelem této Zprávy je zhodnotit míru strategických a specif</w:t>
      </w:r>
      <w:r w:rsidR="00743359">
        <w:rPr>
          <w:rFonts w:ascii="Times New Roman" w:eastAsia="Times New Roman" w:hAnsi="Times New Roman" w:cs="Times New Roman"/>
          <w:sz w:val="24"/>
          <w:szCs w:val="24"/>
        </w:rPr>
        <w:t>ických cílů ČR 2030 a zároveň</w:t>
      </w:r>
      <w:r w:rsidR="00B569BC">
        <w:rPr>
          <w:rFonts w:ascii="Times New Roman" w:eastAsia="Times New Roman" w:hAnsi="Times New Roman" w:cs="Times New Roman"/>
          <w:sz w:val="24"/>
          <w:szCs w:val="24"/>
        </w:rPr>
        <w:t xml:space="preserve"> na jejím konci vyhodnotit využívání strategického rámce a jeho poučnost v rámci strategického řízení v ČR a i zapojení veřejnosti do implementace cílů ČR 2030. Zároveň, jak avizoval, to bude podklad pro aktualizaci implementačního plánu v příštím roce, protože už v tuto chvíli byla provedena minimálně na úrovni veřejné správy vyhodnocení opatření a zároveň zjištění, jaká opatření mají smysl a jaká se ukázala jako nefunkční nebo nepřínosná.  </w:t>
      </w:r>
    </w:p>
    <w:p w:rsidR="00A15D53" w:rsidRDefault="00B569BC" w:rsidP="00BF3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této Zprávě </w:t>
      </w:r>
      <w:r w:rsidR="00705DEF">
        <w:rPr>
          <w:rFonts w:ascii="Times New Roman" w:eastAsia="Times New Roman" w:hAnsi="Times New Roman" w:cs="Times New Roman"/>
          <w:sz w:val="24"/>
          <w:szCs w:val="24"/>
        </w:rPr>
        <w:t xml:space="preserve">byla zvolena trochu jiná metoda hodnocení, byť podobná. Zpracovatelé se snaží hodnotit nikoliv míru aktivity, ale primárně míru dosažení cíle. Toto dosažení se specificky hodnotí v cílech, pro které nemají dostupná data, údaje a informace (např. oblast 4 – Obce a regiony – víme, co dělá stát, ale hůře se nám situace uchopuje z hlediska reálného dopadu do obcí). </w:t>
      </w:r>
      <w:r w:rsidR="003F3D0D">
        <w:rPr>
          <w:rFonts w:ascii="Times New Roman" w:eastAsia="Times New Roman" w:hAnsi="Times New Roman" w:cs="Times New Roman"/>
          <w:sz w:val="24"/>
          <w:szCs w:val="24"/>
        </w:rPr>
        <w:t xml:space="preserve">Dále seznámil členy podvýboru s metodou hodnocení. </w:t>
      </w:r>
    </w:p>
    <w:p w:rsidR="003F3D0D" w:rsidRDefault="003F3D0D" w:rsidP="00BF3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Zpráva vychází ze dvou indikátorových sad. První se zaměřuje na naplňování cílů ČR 2030, kde bylo navrženo 192 indikátorů a k dispozici máme již 167, a druhá sada se zaměřuje na kvalitu života</w:t>
      </w:r>
      <w:r w:rsidR="000E3337">
        <w:rPr>
          <w:rFonts w:ascii="Times New Roman" w:eastAsia="Times New Roman" w:hAnsi="Times New Roman" w:cs="Times New Roman"/>
          <w:sz w:val="24"/>
          <w:szCs w:val="24"/>
        </w:rPr>
        <w:t xml:space="preserve"> (dostupných 80 indikátorů ze 140). Cílem tedy je podívat se na perspektivu dosahování cílů udržitelného rozvoje z pohledu státu a české společnosti a zároveň se ptát po tom, jestli naplnění cílů vede k proměně kvality života jejích obyvatel, tzn., jaké to přináší důsledky v praxi. Následně představil jednotlivé indikátory. </w:t>
      </w:r>
    </w:p>
    <w:p w:rsidR="00C901B7" w:rsidRDefault="000E3337" w:rsidP="00BF3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Představení Zprávy dále probíhalo formou představení jednotlivých </w:t>
      </w:r>
      <w:r w:rsidR="003B39BA">
        <w:rPr>
          <w:rFonts w:ascii="Times New Roman" w:eastAsia="Times New Roman" w:hAnsi="Times New Roman" w:cs="Times New Roman"/>
          <w:sz w:val="24"/>
          <w:szCs w:val="24"/>
        </w:rPr>
        <w:t xml:space="preserve">klíčových </w:t>
      </w:r>
      <w:r>
        <w:rPr>
          <w:rFonts w:ascii="Times New Roman" w:eastAsia="Times New Roman" w:hAnsi="Times New Roman" w:cs="Times New Roman"/>
          <w:sz w:val="24"/>
          <w:szCs w:val="24"/>
        </w:rPr>
        <w:t>oblastí.</w:t>
      </w:r>
      <w:r w:rsidR="00B64D27">
        <w:rPr>
          <w:rFonts w:ascii="Times New Roman" w:eastAsia="Times New Roman" w:hAnsi="Times New Roman" w:cs="Times New Roman"/>
          <w:sz w:val="24"/>
          <w:szCs w:val="24"/>
        </w:rPr>
        <w:t xml:space="preserve"> Prvním z nich byla Lidé a společnost, kterou představila zpracovatelka Lucie Sršňová. Tato oblast má celkem 6 </w:t>
      </w:r>
      <w:r w:rsidR="00345975">
        <w:rPr>
          <w:rFonts w:ascii="Times New Roman" w:eastAsia="Times New Roman" w:hAnsi="Times New Roman" w:cs="Times New Roman"/>
          <w:sz w:val="24"/>
          <w:szCs w:val="24"/>
        </w:rPr>
        <w:t>strategických</w:t>
      </w:r>
      <w:r w:rsidR="00B64D27">
        <w:rPr>
          <w:rFonts w:ascii="Times New Roman" w:eastAsia="Times New Roman" w:hAnsi="Times New Roman" w:cs="Times New Roman"/>
          <w:sz w:val="24"/>
          <w:szCs w:val="24"/>
        </w:rPr>
        <w:t xml:space="preserve"> cílů (rodina, trh práce, strukturální nerovnosti, vzdělávání, zdraví, kultura). </w:t>
      </w:r>
      <w:r w:rsidR="00715292">
        <w:rPr>
          <w:rFonts w:ascii="Times New Roman" w:eastAsia="Times New Roman" w:hAnsi="Times New Roman" w:cs="Times New Roman"/>
          <w:sz w:val="24"/>
          <w:szCs w:val="24"/>
        </w:rPr>
        <w:t xml:space="preserve">V současné </w:t>
      </w:r>
      <w:r w:rsidR="00345975">
        <w:rPr>
          <w:rFonts w:ascii="Times New Roman" w:eastAsia="Times New Roman" w:hAnsi="Times New Roman" w:cs="Times New Roman"/>
          <w:sz w:val="24"/>
          <w:szCs w:val="24"/>
        </w:rPr>
        <w:t>chvíli není</w:t>
      </w:r>
      <w:r w:rsidR="00715292">
        <w:rPr>
          <w:rFonts w:ascii="Times New Roman" w:eastAsia="Times New Roman" w:hAnsi="Times New Roman" w:cs="Times New Roman"/>
          <w:sz w:val="24"/>
          <w:szCs w:val="24"/>
        </w:rPr>
        <w:t xml:space="preserve"> žádný z</w:t>
      </w:r>
      <w:r w:rsidR="003B39BA">
        <w:rPr>
          <w:rFonts w:ascii="Times New Roman" w:eastAsia="Times New Roman" w:hAnsi="Times New Roman" w:cs="Times New Roman"/>
          <w:sz w:val="24"/>
          <w:szCs w:val="24"/>
        </w:rPr>
        <w:t>e specifických</w:t>
      </w:r>
      <w:r w:rsidR="00715292">
        <w:rPr>
          <w:rFonts w:ascii="Times New Roman" w:eastAsia="Times New Roman" w:hAnsi="Times New Roman" w:cs="Times New Roman"/>
          <w:sz w:val="24"/>
          <w:szCs w:val="24"/>
        </w:rPr>
        <w:t xml:space="preserve"> cílů </w:t>
      </w:r>
      <w:r w:rsidR="00345975">
        <w:rPr>
          <w:rFonts w:ascii="Times New Roman" w:eastAsia="Times New Roman" w:hAnsi="Times New Roman" w:cs="Times New Roman"/>
          <w:sz w:val="24"/>
          <w:szCs w:val="24"/>
        </w:rPr>
        <w:t>v zelené barvě (viz prezentace)</w:t>
      </w:r>
      <w:r w:rsidR="003B39BA">
        <w:rPr>
          <w:rFonts w:ascii="Times New Roman" w:eastAsia="Times New Roman" w:hAnsi="Times New Roman" w:cs="Times New Roman"/>
          <w:sz w:val="24"/>
          <w:szCs w:val="24"/>
        </w:rPr>
        <w:t xml:space="preserve">, </w:t>
      </w:r>
      <w:r w:rsidR="003B39BA">
        <w:rPr>
          <w:rFonts w:ascii="Times New Roman" w:eastAsia="Times New Roman" w:hAnsi="Times New Roman" w:cs="Times New Roman"/>
          <w:sz w:val="24"/>
          <w:szCs w:val="24"/>
        </w:rPr>
        <w:lastRenderedPageBreak/>
        <w:t>nicméně jsou</w:t>
      </w:r>
      <w:r w:rsidR="00345975">
        <w:rPr>
          <w:rFonts w:ascii="Times New Roman" w:eastAsia="Times New Roman" w:hAnsi="Times New Roman" w:cs="Times New Roman"/>
          <w:sz w:val="24"/>
          <w:szCs w:val="24"/>
        </w:rPr>
        <w:t xml:space="preserve"> dílčí úspěchy, které prolínají i do dalších oblastí. </w:t>
      </w:r>
      <w:r w:rsidR="003B39BA">
        <w:rPr>
          <w:rFonts w:ascii="Times New Roman" w:eastAsia="Times New Roman" w:hAnsi="Times New Roman" w:cs="Times New Roman"/>
          <w:sz w:val="24"/>
          <w:szCs w:val="24"/>
        </w:rPr>
        <w:t xml:space="preserve">Nejvíce specifických cílů v klíčové oblasti Lidé a společnosti je v oranžově barvě (celkem 16) a většinou spadají do oblasti strukturálních nerovností a práce. </w:t>
      </w:r>
      <w:r w:rsidR="00BF3CD7">
        <w:rPr>
          <w:rFonts w:ascii="Times New Roman" w:eastAsia="Times New Roman" w:hAnsi="Times New Roman" w:cs="Times New Roman"/>
          <w:sz w:val="24"/>
          <w:szCs w:val="24"/>
        </w:rPr>
        <w:t>Při zpracování této oblasti byl mnohem více zohledněn vliv pandemie než při zpracovávání Agendy 2030, protože tato Z</w:t>
      </w:r>
      <w:r w:rsidR="00AC48C1">
        <w:rPr>
          <w:rFonts w:ascii="Times New Roman" w:eastAsia="Times New Roman" w:hAnsi="Times New Roman" w:cs="Times New Roman"/>
          <w:sz w:val="24"/>
          <w:szCs w:val="24"/>
        </w:rPr>
        <w:t>práva byla psána později</w:t>
      </w:r>
      <w:r w:rsidR="00BF3CD7">
        <w:rPr>
          <w:rFonts w:ascii="Times New Roman" w:eastAsia="Times New Roman" w:hAnsi="Times New Roman" w:cs="Times New Roman"/>
          <w:sz w:val="24"/>
          <w:szCs w:val="24"/>
        </w:rPr>
        <w:t>.</w:t>
      </w:r>
      <w:r w:rsidR="00AC48C1">
        <w:rPr>
          <w:rFonts w:ascii="Times New Roman" w:eastAsia="Times New Roman" w:hAnsi="Times New Roman" w:cs="Times New Roman"/>
          <w:sz w:val="24"/>
          <w:szCs w:val="24"/>
        </w:rPr>
        <w:t xml:space="preserve"> Červenou barvu má </w:t>
      </w:r>
      <w:r w:rsidR="00C901B7">
        <w:rPr>
          <w:rFonts w:ascii="Times New Roman" w:eastAsia="Times New Roman" w:hAnsi="Times New Roman" w:cs="Times New Roman"/>
          <w:sz w:val="24"/>
          <w:szCs w:val="24"/>
        </w:rPr>
        <w:t xml:space="preserve">pak </w:t>
      </w:r>
      <w:r w:rsidR="00AC48C1">
        <w:rPr>
          <w:rFonts w:ascii="Times New Roman" w:eastAsia="Times New Roman" w:hAnsi="Times New Roman" w:cs="Times New Roman"/>
          <w:sz w:val="24"/>
          <w:szCs w:val="24"/>
        </w:rPr>
        <w:t xml:space="preserve">6 specifických cílů </w:t>
      </w:r>
      <w:r w:rsidR="00C901B7">
        <w:rPr>
          <w:rFonts w:ascii="Times New Roman" w:eastAsia="Times New Roman" w:hAnsi="Times New Roman" w:cs="Times New Roman"/>
          <w:sz w:val="24"/>
          <w:szCs w:val="24"/>
        </w:rPr>
        <w:t xml:space="preserve">a nejvíce jich je rovněž v oblasti práce a strukturálních nerovností. V první oblasti nalezneme rovněž 2 šedé cíle, které, jak už bylo zmíněno, je na základě dostupných informací těžké vyhodnotit. </w:t>
      </w:r>
    </w:p>
    <w:p w:rsidR="00C901B7" w:rsidRDefault="00C901B7" w:rsidP="00BF3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Klíčová oblast č. 2 Hospodářský model byla představena Martinem </w:t>
      </w:r>
      <w:proofErr w:type="spellStart"/>
      <w:r>
        <w:rPr>
          <w:rFonts w:ascii="Times New Roman" w:eastAsia="Times New Roman" w:hAnsi="Times New Roman" w:cs="Times New Roman"/>
          <w:sz w:val="24"/>
          <w:szCs w:val="24"/>
        </w:rPr>
        <w:t>Račanem</w:t>
      </w:r>
      <w:proofErr w:type="spellEnd"/>
      <w:r>
        <w:rPr>
          <w:rFonts w:ascii="Times New Roman" w:eastAsia="Times New Roman" w:hAnsi="Times New Roman" w:cs="Times New Roman"/>
          <w:sz w:val="24"/>
          <w:szCs w:val="24"/>
        </w:rPr>
        <w:t xml:space="preserve">. Tato oblast </w:t>
      </w:r>
      <w:r w:rsidR="00252343">
        <w:rPr>
          <w:rFonts w:ascii="Times New Roman" w:eastAsia="Times New Roman" w:hAnsi="Times New Roman" w:cs="Times New Roman"/>
          <w:sz w:val="24"/>
          <w:szCs w:val="24"/>
        </w:rPr>
        <w:t xml:space="preserve">obsahuje opět několik cílů týkající se ekonomického rozvoje, domácí ekonomiky, vědy, výzkumu a inovací, náročnosti hospodářství, zemědělství, infrastruktury a veřejných financí. Pozitivní vývoj znamená, že podíl domácích firem v ekonomice mírně narůstá a mírně se snižuje podíl podniků pod zahraniční kontrolou. Celkově se daří posouvat české podniky na vyšší pozice v mezinárodním obchodě, nicméně nejvyšších příček nedosahujeme. Systém kritické infrastruktury pro fungování státu se daří rozvíjet a je zajištěna ochrana této infrastruktury. Elektrizační přenosová síť je stabilní, nicméně do budoucna lze očekávat určitá rizika, zejména s rozvojem obnovitelných zdrojů. Zásobováním teplem a tepelnou energií se vyvíjí spíše pozitivně, narůstá podíl účinných soustav, které využívají obnovitelné a druhotné zdroje energie. Poslední velké pozitivum je dostupnost vysokorychlostního internetu, což se zlepšuje, nicméně například na venkově je problém se stabilitou tohoto připojení a do budoucna bude nutné se zaměřit na využití vhodných technologií, které umožní vysokorychlostní přenos. </w:t>
      </w:r>
    </w:p>
    <w:p w:rsidR="00A15D53" w:rsidRDefault="00252343" w:rsidP="00097A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se týká cílů,</w:t>
      </w:r>
      <w:r w:rsidR="00097A1D">
        <w:rPr>
          <w:rFonts w:ascii="Times New Roman" w:eastAsia="Times New Roman" w:hAnsi="Times New Roman" w:cs="Times New Roman"/>
          <w:sz w:val="24"/>
          <w:szCs w:val="24"/>
        </w:rPr>
        <w:t xml:space="preserve"> kde dosahujeme určitého vývoje, ale ještě se nejedná o ideální, tak malé a střední podniky se víceméně až do letošního jara vyvíjely celkem pozitivně, ale jejich význam v ekonomice se spíše statisticky zmenšil na úkor velkých podniků. Produktivita práce v posledních letech poměrně vzrostla, avšak některé obory budou silně ovlivněn</w:t>
      </w:r>
      <w:r w:rsidR="00743359">
        <w:rPr>
          <w:rFonts w:ascii="Times New Roman" w:eastAsia="Times New Roman" w:hAnsi="Times New Roman" w:cs="Times New Roman"/>
          <w:sz w:val="24"/>
          <w:szCs w:val="24"/>
        </w:rPr>
        <w:t>y</w:t>
      </w:r>
      <w:r w:rsidR="00097A1D">
        <w:rPr>
          <w:rFonts w:ascii="Times New Roman" w:eastAsia="Times New Roman" w:hAnsi="Times New Roman" w:cs="Times New Roman"/>
          <w:sz w:val="24"/>
          <w:szCs w:val="24"/>
        </w:rPr>
        <w:t xml:space="preserve"> dopadem pandemie. Množství prostředků na vědu, výzkum a inovace a počty vědeckých pracovníků a další metriky se zlepšily a vzrostly, zejména v podnicích pod zahraniční kontrolou a díky velkým podnikům. Celkové státní výdaje nedosáhl</w:t>
      </w:r>
      <w:r w:rsidR="00743359">
        <w:rPr>
          <w:rFonts w:ascii="Times New Roman" w:eastAsia="Times New Roman" w:hAnsi="Times New Roman" w:cs="Times New Roman"/>
          <w:sz w:val="24"/>
          <w:szCs w:val="24"/>
        </w:rPr>
        <w:t>y cílů, které jsme si stanovili</w:t>
      </w:r>
      <w:r w:rsidR="00CD7F44">
        <w:rPr>
          <w:rFonts w:ascii="Times New Roman" w:eastAsia="Times New Roman" w:hAnsi="Times New Roman" w:cs="Times New Roman"/>
          <w:sz w:val="24"/>
          <w:szCs w:val="24"/>
        </w:rPr>
        <w:t>,</w:t>
      </w:r>
      <w:r w:rsidR="00097A1D">
        <w:rPr>
          <w:rFonts w:ascii="Times New Roman" w:eastAsia="Times New Roman" w:hAnsi="Times New Roman" w:cs="Times New Roman"/>
          <w:sz w:val="24"/>
          <w:szCs w:val="24"/>
        </w:rPr>
        <w:t xml:space="preserve"> a ČR je stále jen mírným inovátorem. Trend vývoje materiálové a energetické účinnosti směřuje dobrým směrem, ale není dostatečně rychlý a nedosahujeme evropského standartu a víme, že máme v některých oblastech zásadní nedostatky. Přiměřené potravinové soběstačnosti dosahujeme pouze u některých komodit a vodohospodářská infrastruktura se poměrně pozitivně rozvíjí. </w:t>
      </w:r>
    </w:p>
    <w:p w:rsidR="00091758" w:rsidRDefault="00097A1D" w:rsidP="00097A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Hlavní identifikovatelné problémy vidí ve snižování emisí skleníkových plynů, které v posledních letech spíše stagnuje. Doposud se nepodařilo rozvinout oběhové hospodářství a transformace průmyslu a zvýšení cyklického využívání zdrojů a využívání druhotných zdrojů se doposud nepodařilo nastartovat. Pomalejší je </w:t>
      </w:r>
      <w:r w:rsidR="00BE3C85">
        <w:rPr>
          <w:rFonts w:ascii="Times New Roman" w:eastAsia="Times New Roman" w:hAnsi="Times New Roman" w:cs="Times New Roman"/>
          <w:sz w:val="24"/>
          <w:szCs w:val="24"/>
        </w:rPr>
        <w:t xml:space="preserve">výstavba a modernizace dopravní infrastruktury mezinárodního významu je spíše pomalejší. Dalším problémem je stav veřejných financí, který se jeví jako problematický, rozpočtová politika měla dříve spíše </w:t>
      </w:r>
      <w:proofErr w:type="spellStart"/>
      <w:r w:rsidR="00BE3C85">
        <w:rPr>
          <w:rFonts w:ascii="Times New Roman" w:eastAsia="Times New Roman" w:hAnsi="Times New Roman" w:cs="Times New Roman"/>
          <w:sz w:val="24"/>
          <w:szCs w:val="24"/>
        </w:rPr>
        <w:t>procyklický</w:t>
      </w:r>
      <w:proofErr w:type="spellEnd"/>
      <w:r w:rsidR="00BE3C85">
        <w:rPr>
          <w:rFonts w:ascii="Times New Roman" w:eastAsia="Times New Roman" w:hAnsi="Times New Roman" w:cs="Times New Roman"/>
          <w:sz w:val="24"/>
          <w:szCs w:val="24"/>
        </w:rPr>
        <w:t xml:space="preserve"> charakter a vyrovnané rozpočty nelze v následujících letech realisticky předpokládat. </w:t>
      </w:r>
    </w:p>
    <w:p w:rsidR="00097A1D" w:rsidRDefault="00091758" w:rsidP="00097A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Třetí představenou klíčovou oblastí byla Odolné ekosystémy a představila ji Dana Beková. Zde se nachází celkem 4 strategické a 13 specifických cílů a podobně jako u klíčové oblasti č. 1, žádný z těch specifických cílů není v zelené </w:t>
      </w:r>
      <w:r w:rsidR="004932DD">
        <w:rPr>
          <w:rFonts w:ascii="Times New Roman" w:eastAsia="Times New Roman" w:hAnsi="Times New Roman" w:cs="Times New Roman"/>
          <w:sz w:val="24"/>
          <w:szCs w:val="24"/>
        </w:rPr>
        <w:t xml:space="preserve">části spektra. Existují zde </w:t>
      </w:r>
      <w:r>
        <w:rPr>
          <w:rFonts w:ascii="Times New Roman" w:eastAsia="Times New Roman" w:hAnsi="Times New Roman" w:cs="Times New Roman"/>
          <w:sz w:val="24"/>
          <w:szCs w:val="24"/>
        </w:rPr>
        <w:t>dílčí úspěchy</w:t>
      </w:r>
      <w:r w:rsidR="004932DD">
        <w:rPr>
          <w:rFonts w:ascii="Times New Roman" w:eastAsia="Times New Roman" w:hAnsi="Times New Roman" w:cs="Times New Roman"/>
          <w:sz w:val="24"/>
          <w:szCs w:val="24"/>
        </w:rPr>
        <w:t xml:space="preserve"> jako např. snížení rozlohy orné půdy ve prospěch travných porostů, monitoring v oblasti biodiverzity, stav podzemních vod</w:t>
      </w:r>
      <w:r w:rsidR="00112A99">
        <w:rPr>
          <w:rFonts w:ascii="Times New Roman" w:eastAsia="Times New Roman" w:hAnsi="Times New Roman" w:cs="Times New Roman"/>
          <w:sz w:val="24"/>
          <w:szCs w:val="24"/>
        </w:rPr>
        <w:t xml:space="preserve"> či stoupající podíl lesů a jejich přirozená skladba. </w:t>
      </w:r>
    </w:p>
    <w:p w:rsidR="00112A99" w:rsidRDefault="00112A99" w:rsidP="00097A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 oranžové části spektra se nachází 6 z 13 specifických cílů. Dobře hodnocená je zde politika krajiny, růst podílu trvalých travných porostů či snaha o začlenění ekosystémových služeb do rozhodovacích procesů. Co se týká červeného zabarvení, tak zde se zatím nedaří v zajištění </w:t>
      </w:r>
      <w:r w:rsidR="00670603">
        <w:rPr>
          <w:rFonts w:ascii="Times New Roman" w:eastAsia="Times New Roman" w:hAnsi="Times New Roman" w:cs="Times New Roman"/>
          <w:sz w:val="24"/>
          <w:szCs w:val="24"/>
        </w:rPr>
        <w:t xml:space="preserve">růstu ekologicky obhospodařovaných půd. Stejně tak se zatím nedaří budovat koridory pro volně žijící živočichy a chránit jejich biotopy. Máme velké množství nepůvodních rostlin a živočichů a stejně tak nám stoupá počet invazních druhů. Dalším problémem je odtok vody z krajiny a nedaří se ji zadržovat. Současně je poměrně vysoké ohrožení krajiny vodní a půdní erozí. I v této klíčové oblasti se pak nachází 2 specifické cíle, které nelze relevantně vyhodnotit, protože data nejsou taková, aby se dal určit trend. Prvním z nich je přirozená obnova ekosystému běžně používaným systémem a druhým je obsah organické hmoty v půdě. </w:t>
      </w:r>
    </w:p>
    <w:p w:rsidR="00A15D53" w:rsidRDefault="00EF5AE9" w:rsidP="003639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Čtvrtou klíčovou oblast Obce a regiony představila Bea</w:t>
      </w:r>
      <w:r w:rsidR="00DB6EC3">
        <w:rPr>
          <w:rFonts w:ascii="Times New Roman" w:eastAsia="Times New Roman" w:hAnsi="Times New Roman" w:cs="Times New Roman"/>
          <w:sz w:val="24"/>
          <w:szCs w:val="24"/>
        </w:rPr>
        <w:t>ta</w:t>
      </w:r>
      <w:r>
        <w:rPr>
          <w:rFonts w:ascii="Times New Roman" w:eastAsia="Times New Roman" w:hAnsi="Times New Roman" w:cs="Times New Roman"/>
          <w:sz w:val="24"/>
          <w:szCs w:val="24"/>
        </w:rPr>
        <w:t xml:space="preserve"> Hanousková.</w:t>
      </w:r>
      <w:r w:rsidR="00DB6EC3">
        <w:rPr>
          <w:rFonts w:ascii="Times New Roman" w:eastAsia="Times New Roman" w:hAnsi="Times New Roman" w:cs="Times New Roman"/>
          <w:sz w:val="24"/>
          <w:szCs w:val="24"/>
        </w:rPr>
        <w:t xml:space="preserve"> Tato klíčová oblast má 5 strategických a 21 specifických cílů. Všechny cíle míří na téma udržitelných obcí a regionů. Ve většině cílů bylo dosaženo jistého pokroku, ale žádný není možné označit jako splněný. S</w:t>
      </w:r>
      <w:r w:rsidR="008E0162">
        <w:rPr>
          <w:rFonts w:ascii="Times New Roman" w:eastAsia="Times New Roman" w:hAnsi="Times New Roman" w:cs="Times New Roman"/>
          <w:sz w:val="24"/>
          <w:szCs w:val="24"/>
        </w:rPr>
        <w:t xml:space="preserve"> roztříštěním sídelní struktury, s jistou formou </w:t>
      </w:r>
      <w:r w:rsidR="00DB6EC3">
        <w:rPr>
          <w:rFonts w:ascii="Times New Roman" w:eastAsia="Times New Roman" w:hAnsi="Times New Roman" w:cs="Times New Roman"/>
          <w:sz w:val="24"/>
          <w:szCs w:val="24"/>
        </w:rPr>
        <w:t>samosprávy</w:t>
      </w:r>
      <w:r w:rsidR="008E0162">
        <w:rPr>
          <w:rFonts w:ascii="Times New Roman" w:eastAsia="Times New Roman" w:hAnsi="Times New Roman" w:cs="Times New Roman"/>
          <w:sz w:val="24"/>
          <w:szCs w:val="24"/>
        </w:rPr>
        <w:t xml:space="preserve"> a s odlišným přístupem</w:t>
      </w:r>
      <w:r w:rsidR="00DB6EC3">
        <w:rPr>
          <w:rFonts w:ascii="Times New Roman" w:eastAsia="Times New Roman" w:hAnsi="Times New Roman" w:cs="Times New Roman"/>
          <w:sz w:val="24"/>
          <w:szCs w:val="24"/>
        </w:rPr>
        <w:t xml:space="preserve"> není možné pokrok souhrnně měřit a vyhodnocovat.</w:t>
      </w:r>
      <w:r w:rsidR="008E0162">
        <w:rPr>
          <w:rFonts w:ascii="Times New Roman" w:eastAsia="Times New Roman" w:hAnsi="Times New Roman" w:cs="Times New Roman"/>
          <w:sz w:val="24"/>
          <w:szCs w:val="24"/>
        </w:rPr>
        <w:t xml:space="preserve"> Následně představila 5 specifických cílů, které jsou v oranžové barvě a u nichž je pokrok měřitelný. Patří sem standardy dostupnosti veřejných služeb, zajištění kvalitního urbánního rozvoje,</w:t>
      </w:r>
      <w:r w:rsidR="003639AA">
        <w:rPr>
          <w:rFonts w:ascii="Times New Roman" w:eastAsia="Times New Roman" w:hAnsi="Times New Roman" w:cs="Times New Roman"/>
          <w:sz w:val="24"/>
          <w:szCs w:val="24"/>
        </w:rPr>
        <w:t xml:space="preserve"> snížení skládkového odpadu a využívání nástrojů pro udržitelný rozvoj municipality. Do šedého spektra spadá 16 specifických cílů, které nelze souhrnně monitorovat a vyhodnotit. </w:t>
      </w:r>
      <w:r w:rsidR="008565D8">
        <w:rPr>
          <w:rFonts w:ascii="Times New Roman" w:eastAsia="Times New Roman" w:hAnsi="Times New Roman" w:cs="Times New Roman"/>
          <w:sz w:val="24"/>
          <w:szCs w:val="24"/>
        </w:rPr>
        <w:t xml:space="preserve">Zde </w:t>
      </w:r>
      <w:r w:rsidR="002C70F9">
        <w:rPr>
          <w:rFonts w:ascii="Times New Roman" w:eastAsia="Times New Roman" w:hAnsi="Times New Roman" w:cs="Times New Roman"/>
          <w:sz w:val="24"/>
          <w:szCs w:val="24"/>
        </w:rPr>
        <w:t>např. zmí</w:t>
      </w:r>
      <w:r w:rsidR="008565D8">
        <w:rPr>
          <w:rFonts w:ascii="Times New Roman" w:eastAsia="Times New Roman" w:hAnsi="Times New Roman" w:cs="Times New Roman"/>
          <w:sz w:val="24"/>
          <w:szCs w:val="24"/>
        </w:rPr>
        <w:t>nila</w:t>
      </w:r>
      <w:r w:rsidR="002C70F9">
        <w:rPr>
          <w:rFonts w:ascii="Times New Roman" w:eastAsia="Times New Roman" w:hAnsi="Times New Roman" w:cs="Times New Roman"/>
          <w:sz w:val="24"/>
          <w:szCs w:val="24"/>
        </w:rPr>
        <w:t>, že</w:t>
      </w:r>
      <w:r w:rsidR="008565D8">
        <w:rPr>
          <w:rFonts w:ascii="Times New Roman" w:eastAsia="Times New Roman" w:hAnsi="Times New Roman" w:cs="Times New Roman"/>
          <w:sz w:val="24"/>
          <w:szCs w:val="24"/>
        </w:rPr>
        <w:t xml:space="preserve"> zajištění veřejných služeb je ve fázi územního strategického plánování poněkud složité, většina rozhodnutí leží na úrovni obce. </w:t>
      </w:r>
      <w:r w:rsidR="002C70F9">
        <w:rPr>
          <w:rFonts w:ascii="Times New Roman" w:eastAsia="Times New Roman" w:hAnsi="Times New Roman" w:cs="Times New Roman"/>
          <w:sz w:val="24"/>
          <w:szCs w:val="24"/>
        </w:rPr>
        <w:t xml:space="preserve">Dále sem patří </w:t>
      </w:r>
      <w:r w:rsidR="008565D8">
        <w:rPr>
          <w:rFonts w:ascii="Times New Roman" w:eastAsia="Times New Roman" w:hAnsi="Times New Roman" w:cs="Times New Roman"/>
          <w:sz w:val="24"/>
          <w:szCs w:val="24"/>
        </w:rPr>
        <w:t>zastavení vylidňování obcí, měst a periferií</w:t>
      </w:r>
      <w:r w:rsidR="00CD7F44">
        <w:rPr>
          <w:rFonts w:ascii="Times New Roman" w:eastAsia="Times New Roman" w:hAnsi="Times New Roman" w:cs="Times New Roman"/>
          <w:sz w:val="24"/>
          <w:szCs w:val="24"/>
        </w:rPr>
        <w:t xml:space="preserve"> a z</w:t>
      </w:r>
      <w:r w:rsidR="008565D8">
        <w:rPr>
          <w:rFonts w:ascii="Times New Roman" w:eastAsia="Times New Roman" w:hAnsi="Times New Roman" w:cs="Times New Roman"/>
          <w:sz w:val="24"/>
          <w:szCs w:val="24"/>
        </w:rPr>
        <w:t>vyšování kvality života. Města by měla být přátelská ke všem věkovým skupinám</w:t>
      </w:r>
      <w:r w:rsidR="002C70F9">
        <w:rPr>
          <w:rFonts w:ascii="Times New Roman" w:eastAsia="Times New Roman" w:hAnsi="Times New Roman" w:cs="Times New Roman"/>
          <w:sz w:val="24"/>
          <w:szCs w:val="24"/>
        </w:rPr>
        <w:t xml:space="preserve">. Obce by se měly přizpůsobit změnám klimatu. </w:t>
      </w:r>
      <w:r w:rsidR="0023669D">
        <w:rPr>
          <w:rFonts w:ascii="Times New Roman" w:eastAsia="Times New Roman" w:hAnsi="Times New Roman" w:cs="Times New Roman"/>
          <w:sz w:val="24"/>
          <w:szCs w:val="24"/>
        </w:rPr>
        <w:t>Uvedla, že j</w:t>
      </w:r>
      <w:r w:rsidR="002C70F9">
        <w:rPr>
          <w:rFonts w:ascii="Times New Roman" w:eastAsia="Times New Roman" w:hAnsi="Times New Roman" w:cs="Times New Roman"/>
          <w:sz w:val="24"/>
          <w:szCs w:val="24"/>
        </w:rPr>
        <w:t>e nízký počet budov dokončených v energetické třídě A. Počet cyklostezek roste. Z</w:t>
      </w:r>
      <w:r w:rsidR="0023669D">
        <w:rPr>
          <w:rFonts w:ascii="Times New Roman" w:eastAsia="Times New Roman" w:hAnsi="Times New Roman" w:cs="Times New Roman"/>
          <w:sz w:val="24"/>
          <w:szCs w:val="24"/>
        </w:rPr>
        <w:t>ávěrem řek</w:t>
      </w:r>
      <w:r w:rsidR="002C70F9">
        <w:rPr>
          <w:rFonts w:ascii="Times New Roman" w:eastAsia="Times New Roman" w:hAnsi="Times New Roman" w:cs="Times New Roman"/>
          <w:sz w:val="24"/>
          <w:szCs w:val="24"/>
        </w:rPr>
        <w:t>la, že nelze monitorovat jakou má která obec metodu kvality.</w:t>
      </w:r>
    </w:p>
    <w:p w:rsidR="005C41FA" w:rsidRDefault="002C70F9" w:rsidP="002366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Pátou klíčovou oblast Globální rozvoj představil Martin Polášek. </w:t>
      </w:r>
      <w:r w:rsidR="0023669D">
        <w:rPr>
          <w:rFonts w:ascii="Times New Roman" w:eastAsia="Times New Roman" w:hAnsi="Times New Roman" w:cs="Times New Roman"/>
          <w:sz w:val="24"/>
          <w:szCs w:val="24"/>
        </w:rPr>
        <w:t>Zde j</w:t>
      </w:r>
      <w:r w:rsidR="00764954">
        <w:rPr>
          <w:rFonts w:ascii="Times New Roman" w:eastAsia="Times New Roman" w:hAnsi="Times New Roman" w:cs="Times New Roman"/>
          <w:sz w:val="24"/>
          <w:szCs w:val="24"/>
        </w:rPr>
        <w:t>d</w:t>
      </w:r>
      <w:r w:rsidR="0023669D">
        <w:rPr>
          <w:rFonts w:ascii="Times New Roman" w:eastAsia="Times New Roman" w:hAnsi="Times New Roman" w:cs="Times New Roman"/>
          <w:sz w:val="24"/>
          <w:szCs w:val="24"/>
        </w:rPr>
        <w:t>e o to, aby se ČR chovala jako zodpovědný člen mezinárodního společenství a minimalizovala negativní vnější dopady, které její politika může mít zejména na rozvojové země. V praxi to zname</w:t>
      </w:r>
      <w:r w:rsidR="00764954">
        <w:rPr>
          <w:rFonts w:ascii="Times New Roman" w:eastAsia="Times New Roman" w:hAnsi="Times New Roman" w:cs="Times New Roman"/>
          <w:sz w:val="24"/>
          <w:szCs w:val="24"/>
        </w:rPr>
        <w:t xml:space="preserve">ná plnění Agendy 2030, včetně konkrétních </w:t>
      </w:r>
      <w:r w:rsidR="0023669D">
        <w:rPr>
          <w:rFonts w:ascii="Times New Roman" w:eastAsia="Times New Roman" w:hAnsi="Times New Roman" w:cs="Times New Roman"/>
          <w:sz w:val="24"/>
          <w:szCs w:val="24"/>
        </w:rPr>
        <w:t>závazků v zahraniční i domácí politice. ČR aktivně podporuje plnění Agendy, pokud se jedná o mezinárodně politi</w:t>
      </w:r>
      <w:r w:rsidR="005C41FA">
        <w:rPr>
          <w:rFonts w:ascii="Times New Roman" w:eastAsia="Times New Roman" w:hAnsi="Times New Roman" w:cs="Times New Roman"/>
          <w:sz w:val="24"/>
          <w:szCs w:val="24"/>
        </w:rPr>
        <w:t>c</w:t>
      </w:r>
      <w:r w:rsidR="0023669D">
        <w:rPr>
          <w:rFonts w:ascii="Times New Roman" w:eastAsia="Times New Roman" w:hAnsi="Times New Roman" w:cs="Times New Roman"/>
          <w:sz w:val="24"/>
          <w:szCs w:val="24"/>
        </w:rPr>
        <w:t xml:space="preserve">ká jednání. </w:t>
      </w:r>
      <w:r w:rsidR="005C41FA">
        <w:rPr>
          <w:rFonts w:ascii="Times New Roman" w:eastAsia="Times New Roman" w:hAnsi="Times New Roman" w:cs="Times New Roman"/>
          <w:sz w:val="24"/>
          <w:szCs w:val="24"/>
        </w:rPr>
        <w:t xml:space="preserve">Dále sdělil, že některých oblastech je patrný posun, ačkoliv nebylo nikde dosaženo zelené úrovně. Oranžové úrovně bylo dosaženo především v posuzování dané problematiky na úrovni mezinárodní. </w:t>
      </w:r>
      <w:r w:rsidR="00984758">
        <w:rPr>
          <w:rFonts w:ascii="Times New Roman" w:eastAsia="Times New Roman" w:hAnsi="Times New Roman" w:cs="Times New Roman"/>
          <w:sz w:val="24"/>
          <w:szCs w:val="24"/>
        </w:rPr>
        <w:t xml:space="preserve">Nikoliv na úrovni domácí, přičemž </w:t>
      </w:r>
      <w:r w:rsidR="00764954">
        <w:rPr>
          <w:rFonts w:ascii="Times New Roman" w:eastAsia="Times New Roman" w:hAnsi="Times New Roman" w:cs="Times New Roman"/>
          <w:sz w:val="24"/>
          <w:szCs w:val="24"/>
        </w:rPr>
        <w:t xml:space="preserve">právě </w:t>
      </w:r>
      <w:r w:rsidR="00984758">
        <w:rPr>
          <w:rFonts w:ascii="Times New Roman" w:eastAsia="Times New Roman" w:hAnsi="Times New Roman" w:cs="Times New Roman"/>
          <w:sz w:val="24"/>
          <w:szCs w:val="24"/>
        </w:rPr>
        <w:t xml:space="preserve">to má zásadní význam pro celkové hodnocení cíle. </w:t>
      </w:r>
      <w:r w:rsidR="00764954">
        <w:rPr>
          <w:rFonts w:ascii="Times New Roman" w:eastAsia="Times New Roman" w:hAnsi="Times New Roman" w:cs="Times New Roman"/>
          <w:sz w:val="24"/>
          <w:szCs w:val="24"/>
        </w:rPr>
        <w:t xml:space="preserve">V zahraničně politické rovině jsme schopni závazkům dostát, ale v domácí rovině toho úplně schopni nejsme. </w:t>
      </w:r>
      <w:r w:rsidR="005C41FA">
        <w:rPr>
          <w:rFonts w:ascii="Times New Roman" w:eastAsia="Times New Roman" w:hAnsi="Times New Roman" w:cs="Times New Roman"/>
          <w:sz w:val="24"/>
          <w:szCs w:val="24"/>
        </w:rPr>
        <w:t>V čer</w:t>
      </w:r>
      <w:r w:rsidR="00984758">
        <w:rPr>
          <w:rFonts w:ascii="Times New Roman" w:eastAsia="Times New Roman" w:hAnsi="Times New Roman" w:cs="Times New Roman"/>
          <w:sz w:val="24"/>
          <w:szCs w:val="24"/>
        </w:rPr>
        <w:t xml:space="preserve">vené úrovni jsou 2 </w:t>
      </w:r>
      <w:r w:rsidR="00764954">
        <w:rPr>
          <w:rFonts w:ascii="Times New Roman" w:eastAsia="Times New Roman" w:hAnsi="Times New Roman" w:cs="Times New Roman"/>
          <w:sz w:val="24"/>
          <w:szCs w:val="24"/>
        </w:rPr>
        <w:t xml:space="preserve">specifické </w:t>
      </w:r>
      <w:r w:rsidR="00984758">
        <w:rPr>
          <w:rFonts w:ascii="Times New Roman" w:eastAsia="Times New Roman" w:hAnsi="Times New Roman" w:cs="Times New Roman"/>
          <w:sz w:val="24"/>
          <w:szCs w:val="24"/>
        </w:rPr>
        <w:t>cíle, j</w:t>
      </w:r>
      <w:r w:rsidR="005C41FA">
        <w:rPr>
          <w:rFonts w:ascii="Times New Roman" w:eastAsia="Times New Roman" w:hAnsi="Times New Roman" w:cs="Times New Roman"/>
          <w:sz w:val="24"/>
          <w:szCs w:val="24"/>
        </w:rPr>
        <w:t xml:space="preserve">edná </w:t>
      </w:r>
      <w:r w:rsidR="00984758">
        <w:rPr>
          <w:rFonts w:ascii="Times New Roman" w:eastAsia="Times New Roman" w:hAnsi="Times New Roman" w:cs="Times New Roman"/>
          <w:sz w:val="24"/>
          <w:szCs w:val="24"/>
        </w:rPr>
        <w:t xml:space="preserve">se </w:t>
      </w:r>
      <w:r w:rsidR="005C41FA">
        <w:rPr>
          <w:rFonts w:ascii="Times New Roman" w:eastAsia="Times New Roman" w:hAnsi="Times New Roman" w:cs="Times New Roman"/>
          <w:sz w:val="24"/>
          <w:szCs w:val="24"/>
        </w:rPr>
        <w:t>o oblast finanční a organizační.</w:t>
      </w:r>
    </w:p>
    <w:p w:rsidR="00A15D53" w:rsidRDefault="005C41FA" w:rsidP="002366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Polášek představil i šestou klíčovou oblast Dobré vládnutí. Dobré vládnutí znamená </w:t>
      </w:r>
      <w:r w:rsidR="00764954">
        <w:rPr>
          <w:rFonts w:ascii="Times New Roman" w:eastAsia="Times New Roman" w:hAnsi="Times New Roman" w:cs="Times New Roman"/>
          <w:sz w:val="24"/>
          <w:szCs w:val="24"/>
        </w:rPr>
        <w:t xml:space="preserve">vhodný </w:t>
      </w:r>
      <w:r>
        <w:rPr>
          <w:rFonts w:ascii="Times New Roman" w:eastAsia="Times New Roman" w:hAnsi="Times New Roman" w:cs="Times New Roman"/>
          <w:sz w:val="24"/>
          <w:szCs w:val="24"/>
        </w:rPr>
        <w:t xml:space="preserve">způsob realizace politik v demokratickém uspořádání. V užším slova smyslu jako nástroj naplňování ostatních cílů v rámci ČR 2030. Situace ani trend nejsou příliš povzbudivé. Žádného cíle zatím nebylo dosaženo a </w:t>
      </w:r>
      <w:r w:rsidR="00764954">
        <w:rPr>
          <w:rFonts w:ascii="Times New Roman" w:eastAsia="Times New Roman" w:hAnsi="Times New Roman" w:cs="Times New Roman"/>
          <w:sz w:val="24"/>
          <w:szCs w:val="24"/>
        </w:rPr>
        <w:t>zatím n</w:t>
      </w:r>
      <w:r>
        <w:rPr>
          <w:rFonts w:ascii="Times New Roman" w:eastAsia="Times New Roman" w:hAnsi="Times New Roman" w:cs="Times New Roman"/>
          <w:sz w:val="24"/>
          <w:szCs w:val="24"/>
        </w:rPr>
        <w:t>ic nenasvědčuje tomu, že bychom do roku 20</w:t>
      </w:r>
      <w:r w:rsidR="00764954">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byli nějaké z c</w:t>
      </w:r>
      <w:r w:rsidR="00984758">
        <w:rPr>
          <w:rFonts w:ascii="Times New Roman" w:eastAsia="Times New Roman" w:hAnsi="Times New Roman" w:cs="Times New Roman"/>
          <w:sz w:val="24"/>
          <w:szCs w:val="24"/>
        </w:rPr>
        <w:t xml:space="preserve">ílů schopni dosáhnout. </w:t>
      </w:r>
      <w:r w:rsidR="00764954">
        <w:rPr>
          <w:rFonts w:ascii="Times New Roman" w:eastAsia="Times New Roman" w:hAnsi="Times New Roman" w:cs="Times New Roman"/>
          <w:sz w:val="24"/>
          <w:szCs w:val="24"/>
        </w:rPr>
        <w:t xml:space="preserve">Vykazujeme snahu, ale aktivity se jen málo zhmotňují v reálných výsledcích, nebo nejsme schopni ty efekty často dobře posoudit. </w:t>
      </w:r>
      <w:r w:rsidR="005A5BBA">
        <w:rPr>
          <w:rFonts w:ascii="Times New Roman" w:eastAsia="Times New Roman" w:hAnsi="Times New Roman" w:cs="Times New Roman"/>
          <w:sz w:val="24"/>
          <w:szCs w:val="24"/>
        </w:rPr>
        <w:t>My, v tomto případě znamená veřejnou správ</w:t>
      </w:r>
      <w:r w:rsidR="00CD7F44">
        <w:rPr>
          <w:rFonts w:ascii="Times New Roman" w:eastAsia="Times New Roman" w:hAnsi="Times New Roman" w:cs="Times New Roman"/>
          <w:sz w:val="24"/>
          <w:szCs w:val="24"/>
        </w:rPr>
        <w:t>u</w:t>
      </w:r>
      <w:r w:rsidR="005A5BBA">
        <w:rPr>
          <w:rFonts w:ascii="Times New Roman" w:eastAsia="Times New Roman" w:hAnsi="Times New Roman" w:cs="Times New Roman"/>
          <w:sz w:val="24"/>
          <w:szCs w:val="24"/>
        </w:rPr>
        <w:t xml:space="preserve"> jako celek. V řadě případů byla větší pozornost věnována administrativnímu vykázání činnosti, než hmatatelným výsledkům. Existují však i úspěchy či posuny. Například v inovacích, které se oproti roku 2017 dostaly do popředí zájmu, i když jsou zatím spíše na papíře. Z 15 specifických cílů jsou pouze čtyři na oranžové úrovni. Nejvýraznější </w:t>
      </w:r>
      <w:r w:rsidR="005A5BBA">
        <w:rPr>
          <w:rFonts w:ascii="Times New Roman" w:eastAsia="Times New Roman" w:hAnsi="Times New Roman" w:cs="Times New Roman"/>
          <w:sz w:val="24"/>
          <w:szCs w:val="24"/>
        </w:rPr>
        <w:lastRenderedPageBreak/>
        <w:t xml:space="preserve">reálný pokrok se dá vysledovat u cíle, který se týká dat a informací. Největším problémem je sdílení dat uvnitř veřejné správy, i </w:t>
      </w:r>
      <w:r w:rsidR="00E6580F">
        <w:rPr>
          <w:rFonts w:ascii="Times New Roman" w:eastAsia="Times New Roman" w:hAnsi="Times New Roman" w:cs="Times New Roman"/>
          <w:sz w:val="24"/>
          <w:szCs w:val="24"/>
        </w:rPr>
        <w:t>jejich vhodné</w:t>
      </w:r>
      <w:r w:rsidR="005A5BBA">
        <w:rPr>
          <w:rFonts w:ascii="Times New Roman" w:eastAsia="Times New Roman" w:hAnsi="Times New Roman" w:cs="Times New Roman"/>
          <w:sz w:val="24"/>
          <w:szCs w:val="24"/>
        </w:rPr>
        <w:t xml:space="preserve"> využití. </w:t>
      </w:r>
      <w:r w:rsidR="00E6580F">
        <w:rPr>
          <w:rFonts w:ascii="Times New Roman" w:eastAsia="Times New Roman" w:hAnsi="Times New Roman" w:cs="Times New Roman"/>
          <w:sz w:val="24"/>
          <w:szCs w:val="24"/>
        </w:rPr>
        <w:t>Vyzdvihl také určitý posun v oblasti digitalizace. Dále uvedl, že velmi špatných výsledků dosahujeme ve 2</w:t>
      </w:r>
      <w:r w:rsidR="00E6580F">
        <w:rPr>
          <w:rFonts w:ascii="Times New Roman" w:eastAsia="Times New Roman" w:hAnsi="Times New Roman" w:cs="Times New Roman"/>
          <w:sz w:val="24"/>
          <w:szCs w:val="24"/>
          <w:lang w:val="en-US"/>
        </w:rPr>
        <w:t>/</w:t>
      </w:r>
      <w:r w:rsidR="00E6580F">
        <w:rPr>
          <w:rFonts w:ascii="Times New Roman" w:eastAsia="Times New Roman" w:hAnsi="Times New Roman" w:cs="Times New Roman"/>
          <w:sz w:val="24"/>
          <w:szCs w:val="24"/>
        </w:rPr>
        <w:t>3 specifických cílů. Největší problémy jsou u cílů koherence politik a strategického přístupu a v oblasti inovací. Přitom tyto dva cíle mají velkou důležitost pro dosažení záměrů jako celku.</w:t>
      </w:r>
      <w:r w:rsidR="00CD3C36">
        <w:rPr>
          <w:rFonts w:ascii="Times New Roman" w:eastAsia="Times New Roman" w:hAnsi="Times New Roman" w:cs="Times New Roman"/>
          <w:sz w:val="24"/>
          <w:szCs w:val="24"/>
        </w:rPr>
        <w:t xml:space="preserve"> Závěrem okomentoval </w:t>
      </w:r>
      <w:r w:rsidR="00B811A4">
        <w:rPr>
          <w:rFonts w:ascii="Times New Roman" w:eastAsia="Times New Roman" w:hAnsi="Times New Roman" w:cs="Times New Roman"/>
          <w:sz w:val="24"/>
          <w:szCs w:val="24"/>
        </w:rPr>
        <w:t>situaci kolem připomínek ke Zprávě.</w:t>
      </w:r>
    </w:p>
    <w:p w:rsidR="00CD3C36" w:rsidRDefault="00CD3C36" w:rsidP="002366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Následně se slova ujal opět Jan Mareš a zopakoval, že se nyní nacházíme v čase, kdy probíhá vnitřní připomínkové řízení MŽP k oběma Zprávám. Pokud bude vypořádáno, tak příští týden by měly být předloženy do meziresortního připomínkového řízení.</w:t>
      </w:r>
    </w:p>
    <w:p w:rsidR="00B811A4" w:rsidRDefault="00B811A4" w:rsidP="002366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Předsedkyně </w:t>
      </w:r>
      <w:proofErr w:type="spellStart"/>
      <w:r>
        <w:rPr>
          <w:rFonts w:ascii="Times New Roman" w:eastAsia="Times New Roman" w:hAnsi="Times New Roman" w:cs="Times New Roman"/>
          <w:sz w:val="24"/>
          <w:szCs w:val="24"/>
        </w:rPr>
        <w:t>Krutáková</w:t>
      </w:r>
      <w:proofErr w:type="spellEnd"/>
      <w:r>
        <w:rPr>
          <w:rFonts w:ascii="Times New Roman" w:eastAsia="Times New Roman" w:hAnsi="Times New Roman" w:cs="Times New Roman"/>
          <w:sz w:val="24"/>
          <w:szCs w:val="24"/>
        </w:rPr>
        <w:t xml:space="preserve"> poděkovala za prezentaci Zprávy. Dle jejího názoru byla tato Zpráva již více konkrétní a přiblížila situaci s tím, jak se u nás nakládá s daty a pravidly Agendy 2030. Poté otevřela diskuzi, do které se jako první přihlásil poslanec </w:t>
      </w:r>
      <w:proofErr w:type="spellStart"/>
      <w:r>
        <w:rPr>
          <w:rFonts w:ascii="Times New Roman" w:eastAsia="Times New Roman" w:hAnsi="Times New Roman" w:cs="Times New Roman"/>
          <w:sz w:val="24"/>
          <w:szCs w:val="24"/>
        </w:rPr>
        <w:t>Holomčík</w:t>
      </w:r>
      <w:proofErr w:type="spellEnd"/>
      <w:r>
        <w:rPr>
          <w:rFonts w:ascii="Times New Roman" w:eastAsia="Times New Roman" w:hAnsi="Times New Roman" w:cs="Times New Roman"/>
          <w:sz w:val="24"/>
          <w:szCs w:val="24"/>
        </w:rPr>
        <w:t>.</w:t>
      </w:r>
    </w:p>
    <w:p w:rsidR="00B811A4" w:rsidRDefault="00B811A4" w:rsidP="002366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Poslanec </w:t>
      </w:r>
      <w:proofErr w:type="spellStart"/>
      <w:r>
        <w:rPr>
          <w:rFonts w:ascii="Times New Roman" w:eastAsia="Times New Roman" w:hAnsi="Times New Roman" w:cs="Times New Roman"/>
          <w:sz w:val="24"/>
          <w:szCs w:val="24"/>
        </w:rPr>
        <w:t>Holomčík</w:t>
      </w:r>
      <w:proofErr w:type="spellEnd"/>
      <w:r>
        <w:rPr>
          <w:rFonts w:ascii="Times New Roman" w:eastAsia="Times New Roman" w:hAnsi="Times New Roman" w:cs="Times New Roman"/>
          <w:sz w:val="24"/>
          <w:szCs w:val="24"/>
        </w:rPr>
        <w:t xml:space="preserve"> také poděkoval za výstupy a shrnutí z obou Zpráv. Řekl, že obou Zpráv zaznělo, že nejsou data, nejsme schopni to vyhodnocovat. Domnívá se, že problém se sběrem a pracováním dat je všudypřítomný. Toto vnímá jako jeden z hlavních problémů</w:t>
      </w:r>
      <w:r w:rsidR="00DA75C0">
        <w:rPr>
          <w:rFonts w:ascii="Times New Roman" w:eastAsia="Times New Roman" w:hAnsi="Times New Roman" w:cs="Times New Roman"/>
          <w:sz w:val="24"/>
          <w:szCs w:val="24"/>
        </w:rPr>
        <w:t xml:space="preserve"> efektivní</w:t>
      </w:r>
      <w:r>
        <w:rPr>
          <w:rFonts w:ascii="Times New Roman" w:eastAsia="Times New Roman" w:hAnsi="Times New Roman" w:cs="Times New Roman"/>
          <w:sz w:val="24"/>
          <w:szCs w:val="24"/>
        </w:rPr>
        <w:t xml:space="preserve"> státní správy</w:t>
      </w:r>
      <w:r w:rsidR="00DA75C0">
        <w:rPr>
          <w:rFonts w:ascii="Times New Roman" w:eastAsia="Times New Roman" w:hAnsi="Times New Roman" w:cs="Times New Roman"/>
          <w:sz w:val="24"/>
          <w:szCs w:val="24"/>
        </w:rPr>
        <w:t>, efektivního řízení státu a efektivní realizace politik.</w:t>
      </w:r>
      <w:r>
        <w:rPr>
          <w:rFonts w:ascii="Times New Roman" w:eastAsia="Times New Roman" w:hAnsi="Times New Roman" w:cs="Times New Roman"/>
          <w:sz w:val="24"/>
          <w:szCs w:val="24"/>
        </w:rPr>
        <w:t xml:space="preserve"> </w:t>
      </w:r>
      <w:r w:rsidR="00DA75C0">
        <w:rPr>
          <w:rFonts w:ascii="Times New Roman" w:eastAsia="Times New Roman" w:hAnsi="Times New Roman" w:cs="Times New Roman"/>
          <w:sz w:val="24"/>
          <w:szCs w:val="24"/>
        </w:rPr>
        <w:t>Zeptal se, jestli z hlediska Agendy 2030 to není vnímáno jako jedno z rizik pro problematičtější naplňování této agendy? Jestli vidí možnosti jako tyto zásadní nedostatky řešit?</w:t>
      </w:r>
    </w:p>
    <w:p w:rsidR="00DA75C0" w:rsidRDefault="00DA75C0" w:rsidP="002366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Nejprve zareagoval Jan Mareš. S názorem poslance </w:t>
      </w:r>
      <w:proofErr w:type="spellStart"/>
      <w:r>
        <w:rPr>
          <w:rFonts w:ascii="Times New Roman" w:eastAsia="Times New Roman" w:hAnsi="Times New Roman" w:cs="Times New Roman"/>
          <w:sz w:val="24"/>
          <w:szCs w:val="24"/>
        </w:rPr>
        <w:t>Holomčíka</w:t>
      </w:r>
      <w:proofErr w:type="spellEnd"/>
      <w:r>
        <w:rPr>
          <w:rFonts w:ascii="Times New Roman" w:eastAsia="Times New Roman" w:hAnsi="Times New Roman" w:cs="Times New Roman"/>
          <w:sz w:val="24"/>
          <w:szCs w:val="24"/>
        </w:rPr>
        <w:t xml:space="preserve"> souhlasí. Řekl, že právě proto zvolili tuto hodnotící perspektivu, protože je nezajímá, jakou jsou alokace, ale zajímá je, jaký alokace měly efekt. Sn</w:t>
      </w:r>
      <w:r w:rsidR="00B2383E">
        <w:rPr>
          <w:rFonts w:ascii="Times New Roman" w:eastAsia="Times New Roman" w:hAnsi="Times New Roman" w:cs="Times New Roman"/>
          <w:sz w:val="24"/>
          <w:szCs w:val="24"/>
        </w:rPr>
        <w:t>aží se</w:t>
      </w:r>
      <w:r>
        <w:rPr>
          <w:rFonts w:ascii="Times New Roman" w:eastAsia="Times New Roman" w:hAnsi="Times New Roman" w:cs="Times New Roman"/>
          <w:sz w:val="24"/>
          <w:szCs w:val="24"/>
        </w:rPr>
        <w:t xml:space="preserve"> ptát</w:t>
      </w:r>
      <w:r w:rsidR="00B2383E">
        <w:rPr>
          <w:rFonts w:ascii="Times New Roman" w:eastAsia="Times New Roman" w:hAnsi="Times New Roman" w:cs="Times New Roman"/>
          <w:sz w:val="24"/>
          <w:szCs w:val="24"/>
        </w:rPr>
        <w:t>, co jsme udělali a</w:t>
      </w:r>
      <w:r>
        <w:rPr>
          <w:rFonts w:ascii="Times New Roman" w:eastAsia="Times New Roman" w:hAnsi="Times New Roman" w:cs="Times New Roman"/>
          <w:sz w:val="24"/>
          <w:szCs w:val="24"/>
        </w:rPr>
        <w:t xml:space="preserve"> jaký to mělo efekt a dopad. </w:t>
      </w:r>
      <w:r w:rsidR="00B2383E">
        <w:rPr>
          <w:rFonts w:ascii="Times New Roman" w:eastAsia="Times New Roman" w:hAnsi="Times New Roman" w:cs="Times New Roman"/>
          <w:sz w:val="24"/>
          <w:szCs w:val="24"/>
        </w:rPr>
        <w:t>Z hlediska dostupnosti dat a časového rámce, kdy je získávají, naráží na řadu problémů, a proto jako veřejná správa reagují s menším či větším zpožděním. Určitě je to problém, se kterým se potýkají všechny státy. Navíc se snaží ptát, jak to dopadá na různé cílové skupiny. Tedy nejen na to co udělali, ale jestli to v praxi skutečně odpovídá potřebám různých cílových skupin. Co s tím dělat je otázka. Současná vláda má program Digitální Česko. Vzniká řada aktivit na poli otevřených dat, ale z hlediska dostupnosti dat s vypovídajícími schopnostmi</w:t>
      </w:r>
      <w:r w:rsidR="00F444E1">
        <w:rPr>
          <w:rFonts w:ascii="Times New Roman" w:eastAsia="Times New Roman" w:hAnsi="Times New Roman" w:cs="Times New Roman"/>
          <w:sz w:val="24"/>
          <w:szCs w:val="24"/>
        </w:rPr>
        <w:t xml:space="preserve"> je to obtížné.</w:t>
      </w:r>
    </w:p>
    <w:p w:rsidR="00F444E1" w:rsidRDefault="00F444E1" w:rsidP="002366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Odpověď doplnil i Martin Polášek. Zdůraznil tři prvky. Za prvé je to nepochybně otázka celkové</w:t>
      </w:r>
      <w:r w:rsidR="00183D40">
        <w:rPr>
          <w:rFonts w:ascii="Times New Roman" w:eastAsia="Times New Roman" w:hAnsi="Times New Roman" w:cs="Times New Roman"/>
          <w:sz w:val="24"/>
          <w:szCs w:val="24"/>
        </w:rPr>
        <w:t>ho</w:t>
      </w:r>
      <w:r>
        <w:rPr>
          <w:rFonts w:ascii="Times New Roman" w:eastAsia="Times New Roman" w:hAnsi="Times New Roman" w:cs="Times New Roman"/>
          <w:sz w:val="24"/>
          <w:szCs w:val="24"/>
        </w:rPr>
        <w:t xml:space="preserve"> přístupu. Kdyby se podařilo realizovat záměry v rámci KO6</w:t>
      </w:r>
      <w:r w:rsidR="00183D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tak by to pomohlo situaci vyřešit. Za druhé je jeden problém sběr dat a druhý problém je, že sbíráme data proto, že jsme je sbír</w:t>
      </w:r>
      <w:r w:rsidR="00183D40">
        <w:rPr>
          <w:rFonts w:ascii="Times New Roman" w:eastAsia="Times New Roman" w:hAnsi="Times New Roman" w:cs="Times New Roman"/>
          <w:sz w:val="24"/>
          <w:szCs w:val="24"/>
        </w:rPr>
        <w:t>ali vždycky, a ne proto, že je potřebujeme pro vyhodnocení konkrétních záměrů. Větší problém však vidí s nakládáním se získanými daty, např. sdílení dat napříč veřejnou správou. Za třetí je to i otázka poptávky. Poptávku nevytváří veřejná správa, ale primárně musí vzejít od politické reprezentace.</w:t>
      </w:r>
      <w:r w:rsidR="005A55B4">
        <w:rPr>
          <w:rFonts w:ascii="Times New Roman" w:eastAsia="Times New Roman" w:hAnsi="Times New Roman" w:cs="Times New Roman"/>
          <w:sz w:val="24"/>
          <w:szCs w:val="24"/>
        </w:rPr>
        <w:t xml:space="preserve"> Politická reprezentace musí chtít politiku založenou na datech. </w:t>
      </w:r>
    </w:p>
    <w:p w:rsidR="005A55B4" w:rsidRDefault="005A55B4" w:rsidP="002366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Pavlína </w:t>
      </w:r>
      <w:proofErr w:type="spellStart"/>
      <w:r>
        <w:rPr>
          <w:rFonts w:ascii="Times New Roman" w:eastAsia="Times New Roman" w:hAnsi="Times New Roman" w:cs="Times New Roman"/>
          <w:sz w:val="24"/>
          <w:szCs w:val="24"/>
        </w:rPr>
        <w:t>Mildnerová</w:t>
      </w:r>
      <w:proofErr w:type="spellEnd"/>
      <w:r>
        <w:rPr>
          <w:rFonts w:ascii="Times New Roman" w:eastAsia="Times New Roman" w:hAnsi="Times New Roman" w:cs="Times New Roman"/>
          <w:sz w:val="24"/>
          <w:szCs w:val="24"/>
        </w:rPr>
        <w:t xml:space="preserve"> taktéž doplnila, že za ČSÚ, za sběr dat, chtějí dát kvalitní vypovídající data a někdy to je problém, protože metodiky jsou jiné podle poptávky. Nechtějí po</w:t>
      </w:r>
      <w:r w:rsidR="003A19DF">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štět data, která nic nevypovídají. V obcích a regionech je mnoho problémů a taktéž i ve kvalitě života. Celý tým se snaží, aby se v budoucnu sebrala </w:t>
      </w:r>
      <w:r w:rsidR="003A19DF">
        <w:rPr>
          <w:rFonts w:ascii="Times New Roman" w:eastAsia="Times New Roman" w:hAnsi="Times New Roman" w:cs="Times New Roman"/>
          <w:sz w:val="24"/>
          <w:szCs w:val="24"/>
        </w:rPr>
        <w:t xml:space="preserve">dobrá </w:t>
      </w:r>
      <w:r>
        <w:rPr>
          <w:rFonts w:ascii="Times New Roman" w:eastAsia="Times New Roman" w:hAnsi="Times New Roman" w:cs="Times New Roman"/>
          <w:sz w:val="24"/>
          <w:szCs w:val="24"/>
        </w:rPr>
        <w:t>data a hlavně</w:t>
      </w:r>
      <w:r w:rsidR="003A19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aby byla vypovídající. </w:t>
      </w:r>
    </w:p>
    <w:p w:rsidR="00A15D53" w:rsidRDefault="003A19DF" w:rsidP="003A19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Poslankyně Balcarová kvitovala diskuzi ke kvalitě a dostupnosti dat pro vyhodnocování plnění cílů. Požádala, zda by bylo možné dostat obě prezentace k dispozici. Obě by byly vystaveny na webové stránky ke schůzi podvýboru. Jan Mareš s tím souhlasil. Poté řekla, že na Radě vlády pro udržitelný rozvoj se bavili, nakolik je plán obnovy v souladu s udržitelným rozvojem. Ze </w:t>
      </w:r>
      <w:r>
        <w:rPr>
          <w:rFonts w:ascii="Times New Roman" w:eastAsia="Times New Roman" w:hAnsi="Times New Roman" w:cs="Times New Roman"/>
          <w:sz w:val="24"/>
          <w:szCs w:val="24"/>
        </w:rPr>
        <w:lastRenderedPageBreak/>
        <w:t xml:space="preserve">strany MPO tam byla nabídnuta možnost kulatého stolu. Zeptala se, zda Jan Mareš nemá o tomto nějakou zprávu. </w:t>
      </w:r>
    </w:p>
    <w:p w:rsidR="003A19DF" w:rsidRDefault="003A19DF" w:rsidP="003A19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Mareš odpověděl, že by to rádi v první půlce prosince zorganizovali. Ale MPO nyní začalo vyjednávat s EK, tak se úplně nedohodli na termínu. Chtějí, aby to do konce roku bylo realizováno. Doplnil, že 19. listopadu 2020 budou pořádat Fórum udržitelného rozvoje. </w:t>
      </w:r>
      <w:r w:rsidR="00BB1060">
        <w:rPr>
          <w:rFonts w:ascii="Times New Roman" w:eastAsia="Times New Roman" w:hAnsi="Times New Roman" w:cs="Times New Roman"/>
          <w:sz w:val="24"/>
          <w:szCs w:val="24"/>
        </w:rPr>
        <w:t>Závěrem uvedl, že obě Zprávy zašlou až ve verzi úprav po vnitřním připomínkovém řízení.</w:t>
      </w:r>
    </w:p>
    <w:p w:rsidR="00A15D53" w:rsidRPr="00847CBF" w:rsidRDefault="00BB1060" w:rsidP="00BB10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Předsedkyně </w:t>
      </w:r>
      <w:proofErr w:type="spellStart"/>
      <w:r>
        <w:rPr>
          <w:rFonts w:ascii="Times New Roman" w:eastAsia="Times New Roman" w:hAnsi="Times New Roman" w:cs="Times New Roman"/>
          <w:sz w:val="24"/>
          <w:szCs w:val="24"/>
        </w:rPr>
        <w:t>Krutáková</w:t>
      </w:r>
      <w:proofErr w:type="spellEnd"/>
      <w:r>
        <w:rPr>
          <w:rFonts w:ascii="Times New Roman" w:eastAsia="Times New Roman" w:hAnsi="Times New Roman" w:cs="Times New Roman"/>
          <w:sz w:val="24"/>
          <w:szCs w:val="24"/>
        </w:rPr>
        <w:t xml:space="preserve"> </w:t>
      </w:r>
      <w:r w:rsidR="0085091A">
        <w:rPr>
          <w:rFonts w:ascii="Times New Roman" w:eastAsia="Times New Roman" w:hAnsi="Times New Roman" w:cs="Times New Roman"/>
          <w:sz w:val="24"/>
          <w:szCs w:val="24"/>
        </w:rPr>
        <w:t xml:space="preserve">řekla, že dle jednacího řádu není úplně standardní, aby podvýbor přijímal usnesení, nicméně se jedná pouze o doporučení výborům PS projednat či seznámit se s oběma Zprávami.  Poté </w:t>
      </w:r>
      <w:r>
        <w:rPr>
          <w:rFonts w:ascii="Times New Roman" w:eastAsia="Times New Roman" w:hAnsi="Times New Roman" w:cs="Times New Roman"/>
          <w:sz w:val="24"/>
          <w:szCs w:val="24"/>
        </w:rPr>
        <w:t>přednesla návrh usnesení v následujícím znění:</w:t>
      </w:r>
    </w:p>
    <w:p w:rsidR="00BB1060" w:rsidRPr="004E6117" w:rsidRDefault="00BB1060" w:rsidP="00BB1060">
      <w:pPr>
        <w:pStyle w:val="PS-uvodnodstavec"/>
        <w:spacing w:after="0"/>
        <w:ind w:firstLine="0"/>
        <w:rPr>
          <w:szCs w:val="24"/>
        </w:rPr>
      </w:pPr>
      <w:r>
        <w:t xml:space="preserve">Po úvodním slovu vedoucího oddělení pro udržitelný rozvoj Ministerstva životního prostředí Mgr. </w:t>
      </w:r>
      <w:r w:rsidRPr="004E6117">
        <w:rPr>
          <w:szCs w:val="24"/>
        </w:rPr>
        <w:t>Jana Mareše a po proběhlé rozpravě</w:t>
      </w:r>
    </w:p>
    <w:p w:rsidR="00BB1060" w:rsidRPr="004E6117" w:rsidRDefault="00BB1060" w:rsidP="00BB1060">
      <w:pPr>
        <w:ind w:firstLine="708"/>
        <w:jc w:val="both"/>
        <w:rPr>
          <w:rFonts w:ascii="Times New Roman" w:hAnsi="Times New Roman"/>
          <w:sz w:val="24"/>
          <w:szCs w:val="24"/>
        </w:rPr>
      </w:pPr>
    </w:p>
    <w:p w:rsidR="00BB1060" w:rsidRPr="004E6117" w:rsidRDefault="00BB1060" w:rsidP="00BB1060">
      <w:pPr>
        <w:jc w:val="both"/>
        <w:rPr>
          <w:sz w:val="24"/>
          <w:szCs w:val="24"/>
        </w:rPr>
      </w:pPr>
      <w:r>
        <w:rPr>
          <w:rFonts w:ascii="Times New Roman" w:hAnsi="Times New Roman"/>
          <w:sz w:val="24"/>
          <w:szCs w:val="24"/>
        </w:rPr>
        <w:t>podvýbor pro udržitelný rozvoj</w:t>
      </w:r>
    </w:p>
    <w:p w:rsidR="00BB1060" w:rsidRDefault="00BB1060" w:rsidP="00BB1060">
      <w:pPr>
        <w:pStyle w:val="Odstavecseseznamem"/>
        <w:numPr>
          <w:ilvl w:val="0"/>
          <w:numId w:val="40"/>
        </w:numPr>
        <w:jc w:val="both"/>
        <w:rPr>
          <w:rFonts w:ascii="Times New Roman" w:hAnsi="Times New Roman"/>
          <w:sz w:val="24"/>
          <w:szCs w:val="24"/>
        </w:rPr>
      </w:pPr>
      <w:r>
        <w:rPr>
          <w:rStyle w:val="proloenChar"/>
          <w:b/>
          <w:szCs w:val="24"/>
        </w:rPr>
        <w:t>d</w:t>
      </w:r>
      <w:r w:rsidRPr="004002DE">
        <w:rPr>
          <w:rStyle w:val="proloenChar"/>
          <w:b/>
          <w:szCs w:val="24"/>
        </w:rPr>
        <w:t>oporučuje</w:t>
      </w:r>
      <w:r>
        <w:rPr>
          <w:rStyle w:val="proloenChar"/>
          <w:b/>
          <w:szCs w:val="24"/>
        </w:rPr>
        <w:t xml:space="preserve"> k projednání</w:t>
      </w:r>
      <w:r w:rsidRPr="004002DE">
        <w:rPr>
          <w:sz w:val="24"/>
          <w:szCs w:val="24"/>
        </w:rPr>
        <w:t xml:space="preserve"> </w:t>
      </w:r>
      <w:r w:rsidRPr="004002DE">
        <w:rPr>
          <w:rFonts w:ascii="Times New Roman" w:hAnsi="Times New Roman"/>
          <w:sz w:val="24"/>
          <w:szCs w:val="24"/>
        </w:rPr>
        <w:t>výborům Pos</w:t>
      </w:r>
      <w:r>
        <w:rPr>
          <w:rFonts w:ascii="Times New Roman" w:hAnsi="Times New Roman"/>
          <w:sz w:val="24"/>
          <w:szCs w:val="24"/>
        </w:rPr>
        <w:t xml:space="preserve">lanecké sněmovny Parlamentu ČR </w:t>
      </w:r>
      <w:r w:rsidRPr="004002DE">
        <w:rPr>
          <w:rFonts w:ascii="Times New Roman" w:hAnsi="Times New Roman"/>
          <w:sz w:val="24"/>
          <w:szCs w:val="24"/>
        </w:rPr>
        <w:t>dokumenty</w:t>
      </w:r>
      <w:r>
        <w:rPr>
          <w:rFonts w:ascii="Times New Roman" w:hAnsi="Times New Roman"/>
          <w:sz w:val="24"/>
          <w:szCs w:val="24"/>
        </w:rPr>
        <w:t>:</w:t>
      </w:r>
      <w:r w:rsidRPr="004002DE">
        <w:rPr>
          <w:rFonts w:ascii="Times New Roman" w:hAnsi="Times New Roman"/>
          <w:sz w:val="24"/>
          <w:szCs w:val="24"/>
        </w:rPr>
        <w:t xml:space="preserve"> Zpráva o naplňování Agendy 2030 a Zprávu o kval</w:t>
      </w:r>
      <w:r>
        <w:rPr>
          <w:rFonts w:ascii="Times New Roman" w:hAnsi="Times New Roman"/>
          <w:sz w:val="24"/>
          <w:szCs w:val="24"/>
        </w:rPr>
        <w:t>itě života a její udržitelnosti;</w:t>
      </w:r>
    </w:p>
    <w:p w:rsidR="00BB1060" w:rsidRPr="004002DE" w:rsidRDefault="00BB1060" w:rsidP="00BB1060">
      <w:pPr>
        <w:pStyle w:val="Odstavecseseznamem"/>
        <w:ind w:left="1080"/>
        <w:jc w:val="both"/>
        <w:rPr>
          <w:rFonts w:ascii="Times New Roman" w:hAnsi="Times New Roman"/>
          <w:sz w:val="24"/>
          <w:szCs w:val="24"/>
        </w:rPr>
      </w:pPr>
    </w:p>
    <w:p w:rsidR="00BB1060" w:rsidRPr="004002DE" w:rsidRDefault="00BB1060" w:rsidP="00BB1060">
      <w:pPr>
        <w:pStyle w:val="Odstavecseseznamem"/>
        <w:numPr>
          <w:ilvl w:val="0"/>
          <w:numId w:val="40"/>
        </w:numPr>
        <w:jc w:val="both"/>
      </w:pPr>
      <w:r w:rsidRPr="004002DE">
        <w:rPr>
          <w:rStyle w:val="proloenChar"/>
          <w:b/>
          <w:szCs w:val="24"/>
        </w:rPr>
        <w:t>pověřuje</w:t>
      </w:r>
      <w:r w:rsidRPr="004002DE">
        <w:rPr>
          <w:rFonts w:ascii="Times New Roman" w:hAnsi="Times New Roman"/>
          <w:sz w:val="24"/>
          <w:szCs w:val="24"/>
        </w:rPr>
        <w:t xml:space="preserve"> předsedkyni podvýboru, aby o tomto usnesení informovala předsedy výborů. </w:t>
      </w:r>
    </w:p>
    <w:p w:rsidR="00A15D53" w:rsidRPr="00847CBF" w:rsidRDefault="00A15D53">
      <w:pPr>
        <w:rPr>
          <w:rFonts w:ascii="Times New Roman" w:eastAsia="Times New Roman" w:hAnsi="Times New Roman" w:cs="Times New Roman"/>
          <w:sz w:val="24"/>
          <w:szCs w:val="24"/>
        </w:rPr>
      </w:pPr>
    </w:p>
    <w:p w:rsidR="0085091A" w:rsidRDefault="0085091A" w:rsidP="0085091A">
      <w:pPr>
        <w:pStyle w:val="Bezmezer"/>
        <w:jc w:val="both"/>
        <w:rPr>
          <w:rFonts w:ascii="Times New Roman" w:hAnsi="Times New Roman"/>
          <w:sz w:val="24"/>
          <w:szCs w:val="24"/>
        </w:rPr>
      </w:pPr>
      <w:r>
        <w:rPr>
          <w:rFonts w:ascii="Times New Roman" w:hAnsi="Times New Roman"/>
          <w:sz w:val="24"/>
          <w:szCs w:val="24"/>
        </w:rPr>
        <w:t>Hlasování</w:t>
      </w:r>
      <w:r w:rsidR="007129D0">
        <w:rPr>
          <w:rFonts w:ascii="Times New Roman" w:hAnsi="Times New Roman"/>
          <w:sz w:val="24"/>
          <w:szCs w:val="24"/>
        </w:rPr>
        <w:t xml:space="preserve"> č. 4</w:t>
      </w:r>
      <w:r>
        <w:rPr>
          <w:rFonts w:ascii="Times New Roman" w:hAnsi="Times New Roman"/>
          <w:sz w:val="24"/>
          <w:szCs w:val="24"/>
        </w:rPr>
        <w:t>: Pro 4</w:t>
      </w:r>
      <w:r w:rsidR="007129D0">
        <w:rPr>
          <w:rFonts w:ascii="Times New Roman" w:hAnsi="Times New Roman"/>
          <w:sz w:val="24"/>
          <w:szCs w:val="24"/>
        </w:rPr>
        <w:t xml:space="preserve">   </w:t>
      </w:r>
      <w:r>
        <w:rPr>
          <w:rFonts w:ascii="Times New Roman" w:hAnsi="Times New Roman"/>
          <w:sz w:val="24"/>
          <w:szCs w:val="24"/>
        </w:rPr>
        <w:tab/>
        <w:t xml:space="preserve">Proti 0  </w:t>
      </w:r>
      <w:r>
        <w:rPr>
          <w:rFonts w:ascii="Times New Roman" w:hAnsi="Times New Roman"/>
          <w:sz w:val="24"/>
          <w:szCs w:val="24"/>
        </w:rPr>
        <w:tab/>
        <w:t xml:space="preserve">Zdržel se 0  </w:t>
      </w:r>
    </w:p>
    <w:p w:rsidR="005F439F" w:rsidRDefault="005F439F" w:rsidP="0085091A">
      <w:pPr>
        <w:pStyle w:val="Bezmezer"/>
        <w:jc w:val="both"/>
        <w:rPr>
          <w:rFonts w:ascii="Times New Roman" w:hAnsi="Times New Roman"/>
          <w:sz w:val="24"/>
          <w:szCs w:val="24"/>
        </w:rPr>
      </w:pPr>
    </w:p>
    <w:p w:rsidR="00A15D53" w:rsidRPr="00847CBF" w:rsidRDefault="0085091A" w:rsidP="00A15D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Předsedkyně </w:t>
      </w:r>
      <w:proofErr w:type="spellStart"/>
      <w:r>
        <w:rPr>
          <w:rFonts w:ascii="Times New Roman" w:eastAsia="Times New Roman" w:hAnsi="Times New Roman" w:cs="Times New Roman"/>
          <w:sz w:val="24"/>
          <w:szCs w:val="24"/>
        </w:rPr>
        <w:t>Krutáková</w:t>
      </w:r>
      <w:proofErr w:type="spellEnd"/>
      <w:r>
        <w:rPr>
          <w:rFonts w:ascii="Times New Roman" w:eastAsia="Times New Roman" w:hAnsi="Times New Roman" w:cs="Times New Roman"/>
          <w:sz w:val="24"/>
          <w:szCs w:val="24"/>
        </w:rPr>
        <w:t xml:space="preserve"> poděkovala za účast na 3</w:t>
      </w:r>
      <w:r w:rsidR="005F439F">
        <w:rPr>
          <w:rFonts w:ascii="Times New Roman" w:eastAsia="Times New Roman" w:hAnsi="Times New Roman" w:cs="Times New Roman"/>
          <w:sz w:val="24"/>
          <w:szCs w:val="24"/>
        </w:rPr>
        <w:t>. schůzi podvýboru a ukončila ji</w:t>
      </w:r>
      <w:r>
        <w:rPr>
          <w:rFonts w:ascii="Times New Roman" w:eastAsia="Times New Roman" w:hAnsi="Times New Roman" w:cs="Times New Roman"/>
          <w:sz w:val="24"/>
          <w:szCs w:val="24"/>
        </w:rPr>
        <w:t>.</w:t>
      </w:r>
    </w:p>
    <w:p w:rsidR="00737171" w:rsidRDefault="00737171" w:rsidP="00737171">
      <w:pPr>
        <w:rPr>
          <w:rFonts w:ascii="Times New Roman" w:eastAsia="Times New Roman" w:hAnsi="Times New Roman" w:cs="Times New Roman"/>
          <w:sz w:val="24"/>
          <w:szCs w:val="24"/>
        </w:rPr>
      </w:pPr>
    </w:p>
    <w:p w:rsidR="00737171" w:rsidRDefault="00737171" w:rsidP="00737171">
      <w:pPr>
        <w:rPr>
          <w:rFonts w:ascii="Times New Roman" w:eastAsia="Times New Roman" w:hAnsi="Times New Roman" w:cs="Times New Roman"/>
          <w:sz w:val="24"/>
          <w:szCs w:val="24"/>
        </w:rPr>
      </w:pPr>
    </w:p>
    <w:p w:rsidR="005F439F" w:rsidRDefault="005F439F" w:rsidP="00737171">
      <w:pPr>
        <w:rPr>
          <w:rFonts w:ascii="Times New Roman" w:eastAsia="Times New Roman" w:hAnsi="Times New Roman" w:cs="Times New Roman"/>
          <w:sz w:val="24"/>
          <w:szCs w:val="24"/>
        </w:rPr>
      </w:pPr>
    </w:p>
    <w:p w:rsidR="005F439F" w:rsidRDefault="005F439F" w:rsidP="00737171">
      <w:pPr>
        <w:rPr>
          <w:rFonts w:ascii="Times New Roman" w:eastAsia="Times New Roman" w:hAnsi="Times New Roman" w:cs="Times New Roman"/>
          <w:sz w:val="24"/>
          <w:szCs w:val="24"/>
        </w:rPr>
      </w:pP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737171" w:rsidTr="00097A1D">
        <w:tc>
          <w:tcPr>
            <w:tcW w:w="4531" w:type="dxa"/>
            <w:tcBorders>
              <w:top w:val="nil"/>
              <w:left w:val="nil"/>
              <w:bottom w:val="nil"/>
              <w:right w:val="nil"/>
            </w:tcBorders>
          </w:tcPr>
          <w:p w:rsidR="00737171" w:rsidRDefault="00737171" w:rsidP="00097A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Ing. Dana BALCAROVÁ</w:t>
            </w:r>
            <w:r w:rsidR="00F42C9F">
              <w:rPr>
                <w:rFonts w:ascii="Times New Roman" w:eastAsia="Times New Roman" w:hAnsi="Times New Roman" w:cs="Times New Roman"/>
                <w:sz w:val="24"/>
                <w:szCs w:val="24"/>
              </w:rPr>
              <w:t xml:space="preserve"> v. r.</w:t>
            </w:r>
          </w:p>
          <w:p w:rsidR="00737171" w:rsidRDefault="00737171" w:rsidP="00097A1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ověřovatel</w:t>
            </w:r>
            <w:r w:rsidR="005C41FA">
              <w:rPr>
                <w:rFonts w:ascii="Times New Roman" w:eastAsia="Times New Roman" w:hAnsi="Times New Roman" w:cs="Times New Roman"/>
                <w:sz w:val="24"/>
                <w:szCs w:val="24"/>
              </w:rPr>
              <w:t>ka</w:t>
            </w:r>
          </w:p>
        </w:tc>
        <w:tc>
          <w:tcPr>
            <w:tcW w:w="4531" w:type="dxa"/>
            <w:tcBorders>
              <w:top w:val="nil"/>
              <w:left w:val="nil"/>
              <w:bottom w:val="nil"/>
              <w:right w:val="nil"/>
            </w:tcBorders>
          </w:tcPr>
          <w:p w:rsidR="00737171" w:rsidRDefault="00737171" w:rsidP="00097A1D">
            <w:pPr>
              <w:jc w:val="center"/>
              <w:rPr>
                <w:rFonts w:ascii="Times New Roman" w:eastAsia="Times New Roman" w:hAnsi="Times New Roman" w:cs="Times New Roman"/>
                <w:sz w:val="24"/>
                <w:szCs w:val="24"/>
              </w:rPr>
            </w:pPr>
            <w:r w:rsidRPr="00737171">
              <w:rPr>
                <w:rFonts w:ascii="Times New Roman" w:eastAsia="Times New Roman" w:hAnsi="Times New Roman" w:cs="Times New Roman"/>
                <w:sz w:val="24"/>
                <w:szCs w:val="24"/>
              </w:rPr>
              <w:t>Ing. Jana K</w:t>
            </w:r>
            <w:r>
              <w:rPr>
                <w:rFonts w:ascii="Times New Roman" w:eastAsia="Times New Roman" w:hAnsi="Times New Roman" w:cs="Times New Roman"/>
                <w:sz w:val="24"/>
                <w:szCs w:val="24"/>
              </w:rPr>
              <w:t>RUTÁKOVÁ</w:t>
            </w:r>
            <w:r w:rsidR="00F42C9F">
              <w:rPr>
                <w:rFonts w:ascii="Times New Roman" w:eastAsia="Times New Roman" w:hAnsi="Times New Roman" w:cs="Times New Roman"/>
                <w:sz w:val="24"/>
                <w:szCs w:val="24"/>
              </w:rPr>
              <w:t xml:space="preserve"> v. r.</w:t>
            </w:r>
          </w:p>
          <w:p w:rsidR="00737171" w:rsidRDefault="00737171" w:rsidP="00097A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předsedkyně podvýboru</w:t>
            </w:r>
          </w:p>
          <w:p w:rsidR="00737171" w:rsidRPr="004122C8" w:rsidRDefault="00737171" w:rsidP="00097A1D">
            <w:pPr>
              <w:rPr>
                <w:rFonts w:ascii="Times New Roman" w:eastAsia="Times New Roman" w:hAnsi="Times New Roman" w:cs="Times New Roman"/>
                <w:sz w:val="24"/>
                <w:szCs w:val="24"/>
              </w:rPr>
            </w:pPr>
          </w:p>
        </w:tc>
      </w:tr>
    </w:tbl>
    <w:p w:rsidR="00737171" w:rsidRDefault="00737171" w:rsidP="00737171">
      <w:pPr>
        <w:rPr>
          <w:rFonts w:ascii="Times New Roman" w:eastAsia="Times New Roman" w:hAnsi="Times New Roman" w:cs="Times New Roman"/>
          <w:b/>
          <w:color w:val="000000"/>
          <w:sz w:val="24"/>
          <w:szCs w:val="24"/>
        </w:rPr>
      </w:pPr>
    </w:p>
    <w:p w:rsidR="00A15D53" w:rsidRPr="00847CBF" w:rsidRDefault="00A15D53" w:rsidP="00A15D53">
      <w:pPr>
        <w:rPr>
          <w:rFonts w:ascii="Times New Roman" w:eastAsia="Times New Roman" w:hAnsi="Times New Roman" w:cs="Times New Roman"/>
          <w:b/>
          <w:color w:val="000000"/>
          <w:sz w:val="24"/>
          <w:szCs w:val="24"/>
        </w:rPr>
      </w:pPr>
    </w:p>
    <w:p w:rsidR="00A15D53" w:rsidRPr="00847CBF" w:rsidRDefault="00A15D53">
      <w:pPr>
        <w:rPr>
          <w:rFonts w:ascii="Times New Roman" w:eastAsia="Times New Roman" w:hAnsi="Times New Roman" w:cs="Times New Roman"/>
          <w:sz w:val="24"/>
          <w:szCs w:val="24"/>
        </w:rPr>
      </w:pPr>
      <w:bookmarkStart w:id="0" w:name="_GoBack"/>
      <w:bookmarkEnd w:id="0"/>
    </w:p>
    <w:sectPr w:rsidR="00A15D53" w:rsidRPr="00847CBF">
      <w:footerReference w:type="default" r:id="rId8"/>
      <w:pgSz w:w="11906" w:h="16838"/>
      <w:pgMar w:top="1417" w:right="1417" w:bottom="1417" w:left="1417" w:header="68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1D" w:rsidRDefault="00097A1D">
      <w:pPr>
        <w:spacing w:after="0" w:line="240" w:lineRule="auto"/>
      </w:pPr>
      <w:r>
        <w:separator/>
      </w:r>
    </w:p>
  </w:endnote>
  <w:endnote w:type="continuationSeparator" w:id="0">
    <w:p w:rsidR="00097A1D" w:rsidRDefault="0009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1"/>
    <w:family w:val="auto"/>
    <w:pitch w:val="default"/>
  </w:font>
  <w:font w:name="Calibri">
    <w:panose1 w:val="020F0502020204030204"/>
    <w:charset w:val="EE"/>
    <w:family w:val="swiss"/>
    <w:pitch w:val="variable"/>
    <w:sig w:usb0="E00002FF" w:usb1="4000ACFF" w:usb2="00000001"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1D" w:rsidRDefault="00097A1D">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sidR="00F42C9F">
      <w:rPr>
        <w:noProof/>
      </w:rPr>
      <w:t>7</w:t>
    </w:r>
    <w:r>
      <w:fldChar w:fldCharType="end"/>
    </w:r>
  </w:p>
  <w:p w:rsidR="00097A1D" w:rsidRDefault="00097A1D">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1D" w:rsidRDefault="00097A1D">
      <w:pPr>
        <w:spacing w:after="0" w:line="240" w:lineRule="auto"/>
      </w:pPr>
      <w:r>
        <w:separator/>
      </w:r>
    </w:p>
  </w:footnote>
  <w:footnote w:type="continuationSeparator" w:id="0">
    <w:p w:rsidR="00097A1D" w:rsidRDefault="00097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A2B"/>
    <w:multiLevelType w:val="hybridMultilevel"/>
    <w:tmpl w:val="8E2EF5E8"/>
    <w:lvl w:ilvl="0" w:tplc="743819E4">
      <w:start w:val="1"/>
      <w:numFmt w:val="upperRoman"/>
      <w:lvlText w:val="%1."/>
      <w:lvlJc w:val="righ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52918"/>
    <w:multiLevelType w:val="hybridMultilevel"/>
    <w:tmpl w:val="D7568B26"/>
    <w:lvl w:ilvl="0" w:tplc="7B60A45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51947"/>
    <w:multiLevelType w:val="multilevel"/>
    <w:tmpl w:val="D576CF9A"/>
    <w:lvl w:ilvl="0">
      <w:start w:val="1"/>
      <w:numFmt w:val="bullet"/>
      <w:lvlText w:val="-"/>
      <w:lvlJc w:val="left"/>
      <w:pPr>
        <w:ind w:left="1437" w:hanging="360"/>
      </w:pPr>
      <w:rPr>
        <w:rFonts w:ascii="Times New Roman" w:hAnsi="Times New Roman" w:cs="Times New Roman" w:hint="default"/>
        <w:sz w:val="22"/>
      </w:rPr>
    </w:lvl>
    <w:lvl w:ilvl="1">
      <w:start w:val="1"/>
      <w:numFmt w:val="bullet"/>
      <w:lvlText w:val="o"/>
      <w:lvlJc w:val="left"/>
      <w:pPr>
        <w:ind w:left="2157" w:hanging="360"/>
      </w:pPr>
      <w:rPr>
        <w:rFonts w:ascii="Courier New" w:hAnsi="Courier New" w:cs="Courier New" w:hint="default"/>
      </w:rPr>
    </w:lvl>
    <w:lvl w:ilvl="2">
      <w:start w:val="1"/>
      <w:numFmt w:val="bullet"/>
      <w:lvlText w:val="▪"/>
      <w:lvlJc w:val="left"/>
      <w:pPr>
        <w:ind w:left="2877" w:hanging="360"/>
      </w:pPr>
      <w:rPr>
        <w:rFonts w:ascii="Noto Sans Symbols" w:hAnsi="Noto Sans Symbols" w:cs="Noto Sans Symbols" w:hint="default"/>
      </w:rPr>
    </w:lvl>
    <w:lvl w:ilvl="3">
      <w:start w:val="1"/>
      <w:numFmt w:val="bullet"/>
      <w:lvlText w:val="●"/>
      <w:lvlJc w:val="left"/>
      <w:pPr>
        <w:ind w:left="3597" w:hanging="360"/>
      </w:pPr>
      <w:rPr>
        <w:rFonts w:ascii="Noto Sans Symbols" w:hAnsi="Noto Sans Symbols" w:cs="Noto Sans Symbols"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Noto Sans Symbols" w:hAnsi="Noto Sans Symbols" w:cs="Noto Sans Symbols" w:hint="default"/>
      </w:rPr>
    </w:lvl>
    <w:lvl w:ilvl="6">
      <w:start w:val="1"/>
      <w:numFmt w:val="bullet"/>
      <w:lvlText w:val="●"/>
      <w:lvlJc w:val="left"/>
      <w:pPr>
        <w:ind w:left="5757" w:hanging="360"/>
      </w:pPr>
      <w:rPr>
        <w:rFonts w:ascii="Noto Sans Symbols" w:hAnsi="Noto Sans Symbols" w:cs="Noto Sans Symbols"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Noto Sans Symbols" w:hAnsi="Noto Sans Symbols" w:cs="Noto Sans Symbols" w:hint="default"/>
      </w:rPr>
    </w:lvl>
  </w:abstractNum>
  <w:abstractNum w:abstractNumId="3" w15:restartNumberingAfterBreak="0">
    <w:nsid w:val="08FA06C3"/>
    <w:multiLevelType w:val="multilevel"/>
    <w:tmpl w:val="4A52C1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C183135"/>
    <w:multiLevelType w:val="multilevel"/>
    <w:tmpl w:val="03EA8F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8659F1"/>
    <w:multiLevelType w:val="multilevel"/>
    <w:tmpl w:val="6C7433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7E6D55"/>
    <w:multiLevelType w:val="multilevel"/>
    <w:tmpl w:val="6652AC94"/>
    <w:lvl w:ilvl="0">
      <w:start w:val="1"/>
      <w:numFmt w:val="upperRoman"/>
      <w:lvlText w:val="%1."/>
      <w:lvlJc w:val="left"/>
      <w:pPr>
        <w:ind w:left="360" w:hanging="360"/>
      </w:pPr>
      <w:rPr>
        <w:rFonts w:ascii="Calibri" w:eastAsia="Calibri" w:hAnsi="Calibri" w:cs="Calibri"/>
        <w:i/>
      </w:rPr>
    </w:lvl>
    <w:lvl w:ilvl="1">
      <w:start w:val="1"/>
      <w:numFmt w:val="lowerLetter"/>
      <w:lvlText w:val="%2."/>
      <w:lvlJc w:val="left"/>
      <w:pPr>
        <w:ind w:left="2511" w:hanging="360"/>
      </w:pPr>
    </w:lvl>
    <w:lvl w:ilvl="2">
      <w:start w:val="1"/>
      <w:numFmt w:val="lowerRoman"/>
      <w:lvlText w:val="%3."/>
      <w:lvlJc w:val="right"/>
      <w:pPr>
        <w:ind w:left="3231" w:hanging="180"/>
      </w:pPr>
    </w:lvl>
    <w:lvl w:ilvl="3">
      <w:start w:val="1"/>
      <w:numFmt w:val="decimal"/>
      <w:lvlText w:val="%4."/>
      <w:lvlJc w:val="left"/>
      <w:pPr>
        <w:ind w:left="3951" w:hanging="360"/>
      </w:pPr>
    </w:lvl>
    <w:lvl w:ilvl="4">
      <w:start w:val="1"/>
      <w:numFmt w:val="lowerLetter"/>
      <w:lvlText w:val="%5."/>
      <w:lvlJc w:val="left"/>
      <w:pPr>
        <w:ind w:left="4671" w:hanging="360"/>
      </w:pPr>
    </w:lvl>
    <w:lvl w:ilvl="5">
      <w:start w:val="1"/>
      <w:numFmt w:val="lowerRoman"/>
      <w:lvlText w:val="%6."/>
      <w:lvlJc w:val="right"/>
      <w:pPr>
        <w:ind w:left="5391" w:hanging="180"/>
      </w:pPr>
    </w:lvl>
    <w:lvl w:ilvl="6">
      <w:start w:val="1"/>
      <w:numFmt w:val="decimal"/>
      <w:lvlText w:val="%7."/>
      <w:lvlJc w:val="left"/>
      <w:pPr>
        <w:ind w:left="6111" w:hanging="360"/>
      </w:pPr>
    </w:lvl>
    <w:lvl w:ilvl="7">
      <w:start w:val="1"/>
      <w:numFmt w:val="lowerLetter"/>
      <w:lvlText w:val="%8."/>
      <w:lvlJc w:val="left"/>
      <w:pPr>
        <w:ind w:left="6831" w:hanging="360"/>
      </w:pPr>
    </w:lvl>
    <w:lvl w:ilvl="8">
      <w:start w:val="1"/>
      <w:numFmt w:val="lowerRoman"/>
      <w:lvlText w:val="%9."/>
      <w:lvlJc w:val="right"/>
      <w:pPr>
        <w:ind w:left="7551" w:hanging="180"/>
      </w:pPr>
    </w:lvl>
  </w:abstractNum>
  <w:abstractNum w:abstractNumId="7" w15:restartNumberingAfterBreak="0">
    <w:nsid w:val="13705B32"/>
    <w:multiLevelType w:val="multilevel"/>
    <w:tmpl w:val="C7860D7E"/>
    <w:lvl w:ilvl="0">
      <w:start w:val="1"/>
      <w:numFmt w:val="upperRoman"/>
      <w:lvlText w:val="%1."/>
      <w:lvlJc w:val="right"/>
      <w:pPr>
        <w:tabs>
          <w:tab w:val="num" w:pos="720"/>
        </w:tabs>
        <w:ind w:left="720" w:hanging="360"/>
      </w:pPr>
      <w:rPr>
        <w:rFonts w:ascii="Times New Roman" w:hAnsi="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A3761"/>
    <w:multiLevelType w:val="hybridMultilevel"/>
    <w:tmpl w:val="92F418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4673B7"/>
    <w:multiLevelType w:val="multilevel"/>
    <w:tmpl w:val="F2F66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700677"/>
    <w:multiLevelType w:val="multilevel"/>
    <w:tmpl w:val="7E7253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1429A"/>
    <w:multiLevelType w:val="multilevel"/>
    <w:tmpl w:val="95D21262"/>
    <w:lvl w:ilvl="0">
      <w:start w:val="2"/>
      <w:numFmt w:val="upperRoman"/>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9C4572"/>
    <w:multiLevelType w:val="multilevel"/>
    <w:tmpl w:val="D3D8B3F4"/>
    <w:lvl w:ilvl="0">
      <w:start w:val="1"/>
      <w:numFmt w:val="bullet"/>
      <w:lvlText w:val="-"/>
      <w:lvlJc w:val="left"/>
      <w:pPr>
        <w:ind w:left="1077" w:hanging="360"/>
      </w:pPr>
      <w:rPr>
        <w:rFonts w:ascii="Times New Roman" w:hAnsi="Times New Roman" w:cs="Times New Roman" w:hint="default"/>
        <w:sz w:val="22"/>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Noto Sans Symbols" w:hAnsi="Noto Sans Symbols" w:cs="Noto Sans Symbols" w:hint="default"/>
      </w:rPr>
    </w:lvl>
    <w:lvl w:ilvl="3">
      <w:start w:val="1"/>
      <w:numFmt w:val="bullet"/>
      <w:lvlText w:val="●"/>
      <w:lvlJc w:val="left"/>
      <w:pPr>
        <w:ind w:left="3237" w:hanging="360"/>
      </w:pPr>
      <w:rPr>
        <w:rFonts w:ascii="Noto Sans Symbols" w:hAnsi="Noto Sans Symbols" w:cs="Noto Sans Symbols"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Noto Sans Symbols" w:hAnsi="Noto Sans Symbols" w:cs="Noto Sans Symbols" w:hint="default"/>
      </w:rPr>
    </w:lvl>
    <w:lvl w:ilvl="6">
      <w:start w:val="1"/>
      <w:numFmt w:val="bullet"/>
      <w:lvlText w:val="●"/>
      <w:lvlJc w:val="left"/>
      <w:pPr>
        <w:ind w:left="5397" w:hanging="360"/>
      </w:pPr>
      <w:rPr>
        <w:rFonts w:ascii="Noto Sans Symbols" w:hAnsi="Noto Sans Symbols" w:cs="Noto Sans Symbols"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Noto Sans Symbols" w:hAnsi="Noto Sans Symbols" w:cs="Noto Sans Symbols" w:hint="default"/>
      </w:rPr>
    </w:lvl>
  </w:abstractNum>
  <w:abstractNum w:abstractNumId="13" w15:restartNumberingAfterBreak="0">
    <w:nsid w:val="1D157570"/>
    <w:multiLevelType w:val="hybridMultilevel"/>
    <w:tmpl w:val="14C8B19A"/>
    <w:lvl w:ilvl="0" w:tplc="727EB5E2">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DA6311"/>
    <w:multiLevelType w:val="multilevel"/>
    <w:tmpl w:val="B4A476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E027EE"/>
    <w:multiLevelType w:val="multilevel"/>
    <w:tmpl w:val="3462E2F4"/>
    <w:lvl w:ilvl="0">
      <w:start w:val="1"/>
      <w:numFmt w:val="upperRoman"/>
      <w:lvlText w:val="%1."/>
      <w:lvlJc w:val="right"/>
      <w:pPr>
        <w:tabs>
          <w:tab w:val="num" w:pos="720"/>
        </w:tabs>
        <w:ind w:left="720" w:hanging="360"/>
      </w:pPr>
      <w:rPr>
        <w:rFonts w:ascii="Times New Roman" w:hAnsi="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576B8E"/>
    <w:multiLevelType w:val="hybridMultilevel"/>
    <w:tmpl w:val="F6A601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AC21FAC"/>
    <w:multiLevelType w:val="multilevel"/>
    <w:tmpl w:val="9378E56A"/>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4E6877"/>
    <w:multiLevelType w:val="hybridMultilevel"/>
    <w:tmpl w:val="E2649426"/>
    <w:lvl w:ilvl="0" w:tplc="3B825C3C">
      <w:start w:val="1"/>
      <w:numFmt w:val="upperRoman"/>
      <w:pStyle w:val="PS-slovanseznam"/>
      <w:lvlText w:val="%1."/>
      <w:lvlJc w:val="left"/>
      <w:pPr>
        <w:ind w:left="3621" w:hanging="360"/>
      </w:pPr>
      <w:rPr>
        <w:rFonts w:ascii="Calibri" w:eastAsia="Calibri" w:hAnsi="Calibri" w:cs="Times New Roman" w:hint="default"/>
      </w:rPr>
    </w:lvl>
    <w:lvl w:ilvl="1" w:tplc="0405000F">
      <w:start w:val="1"/>
      <w:numFmt w:val="decimal"/>
      <w:lvlText w:val="%2."/>
      <w:lvlJc w:val="left"/>
      <w:pPr>
        <w:ind w:left="5346" w:hanging="360"/>
      </w:pPr>
    </w:lvl>
    <w:lvl w:ilvl="2" w:tplc="0405001B" w:tentative="1">
      <w:start w:val="1"/>
      <w:numFmt w:val="lowerRoman"/>
      <w:lvlText w:val="%3."/>
      <w:lvlJc w:val="right"/>
      <w:pPr>
        <w:ind w:left="6066" w:hanging="180"/>
      </w:pPr>
    </w:lvl>
    <w:lvl w:ilvl="3" w:tplc="0405000F" w:tentative="1">
      <w:start w:val="1"/>
      <w:numFmt w:val="decimal"/>
      <w:lvlText w:val="%4."/>
      <w:lvlJc w:val="left"/>
      <w:pPr>
        <w:ind w:left="6786" w:hanging="360"/>
      </w:pPr>
    </w:lvl>
    <w:lvl w:ilvl="4" w:tplc="04050019" w:tentative="1">
      <w:start w:val="1"/>
      <w:numFmt w:val="lowerLetter"/>
      <w:lvlText w:val="%5."/>
      <w:lvlJc w:val="left"/>
      <w:pPr>
        <w:ind w:left="7506" w:hanging="360"/>
      </w:pPr>
    </w:lvl>
    <w:lvl w:ilvl="5" w:tplc="0405001B" w:tentative="1">
      <w:start w:val="1"/>
      <w:numFmt w:val="lowerRoman"/>
      <w:lvlText w:val="%6."/>
      <w:lvlJc w:val="right"/>
      <w:pPr>
        <w:ind w:left="8226" w:hanging="180"/>
      </w:pPr>
    </w:lvl>
    <w:lvl w:ilvl="6" w:tplc="0405000F" w:tentative="1">
      <w:start w:val="1"/>
      <w:numFmt w:val="decimal"/>
      <w:lvlText w:val="%7."/>
      <w:lvlJc w:val="left"/>
      <w:pPr>
        <w:ind w:left="8946" w:hanging="360"/>
      </w:pPr>
    </w:lvl>
    <w:lvl w:ilvl="7" w:tplc="04050019" w:tentative="1">
      <w:start w:val="1"/>
      <w:numFmt w:val="lowerLetter"/>
      <w:lvlText w:val="%8."/>
      <w:lvlJc w:val="left"/>
      <w:pPr>
        <w:ind w:left="9666" w:hanging="360"/>
      </w:pPr>
    </w:lvl>
    <w:lvl w:ilvl="8" w:tplc="0405001B" w:tentative="1">
      <w:start w:val="1"/>
      <w:numFmt w:val="lowerRoman"/>
      <w:lvlText w:val="%9."/>
      <w:lvlJc w:val="right"/>
      <w:pPr>
        <w:ind w:left="10386" w:hanging="180"/>
      </w:pPr>
    </w:lvl>
  </w:abstractNum>
  <w:abstractNum w:abstractNumId="19" w15:restartNumberingAfterBreak="0">
    <w:nsid w:val="3C606C8D"/>
    <w:multiLevelType w:val="multilevel"/>
    <w:tmpl w:val="7C5C6174"/>
    <w:lvl w:ilvl="0">
      <w:start w:val="7"/>
      <w:numFmt w:val="decimal"/>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397A8D"/>
    <w:multiLevelType w:val="multilevel"/>
    <w:tmpl w:val="A022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7B362A"/>
    <w:multiLevelType w:val="multilevel"/>
    <w:tmpl w:val="38C40E4E"/>
    <w:lvl w:ilvl="0">
      <w:start w:val="1"/>
      <w:numFmt w:val="upperRoman"/>
      <w:lvlText w:val="%1."/>
      <w:lvlJc w:val="right"/>
      <w:pPr>
        <w:ind w:left="6314" w:hanging="360"/>
      </w:pPr>
    </w:lvl>
    <w:lvl w:ilvl="1">
      <w:start w:val="1"/>
      <w:numFmt w:val="lowerLetter"/>
      <w:lvlText w:val="%2."/>
      <w:lvlJc w:val="left"/>
      <w:pPr>
        <w:ind w:left="7034" w:hanging="360"/>
      </w:pPr>
    </w:lvl>
    <w:lvl w:ilvl="2">
      <w:start w:val="1"/>
      <w:numFmt w:val="lowerRoman"/>
      <w:lvlText w:val="%3."/>
      <w:lvlJc w:val="right"/>
      <w:pPr>
        <w:ind w:left="7754" w:hanging="180"/>
      </w:pPr>
    </w:lvl>
    <w:lvl w:ilvl="3">
      <w:start w:val="1"/>
      <w:numFmt w:val="decimal"/>
      <w:lvlText w:val="%4."/>
      <w:lvlJc w:val="left"/>
      <w:pPr>
        <w:ind w:left="8474" w:hanging="360"/>
      </w:pPr>
    </w:lvl>
    <w:lvl w:ilvl="4">
      <w:start w:val="1"/>
      <w:numFmt w:val="lowerLetter"/>
      <w:lvlText w:val="%5."/>
      <w:lvlJc w:val="left"/>
      <w:pPr>
        <w:ind w:left="9194" w:hanging="360"/>
      </w:pPr>
    </w:lvl>
    <w:lvl w:ilvl="5">
      <w:start w:val="1"/>
      <w:numFmt w:val="lowerRoman"/>
      <w:lvlText w:val="%6."/>
      <w:lvlJc w:val="right"/>
      <w:pPr>
        <w:ind w:left="9914" w:hanging="180"/>
      </w:pPr>
    </w:lvl>
    <w:lvl w:ilvl="6">
      <w:start w:val="1"/>
      <w:numFmt w:val="decimal"/>
      <w:lvlText w:val="%7."/>
      <w:lvlJc w:val="left"/>
      <w:pPr>
        <w:ind w:left="10634" w:hanging="360"/>
      </w:pPr>
    </w:lvl>
    <w:lvl w:ilvl="7">
      <w:start w:val="1"/>
      <w:numFmt w:val="lowerLetter"/>
      <w:lvlText w:val="%8."/>
      <w:lvlJc w:val="left"/>
      <w:pPr>
        <w:ind w:left="11354" w:hanging="360"/>
      </w:pPr>
    </w:lvl>
    <w:lvl w:ilvl="8">
      <w:start w:val="1"/>
      <w:numFmt w:val="lowerRoman"/>
      <w:lvlText w:val="%9."/>
      <w:lvlJc w:val="right"/>
      <w:pPr>
        <w:ind w:left="12074" w:hanging="180"/>
      </w:pPr>
    </w:lvl>
  </w:abstractNum>
  <w:abstractNum w:abstractNumId="22" w15:restartNumberingAfterBreak="0">
    <w:nsid w:val="427E2ADC"/>
    <w:multiLevelType w:val="hybridMultilevel"/>
    <w:tmpl w:val="D04EBAC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497B31E9"/>
    <w:multiLevelType w:val="multilevel"/>
    <w:tmpl w:val="D5D00A72"/>
    <w:lvl w:ilvl="0">
      <w:start w:val="1"/>
      <w:numFmt w:val="upperRoman"/>
      <w:lvlText w:val="%1."/>
      <w:lvlJc w:val="left"/>
      <w:pPr>
        <w:ind w:left="360" w:hanging="360"/>
      </w:pPr>
      <w:rPr>
        <w:rFonts w:ascii="Calibri" w:eastAsia="Calibri" w:hAnsi="Calibri" w:cs="Calibri"/>
        <w:i/>
      </w:rPr>
    </w:lvl>
    <w:lvl w:ilvl="1">
      <w:start w:val="1"/>
      <w:numFmt w:val="lowerLetter"/>
      <w:lvlText w:val="%2."/>
      <w:lvlJc w:val="left"/>
      <w:pPr>
        <w:ind w:left="2511" w:hanging="360"/>
      </w:pPr>
    </w:lvl>
    <w:lvl w:ilvl="2">
      <w:start w:val="1"/>
      <w:numFmt w:val="lowerRoman"/>
      <w:lvlText w:val="%3."/>
      <w:lvlJc w:val="right"/>
      <w:pPr>
        <w:ind w:left="3231" w:hanging="180"/>
      </w:pPr>
    </w:lvl>
    <w:lvl w:ilvl="3">
      <w:start w:val="1"/>
      <w:numFmt w:val="decimal"/>
      <w:lvlText w:val="%4."/>
      <w:lvlJc w:val="left"/>
      <w:pPr>
        <w:ind w:left="3951" w:hanging="360"/>
      </w:pPr>
    </w:lvl>
    <w:lvl w:ilvl="4">
      <w:start w:val="1"/>
      <w:numFmt w:val="lowerLetter"/>
      <w:lvlText w:val="%5."/>
      <w:lvlJc w:val="left"/>
      <w:pPr>
        <w:ind w:left="4671" w:hanging="360"/>
      </w:pPr>
    </w:lvl>
    <w:lvl w:ilvl="5">
      <w:start w:val="1"/>
      <w:numFmt w:val="lowerRoman"/>
      <w:lvlText w:val="%6."/>
      <w:lvlJc w:val="right"/>
      <w:pPr>
        <w:ind w:left="5391" w:hanging="180"/>
      </w:pPr>
    </w:lvl>
    <w:lvl w:ilvl="6">
      <w:start w:val="1"/>
      <w:numFmt w:val="decimal"/>
      <w:lvlText w:val="%7."/>
      <w:lvlJc w:val="left"/>
      <w:pPr>
        <w:ind w:left="6111" w:hanging="360"/>
      </w:pPr>
    </w:lvl>
    <w:lvl w:ilvl="7">
      <w:start w:val="1"/>
      <w:numFmt w:val="lowerLetter"/>
      <w:lvlText w:val="%8."/>
      <w:lvlJc w:val="left"/>
      <w:pPr>
        <w:ind w:left="6831" w:hanging="360"/>
      </w:pPr>
    </w:lvl>
    <w:lvl w:ilvl="8">
      <w:start w:val="1"/>
      <w:numFmt w:val="lowerRoman"/>
      <w:lvlText w:val="%9."/>
      <w:lvlJc w:val="right"/>
      <w:pPr>
        <w:ind w:left="7551" w:hanging="180"/>
      </w:pPr>
    </w:lvl>
  </w:abstractNum>
  <w:abstractNum w:abstractNumId="24" w15:restartNumberingAfterBreak="0">
    <w:nsid w:val="59F733C4"/>
    <w:multiLevelType w:val="multilevel"/>
    <w:tmpl w:val="61CAD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F5300D"/>
    <w:multiLevelType w:val="multilevel"/>
    <w:tmpl w:val="472CF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BE3F23"/>
    <w:multiLevelType w:val="hybridMultilevel"/>
    <w:tmpl w:val="B126ADDE"/>
    <w:lvl w:ilvl="0" w:tplc="C49E9344">
      <w:start w:val="1"/>
      <w:numFmt w:val="upperRoman"/>
      <w:lvlText w:val="%1."/>
      <w:lvlJc w:val="left"/>
      <w:pPr>
        <w:ind w:left="1080" w:hanging="72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0E454A"/>
    <w:multiLevelType w:val="multilevel"/>
    <w:tmpl w:val="C21054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ECD27B7"/>
    <w:multiLevelType w:val="hybridMultilevel"/>
    <w:tmpl w:val="E7924DCC"/>
    <w:lvl w:ilvl="0" w:tplc="7B60A452">
      <w:start w:val="1"/>
      <w:numFmt w:val="bullet"/>
      <w:lvlText w:val="-"/>
      <w:lvlJc w:val="left"/>
      <w:pPr>
        <w:ind w:left="4188" w:hanging="360"/>
      </w:pPr>
      <w:rPr>
        <w:rFonts w:ascii="Times New Roman" w:hAnsi="Times New Roman" w:cs="Times New Roman" w:hint="default"/>
      </w:rPr>
    </w:lvl>
    <w:lvl w:ilvl="1" w:tplc="04050003" w:tentative="1">
      <w:start w:val="1"/>
      <w:numFmt w:val="bullet"/>
      <w:lvlText w:val="o"/>
      <w:lvlJc w:val="left"/>
      <w:pPr>
        <w:ind w:left="4908" w:hanging="360"/>
      </w:pPr>
      <w:rPr>
        <w:rFonts w:ascii="Courier New" w:hAnsi="Courier New" w:cs="Courier New" w:hint="default"/>
      </w:rPr>
    </w:lvl>
    <w:lvl w:ilvl="2" w:tplc="04050005" w:tentative="1">
      <w:start w:val="1"/>
      <w:numFmt w:val="bullet"/>
      <w:lvlText w:val=""/>
      <w:lvlJc w:val="left"/>
      <w:pPr>
        <w:ind w:left="5628" w:hanging="360"/>
      </w:pPr>
      <w:rPr>
        <w:rFonts w:ascii="Wingdings" w:hAnsi="Wingdings" w:hint="default"/>
      </w:rPr>
    </w:lvl>
    <w:lvl w:ilvl="3" w:tplc="04050001" w:tentative="1">
      <w:start w:val="1"/>
      <w:numFmt w:val="bullet"/>
      <w:lvlText w:val=""/>
      <w:lvlJc w:val="left"/>
      <w:pPr>
        <w:ind w:left="6348" w:hanging="360"/>
      </w:pPr>
      <w:rPr>
        <w:rFonts w:ascii="Symbol" w:hAnsi="Symbol" w:hint="default"/>
      </w:rPr>
    </w:lvl>
    <w:lvl w:ilvl="4" w:tplc="04050003" w:tentative="1">
      <w:start w:val="1"/>
      <w:numFmt w:val="bullet"/>
      <w:lvlText w:val="o"/>
      <w:lvlJc w:val="left"/>
      <w:pPr>
        <w:ind w:left="7068" w:hanging="360"/>
      </w:pPr>
      <w:rPr>
        <w:rFonts w:ascii="Courier New" w:hAnsi="Courier New" w:cs="Courier New" w:hint="default"/>
      </w:rPr>
    </w:lvl>
    <w:lvl w:ilvl="5" w:tplc="04050005" w:tentative="1">
      <w:start w:val="1"/>
      <w:numFmt w:val="bullet"/>
      <w:lvlText w:val=""/>
      <w:lvlJc w:val="left"/>
      <w:pPr>
        <w:ind w:left="7788" w:hanging="360"/>
      </w:pPr>
      <w:rPr>
        <w:rFonts w:ascii="Wingdings" w:hAnsi="Wingdings" w:hint="default"/>
      </w:rPr>
    </w:lvl>
    <w:lvl w:ilvl="6" w:tplc="04050001" w:tentative="1">
      <w:start w:val="1"/>
      <w:numFmt w:val="bullet"/>
      <w:lvlText w:val=""/>
      <w:lvlJc w:val="left"/>
      <w:pPr>
        <w:ind w:left="8508" w:hanging="360"/>
      </w:pPr>
      <w:rPr>
        <w:rFonts w:ascii="Symbol" w:hAnsi="Symbol" w:hint="default"/>
      </w:rPr>
    </w:lvl>
    <w:lvl w:ilvl="7" w:tplc="04050003" w:tentative="1">
      <w:start w:val="1"/>
      <w:numFmt w:val="bullet"/>
      <w:lvlText w:val="o"/>
      <w:lvlJc w:val="left"/>
      <w:pPr>
        <w:ind w:left="9228" w:hanging="360"/>
      </w:pPr>
      <w:rPr>
        <w:rFonts w:ascii="Courier New" w:hAnsi="Courier New" w:cs="Courier New" w:hint="default"/>
      </w:rPr>
    </w:lvl>
    <w:lvl w:ilvl="8" w:tplc="04050005" w:tentative="1">
      <w:start w:val="1"/>
      <w:numFmt w:val="bullet"/>
      <w:lvlText w:val=""/>
      <w:lvlJc w:val="left"/>
      <w:pPr>
        <w:ind w:left="9948" w:hanging="360"/>
      </w:pPr>
      <w:rPr>
        <w:rFonts w:ascii="Wingdings" w:hAnsi="Wingdings" w:hint="default"/>
      </w:rPr>
    </w:lvl>
  </w:abstractNum>
  <w:abstractNum w:abstractNumId="29" w15:restartNumberingAfterBreak="0">
    <w:nsid w:val="605E4574"/>
    <w:multiLevelType w:val="multilevel"/>
    <w:tmpl w:val="4FF4D4E6"/>
    <w:lvl w:ilvl="0">
      <w:start w:val="1"/>
      <w:numFmt w:val="bullet"/>
      <w:lvlText w:val="-"/>
      <w:lvlJc w:val="left"/>
      <w:pPr>
        <w:tabs>
          <w:tab w:val="num" w:pos="360"/>
        </w:tabs>
        <w:ind w:left="1080" w:hanging="360"/>
      </w:pPr>
      <w:rPr>
        <w:rFonts w:ascii="Times New Roman" w:hAnsi="Times New Roman" w:cs="Times New Roman" w:hint="default"/>
        <w:sz w:val="22"/>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Noto Sans Symbols" w:hAnsi="Noto Sans Symbols" w:cs="Noto Sans Symbols" w:hint="default"/>
      </w:rPr>
    </w:lvl>
    <w:lvl w:ilvl="3">
      <w:start w:val="1"/>
      <w:numFmt w:val="bullet"/>
      <w:lvlText w:val="●"/>
      <w:lvlJc w:val="left"/>
      <w:pPr>
        <w:tabs>
          <w:tab w:val="num" w:pos="360"/>
        </w:tabs>
        <w:ind w:left="3240" w:hanging="360"/>
      </w:pPr>
      <w:rPr>
        <w:rFonts w:ascii="Noto Sans Symbols" w:hAnsi="Noto Sans Symbols" w:cs="Noto Sans Symbols"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Noto Sans Symbols" w:hAnsi="Noto Sans Symbols" w:cs="Noto Sans Symbols" w:hint="default"/>
      </w:rPr>
    </w:lvl>
    <w:lvl w:ilvl="6">
      <w:start w:val="1"/>
      <w:numFmt w:val="bullet"/>
      <w:lvlText w:val="●"/>
      <w:lvlJc w:val="left"/>
      <w:pPr>
        <w:tabs>
          <w:tab w:val="num" w:pos="360"/>
        </w:tabs>
        <w:ind w:left="5400" w:hanging="360"/>
      </w:pPr>
      <w:rPr>
        <w:rFonts w:ascii="Noto Sans Symbols" w:hAnsi="Noto Sans Symbols" w:cs="Noto Sans Symbols"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Noto Sans Symbols" w:hAnsi="Noto Sans Symbols" w:cs="Noto Sans Symbols" w:hint="default"/>
      </w:rPr>
    </w:lvl>
  </w:abstractNum>
  <w:abstractNum w:abstractNumId="30" w15:restartNumberingAfterBreak="0">
    <w:nsid w:val="60AB5D1F"/>
    <w:multiLevelType w:val="hybridMultilevel"/>
    <w:tmpl w:val="14B4C3B4"/>
    <w:lvl w:ilvl="0" w:tplc="0405000F">
      <w:start w:val="1"/>
      <w:numFmt w:val="decimal"/>
      <w:lvlText w:val="%1."/>
      <w:lvlJc w:val="left"/>
      <w:pPr>
        <w:ind w:left="584" w:hanging="360"/>
      </w:pPr>
      <w:rPr>
        <w:rFonts w:hint="default"/>
      </w:rPr>
    </w:lvl>
    <w:lvl w:ilvl="1" w:tplc="04050019" w:tentative="1">
      <w:start w:val="1"/>
      <w:numFmt w:val="lowerLetter"/>
      <w:lvlText w:val="%2."/>
      <w:lvlJc w:val="left"/>
      <w:pPr>
        <w:ind w:left="1304" w:hanging="360"/>
      </w:pPr>
    </w:lvl>
    <w:lvl w:ilvl="2" w:tplc="0405001B" w:tentative="1">
      <w:start w:val="1"/>
      <w:numFmt w:val="lowerRoman"/>
      <w:lvlText w:val="%3."/>
      <w:lvlJc w:val="right"/>
      <w:pPr>
        <w:ind w:left="2024" w:hanging="180"/>
      </w:pPr>
    </w:lvl>
    <w:lvl w:ilvl="3" w:tplc="0405000F" w:tentative="1">
      <w:start w:val="1"/>
      <w:numFmt w:val="decimal"/>
      <w:lvlText w:val="%4."/>
      <w:lvlJc w:val="left"/>
      <w:pPr>
        <w:ind w:left="2744" w:hanging="360"/>
      </w:pPr>
    </w:lvl>
    <w:lvl w:ilvl="4" w:tplc="04050019" w:tentative="1">
      <w:start w:val="1"/>
      <w:numFmt w:val="lowerLetter"/>
      <w:lvlText w:val="%5."/>
      <w:lvlJc w:val="left"/>
      <w:pPr>
        <w:ind w:left="3464" w:hanging="360"/>
      </w:pPr>
    </w:lvl>
    <w:lvl w:ilvl="5" w:tplc="0405001B" w:tentative="1">
      <w:start w:val="1"/>
      <w:numFmt w:val="lowerRoman"/>
      <w:lvlText w:val="%6."/>
      <w:lvlJc w:val="right"/>
      <w:pPr>
        <w:ind w:left="4184" w:hanging="180"/>
      </w:pPr>
    </w:lvl>
    <w:lvl w:ilvl="6" w:tplc="0405000F" w:tentative="1">
      <w:start w:val="1"/>
      <w:numFmt w:val="decimal"/>
      <w:lvlText w:val="%7."/>
      <w:lvlJc w:val="left"/>
      <w:pPr>
        <w:ind w:left="4904" w:hanging="360"/>
      </w:pPr>
    </w:lvl>
    <w:lvl w:ilvl="7" w:tplc="04050019" w:tentative="1">
      <w:start w:val="1"/>
      <w:numFmt w:val="lowerLetter"/>
      <w:lvlText w:val="%8."/>
      <w:lvlJc w:val="left"/>
      <w:pPr>
        <w:ind w:left="5624" w:hanging="360"/>
      </w:pPr>
    </w:lvl>
    <w:lvl w:ilvl="8" w:tplc="0405001B" w:tentative="1">
      <w:start w:val="1"/>
      <w:numFmt w:val="lowerRoman"/>
      <w:lvlText w:val="%9."/>
      <w:lvlJc w:val="right"/>
      <w:pPr>
        <w:ind w:left="6344" w:hanging="180"/>
      </w:pPr>
    </w:lvl>
  </w:abstractNum>
  <w:abstractNum w:abstractNumId="31" w15:restartNumberingAfterBreak="0">
    <w:nsid w:val="6E4B0BDD"/>
    <w:multiLevelType w:val="hybridMultilevel"/>
    <w:tmpl w:val="7BFA87C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15:restartNumberingAfterBreak="0">
    <w:nsid w:val="6E6721A2"/>
    <w:multiLevelType w:val="hybridMultilevel"/>
    <w:tmpl w:val="5F188648"/>
    <w:lvl w:ilvl="0" w:tplc="C4B27C3A">
      <w:start w:val="1"/>
      <w:numFmt w:val="decimal"/>
      <w:lvlText w:val="%1."/>
      <w:lvlJc w:val="left"/>
      <w:pPr>
        <w:ind w:left="786"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3" w15:restartNumberingAfterBreak="0">
    <w:nsid w:val="71C55C79"/>
    <w:multiLevelType w:val="multilevel"/>
    <w:tmpl w:val="B09CC3E2"/>
    <w:lvl w:ilvl="0">
      <w:start w:val="1"/>
      <w:numFmt w:val="bullet"/>
      <w:lvlText w:val="-"/>
      <w:lvlJc w:val="left"/>
      <w:pPr>
        <w:tabs>
          <w:tab w:val="num" w:pos="360"/>
        </w:tabs>
        <w:ind w:left="1080" w:hanging="360"/>
      </w:pPr>
      <w:rPr>
        <w:rFonts w:ascii="OpenSymbol" w:hAnsi="OpenSymbol" w:cs="OpenSymbol" w:hint="default"/>
        <w:u w:val="none"/>
      </w:rPr>
    </w:lvl>
    <w:lvl w:ilvl="1">
      <w:start w:val="1"/>
      <w:numFmt w:val="bullet"/>
      <w:lvlText w:val="-"/>
      <w:lvlJc w:val="left"/>
      <w:pPr>
        <w:tabs>
          <w:tab w:val="num" w:pos="360"/>
        </w:tabs>
        <w:ind w:left="1800" w:hanging="360"/>
      </w:pPr>
      <w:rPr>
        <w:rFonts w:ascii="OpenSymbol" w:hAnsi="OpenSymbol" w:cs="OpenSymbol" w:hint="default"/>
        <w:u w:val="none"/>
      </w:rPr>
    </w:lvl>
    <w:lvl w:ilvl="2">
      <w:start w:val="1"/>
      <w:numFmt w:val="bullet"/>
      <w:lvlText w:val="-"/>
      <w:lvlJc w:val="left"/>
      <w:pPr>
        <w:tabs>
          <w:tab w:val="num" w:pos="360"/>
        </w:tabs>
        <w:ind w:left="2520" w:hanging="360"/>
      </w:pPr>
      <w:rPr>
        <w:rFonts w:ascii="OpenSymbol" w:hAnsi="OpenSymbol" w:cs="OpenSymbol" w:hint="default"/>
        <w:u w:val="none"/>
      </w:rPr>
    </w:lvl>
    <w:lvl w:ilvl="3">
      <w:start w:val="1"/>
      <w:numFmt w:val="bullet"/>
      <w:lvlText w:val="-"/>
      <w:lvlJc w:val="left"/>
      <w:pPr>
        <w:tabs>
          <w:tab w:val="num" w:pos="360"/>
        </w:tabs>
        <w:ind w:left="3240" w:hanging="360"/>
      </w:pPr>
      <w:rPr>
        <w:rFonts w:ascii="OpenSymbol" w:hAnsi="OpenSymbol" w:cs="OpenSymbol" w:hint="default"/>
        <w:u w:val="none"/>
      </w:rPr>
    </w:lvl>
    <w:lvl w:ilvl="4">
      <w:start w:val="1"/>
      <w:numFmt w:val="bullet"/>
      <w:lvlText w:val="-"/>
      <w:lvlJc w:val="left"/>
      <w:pPr>
        <w:tabs>
          <w:tab w:val="num" w:pos="360"/>
        </w:tabs>
        <w:ind w:left="3960" w:hanging="360"/>
      </w:pPr>
      <w:rPr>
        <w:rFonts w:ascii="OpenSymbol" w:hAnsi="OpenSymbol" w:cs="OpenSymbol" w:hint="default"/>
        <w:u w:val="none"/>
      </w:rPr>
    </w:lvl>
    <w:lvl w:ilvl="5">
      <w:start w:val="1"/>
      <w:numFmt w:val="bullet"/>
      <w:lvlText w:val="-"/>
      <w:lvlJc w:val="left"/>
      <w:pPr>
        <w:tabs>
          <w:tab w:val="num" w:pos="360"/>
        </w:tabs>
        <w:ind w:left="4680" w:hanging="360"/>
      </w:pPr>
      <w:rPr>
        <w:rFonts w:ascii="OpenSymbol" w:hAnsi="OpenSymbol" w:cs="OpenSymbol" w:hint="default"/>
        <w:u w:val="none"/>
      </w:rPr>
    </w:lvl>
    <w:lvl w:ilvl="6">
      <w:start w:val="1"/>
      <w:numFmt w:val="bullet"/>
      <w:lvlText w:val="-"/>
      <w:lvlJc w:val="left"/>
      <w:pPr>
        <w:tabs>
          <w:tab w:val="num" w:pos="360"/>
        </w:tabs>
        <w:ind w:left="5400" w:hanging="360"/>
      </w:pPr>
      <w:rPr>
        <w:rFonts w:ascii="OpenSymbol" w:hAnsi="OpenSymbol" w:cs="OpenSymbol" w:hint="default"/>
        <w:u w:val="none"/>
      </w:rPr>
    </w:lvl>
    <w:lvl w:ilvl="7">
      <w:start w:val="1"/>
      <w:numFmt w:val="bullet"/>
      <w:lvlText w:val="-"/>
      <w:lvlJc w:val="left"/>
      <w:pPr>
        <w:tabs>
          <w:tab w:val="num" w:pos="360"/>
        </w:tabs>
        <w:ind w:left="6120" w:hanging="360"/>
      </w:pPr>
      <w:rPr>
        <w:rFonts w:ascii="OpenSymbol" w:hAnsi="OpenSymbol" w:cs="OpenSymbol" w:hint="default"/>
        <w:u w:val="none"/>
      </w:rPr>
    </w:lvl>
    <w:lvl w:ilvl="8">
      <w:start w:val="1"/>
      <w:numFmt w:val="bullet"/>
      <w:lvlText w:val="-"/>
      <w:lvlJc w:val="left"/>
      <w:pPr>
        <w:tabs>
          <w:tab w:val="num" w:pos="360"/>
        </w:tabs>
        <w:ind w:left="6840" w:hanging="360"/>
      </w:pPr>
      <w:rPr>
        <w:rFonts w:ascii="OpenSymbol" w:hAnsi="OpenSymbol" w:cs="OpenSymbol" w:hint="default"/>
        <w:u w:val="none"/>
      </w:rPr>
    </w:lvl>
  </w:abstractNum>
  <w:abstractNum w:abstractNumId="34" w15:restartNumberingAfterBreak="0">
    <w:nsid w:val="72F86E2D"/>
    <w:multiLevelType w:val="hybridMultilevel"/>
    <w:tmpl w:val="09C4043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F50902"/>
    <w:multiLevelType w:val="multilevel"/>
    <w:tmpl w:val="8CB8F2CA"/>
    <w:lvl w:ilvl="0">
      <w:start w:val="1"/>
      <w:numFmt w:val="bullet"/>
      <w:lvlText w:val="-"/>
      <w:lvlJc w:val="left"/>
      <w:pPr>
        <w:ind w:left="1077" w:hanging="360"/>
      </w:pPr>
      <w:rPr>
        <w:rFonts w:ascii="Times New Roman" w:hAnsi="Times New Roman" w:cs="Times New Roman" w:hint="default"/>
        <w:sz w:val="22"/>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Noto Sans Symbols" w:hAnsi="Noto Sans Symbols" w:cs="Noto Sans Symbols" w:hint="default"/>
      </w:rPr>
    </w:lvl>
    <w:lvl w:ilvl="3">
      <w:start w:val="1"/>
      <w:numFmt w:val="bullet"/>
      <w:lvlText w:val="●"/>
      <w:lvlJc w:val="left"/>
      <w:pPr>
        <w:ind w:left="3237" w:hanging="360"/>
      </w:pPr>
      <w:rPr>
        <w:rFonts w:ascii="Noto Sans Symbols" w:hAnsi="Noto Sans Symbols" w:cs="Noto Sans Symbols"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Noto Sans Symbols" w:hAnsi="Noto Sans Symbols" w:cs="Noto Sans Symbols" w:hint="default"/>
      </w:rPr>
    </w:lvl>
    <w:lvl w:ilvl="6">
      <w:start w:val="1"/>
      <w:numFmt w:val="bullet"/>
      <w:lvlText w:val="●"/>
      <w:lvlJc w:val="left"/>
      <w:pPr>
        <w:ind w:left="5397" w:hanging="360"/>
      </w:pPr>
      <w:rPr>
        <w:rFonts w:ascii="Noto Sans Symbols" w:hAnsi="Noto Sans Symbols" w:cs="Noto Sans Symbols"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Noto Sans Symbols" w:hAnsi="Noto Sans Symbols" w:cs="Noto Sans Symbols" w:hint="default"/>
      </w:rPr>
    </w:lvl>
  </w:abstractNum>
  <w:abstractNum w:abstractNumId="36" w15:restartNumberingAfterBreak="0">
    <w:nsid w:val="787C0C7A"/>
    <w:multiLevelType w:val="multilevel"/>
    <w:tmpl w:val="1340E61A"/>
    <w:lvl w:ilvl="0">
      <w:start w:val="1"/>
      <w:numFmt w:val="decimal"/>
      <w:lvlText w:val="%1."/>
      <w:lvlJc w:val="left"/>
      <w:pPr>
        <w:ind w:left="2628" w:hanging="360"/>
      </w:pPr>
      <w:rPr>
        <w:rFonts w:ascii="Times New Roman" w:hAnsi="Times New Roman" w:cs="Times New Roman" w:hint="default"/>
        <w:sz w:val="24"/>
        <w:szCs w:val="24"/>
        <w:u w:val="none"/>
      </w:rPr>
    </w:lvl>
    <w:lvl w:ilvl="1">
      <w:start w:val="1"/>
      <w:numFmt w:val="lowerLetter"/>
      <w:lvlText w:val="%2."/>
      <w:lvlJc w:val="left"/>
      <w:pPr>
        <w:ind w:left="2923" w:hanging="360"/>
      </w:pPr>
      <w:rPr>
        <w:u w:val="none"/>
      </w:rPr>
    </w:lvl>
    <w:lvl w:ilvl="2">
      <w:start w:val="1"/>
      <w:numFmt w:val="lowerRoman"/>
      <w:lvlText w:val="%3."/>
      <w:lvlJc w:val="right"/>
      <w:pPr>
        <w:ind w:left="3643" w:hanging="360"/>
      </w:pPr>
      <w:rPr>
        <w:u w:val="none"/>
      </w:rPr>
    </w:lvl>
    <w:lvl w:ilvl="3">
      <w:start w:val="1"/>
      <w:numFmt w:val="decimal"/>
      <w:lvlText w:val="%4."/>
      <w:lvlJc w:val="left"/>
      <w:pPr>
        <w:ind w:left="4363" w:hanging="360"/>
      </w:pPr>
      <w:rPr>
        <w:u w:val="none"/>
      </w:rPr>
    </w:lvl>
    <w:lvl w:ilvl="4">
      <w:start w:val="1"/>
      <w:numFmt w:val="lowerLetter"/>
      <w:lvlText w:val="%5."/>
      <w:lvlJc w:val="left"/>
      <w:pPr>
        <w:ind w:left="5083" w:hanging="360"/>
      </w:pPr>
      <w:rPr>
        <w:u w:val="none"/>
      </w:rPr>
    </w:lvl>
    <w:lvl w:ilvl="5">
      <w:start w:val="1"/>
      <w:numFmt w:val="lowerRoman"/>
      <w:lvlText w:val="%6."/>
      <w:lvlJc w:val="right"/>
      <w:pPr>
        <w:ind w:left="5803" w:hanging="360"/>
      </w:pPr>
      <w:rPr>
        <w:u w:val="none"/>
      </w:rPr>
    </w:lvl>
    <w:lvl w:ilvl="6">
      <w:start w:val="1"/>
      <w:numFmt w:val="decimal"/>
      <w:lvlText w:val="%7."/>
      <w:lvlJc w:val="left"/>
      <w:pPr>
        <w:ind w:left="6523" w:hanging="360"/>
      </w:pPr>
      <w:rPr>
        <w:u w:val="none"/>
      </w:rPr>
    </w:lvl>
    <w:lvl w:ilvl="7">
      <w:start w:val="1"/>
      <w:numFmt w:val="lowerLetter"/>
      <w:lvlText w:val="%8."/>
      <w:lvlJc w:val="left"/>
      <w:pPr>
        <w:ind w:left="7243" w:hanging="360"/>
      </w:pPr>
      <w:rPr>
        <w:u w:val="none"/>
      </w:rPr>
    </w:lvl>
    <w:lvl w:ilvl="8">
      <w:start w:val="1"/>
      <w:numFmt w:val="lowerRoman"/>
      <w:lvlText w:val="%9."/>
      <w:lvlJc w:val="right"/>
      <w:pPr>
        <w:ind w:left="7963" w:hanging="360"/>
      </w:pPr>
      <w:rPr>
        <w:u w:val="none"/>
      </w:rPr>
    </w:lvl>
  </w:abstractNum>
  <w:abstractNum w:abstractNumId="37" w15:restartNumberingAfterBreak="0">
    <w:nsid w:val="7E5256C3"/>
    <w:multiLevelType w:val="hybridMultilevel"/>
    <w:tmpl w:val="667AEDF4"/>
    <w:lvl w:ilvl="0" w:tplc="7B60A452">
      <w:start w:val="1"/>
      <w:numFmt w:val="bullet"/>
      <w:lvlText w:val="-"/>
      <w:lvlJc w:val="left"/>
      <w:pPr>
        <w:ind w:left="1437" w:hanging="360"/>
      </w:pPr>
      <w:rPr>
        <w:rFonts w:ascii="Times New Roman" w:hAnsi="Times New Roman" w:cs="Times New Roman" w:hint="default"/>
      </w:rPr>
    </w:lvl>
    <w:lvl w:ilvl="1" w:tplc="04050003">
      <w:start w:val="1"/>
      <w:numFmt w:val="bullet"/>
      <w:lvlText w:val="o"/>
      <w:lvlJc w:val="left"/>
      <w:pPr>
        <w:ind w:left="2157" w:hanging="360"/>
      </w:pPr>
      <w:rPr>
        <w:rFonts w:ascii="Courier New" w:hAnsi="Courier New" w:cs="Courier New" w:hint="default"/>
      </w:rPr>
    </w:lvl>
    <w:lvl w:ilvl="2" w:tplc="04050005">
      <w:start w:val="1"/>
      <w:numFmt w:val="bullet"/>
      <w:lvlText w:val=""/>
      <w:lvlJc w:val="left"/>
      <w:pPr>
        <w:ind w:left="2877" w:hanging="360"/>
      </w:pPr>
      <w:rPr>
        <w:rFonts w:ascii="Wingdings" w:hAnsi="Wingdings" w:hint="default"/>
      </w:rPr>
    </w:lvl>
    <w:lvl w:ilvl="3" w:tplc="04050001">
      <w:start w:val="1"/>
      <w:numFmt w:val="bullet"/>
      <w:lvlText w:val=""/>
      <w:lvlJc w:val="left"/>
      <w:pPr>
        <w:ind w:left="3597" w:hanging="360"/>
      </w:pPr>
      <w:rPr>
        <w:rFonts w:ascii="Symbol" w:hAnsi="Symbol" w:hint="default"/>
      </w:rPr>
    </w:lvl>
    <w:lvl w:ilvl="4" w:tplc="04050003">
      <w:start w:val="1"/>
      <w:numFmt w:val="bullet"/>
      <w:lvlText w:val="o"/>
      <w:lvlJc w:val="left"/>
      <w:pPr>
        <w:ind w:left="4317" w:hanging="360"/>
      </w:pPr>
      <w:rPr>
        <w:rFonts w:ascii="Courier New" w:hAnsi="Courier New" w:cs="Courier New" w:hint="default"/>
      </w:rPr>
    </w:lvl>
    <w:lvl w:ilvl="5" w:tplc="04050005">
      <w:start w:val="1"/>
      <w:numFmt w:val="bullet"/>
      <w:lvlText w:val=""/>
      <w:lvlJc w:val="left"/>
      <w:pPr>
        <w:ind w:left="5037" w:hanging="360"/>
      </w:pPr>
      <w:rPr>
        <w:rFonts w:ascii="Wingdings" w:hAnsi="Wingdings" w:hint="default"/>
      </w:rPr>
    </w:lvl>
    <w:lvl w:ilvl="6" w:tplc="04050001">
      <w:start w:val="1"/>
      <w:numFmt w:val="bullet"/>
      <w:lvlText w:val=""/>
      <w:lvlJc w:val="left"/>
      <w:pPr>
        <w:ind w:left="5757" w:hanging="360"/>
      </w:pPr>
      <w:rPr>
        <w:rFonts w:ascii="Symbol" w:hAnsi="Symbol" w:hint="default"/>
      </w:rPr>
    </w:lvl>
    <w:lvl w:ilvl="7" w:tplc="04050003">
      <w:start w:val="1"/>
      <w:numFmt w:val="bullet"/>
      <w:lvlText w:val="o"/>
      <w:lvlJc w:val="left"/>
      <w:pPr>
        <w:ind w:left="6477" w:hanging="360"/>
      </w:pPr>
      <w:rPr>
        <w:rFonts w:ascii="Courier New" w:hAnsi="Courier New" w:cs="Courier New" w:hint="default"/>
      </w:rPr>
    </w:lvl>
    <w:lvl w:ilvl="8" w:tplc="04050005">
      <w:start w:val="1"/>
      <w:numFmt w:val="bullet"/>
      <w:lvlText w:val=""/>
      <w:lvlJc w:val="left"/>
      <w:pPr>
        <w:ind w:left="7197" w:hanging="360"/>
      </w:pPr>
      <w:rPr>
        <w:rFonts w:ascii="Wingdings" w:hAnsi="Wingdings" w:hint="default"/>
      </w:rPr>
    </w:lvl>
  </w:abstractNum>
  <w:num w:numId="1">
    <w:abstractNumId w:val="19"/>
  </w:num>
  <w:num w:numId="2">
    <w:abstractNumId w:val="11"/>
  </w:num>
  <w:num w:numId="3">
    <w:abstractNumId w:val="24"/>
  </w:num>
  <w:num w:numId="4">
    <w:abstractNumId w:val="23"/>
  </w:num>
  <w:num w:numId="5">
    <w:abstractNumId w:val="10"/>
  </w:num>
  <w:num w:numId="6">
    <w:abstractNumId w:val="4"/>
  </w:num>
  <w:num w:numId="7">
    <w:abstractNumId w:val="6"/>
  </w:num>
  <w:num w:numId="8">
    <w:abstractNumId w:val="5"/>
  </w:num>
  <w:num w:numId="9">
    <w:abstractNumId w:val="9"/>
  </w:num>
  <w:num w:numId="10">
    <w:abstractNumId w:val="25"/>
  </w:num>
  <w:num w:numId="11">
    <w:abstractNumId w:val="27"/>
  </w:num>
  <w:num w:numId="12">
    <w:abstractNumId w:val="14"/>
  </w:num>
  <w:num w:numId="13">
    <w:abstractNumId w:val="21"/>
  </w:num>
  <w:num w:numId="14">
    <w:abstractNumId w:val="34"/>
  </w:num>
  <w:num w:numId="15">
    <w:abstractNumId w:val="18"/>
  </w:num>
  <w:num w:numId="16">
    <w:abstractNumId w:val="32"/>
  </w:num>
  <w:num w:numId="17">
    <w:abstractNumId w:val="1"/>
  </w:num>
  <w:num w:numId="18">
    <w:abstractNumId w:val="28"/>
  </w:num>
  <w:num w:numId="19">
    <w:abstractNumId w:val="22"/>
  </w:num>
  <w:num w:numId="20">
    <w:abstractNumId w:val="18"/>
    <w:lvlOverride w:ilvl="0">
      <w:startOverride w:val="1"/>
    </w:lvlOverride>
  </w:num>
  <w:num w:numId="21">
    <w:abstractNumId w:val="13"/>
  </w:num>
  <w:num w:numId="22">
    <w:abstractNumId w:val="31"/>
  </w:num>
  <w:num w:numId="23">
    <w:abstractNumId w:val="18"/>
    <w:lvlOverride w:ilvl="0">
      <w:startOverride w:val="1"/>
    </w:lvlOverride>
  </w:num>
  <w:num w:numId="24">
    <w:abstractNumId w:val="17"/>
  </w:num>
  <w:num w:numId="25">
    <w:abstractNumId w:val="20"/>
    <w:lvlOverride w:ilvl="0">
      <w:lvl w:ilvl="0">
        <w:numFmt w:val="upperRoman"/>
        <w:lvlText w:val="%1."/>
        <w:lvlJc w:val="right"/>
      </w:lvl>
    </w:lvlOverride>
  </w:num>
  <w:num w:numId="26">
    <w:abstractNumId w:val="7"/>
  </w:num>
  <w:num w:numId="27">
    <w:abstractNumId w:val="0"/>
  </w:num>
  <w:num w:numId="28">
    <w:abstractNumId w:val="15"/>
  </w:num>
  <w:num w:numId="29">
    <w:abstractNumId w:val="35"/>
  </w:num>
  <w:num w:numId="30">
    <w:abstractNumId w:val="36"/>
  </w:num>
  <w:num w:numId="31">
    <w:abstractNumId w:val="33"/>
  </w:num>
  <w:num w:numId="32">
    <w:abstractNumId w:val="29"/>
  </w:num>
  <w:num w:numId="33">
    <w:abstractNumId w:val="12"/>
  </w:num>
  <w:num w:numId="34">
    <w:abstractNumId w:val="2"/>
  </w:num>
  <w:num w:numId="35">
    <w:abstractNumId w:val="37"/>
  </w:num>
  <w:num w:numId="36">
    <w:abstractNumId w:val="30"/>
  </w:num>
  <w:num w:numId="37">
    <w:abstractNumId w:val="8"/>
  </w:num>
  <w:num w:numId="38">
    <w:abstractNumId w:val="3"/>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C0"/>
    <w:rsid w:val="000219FA"/>
    <w:rsid w:val="0003460E"/>
    <w:rsid w:val="00035A1F"/>
    <w:rsid w:val="00051425"/>
    <w:rsid w:val="00054C41"/>
    <w:rsid w:val="0005688C"/>
    <w:rsid w:val="00066D6C"/>
    <w:rsid w:val="00082EBD"/>
    <w:rsid w:val="00085CE1"/>
    <w:rsid w:val="0008659D"/>
    <w:rsid w:val="00091758"/>
    <w:rsid w:val="00095880"/>
    <w:rsid w:val="00095DBC"/>
    <w:rsid w:val="00097A1D"/>
    <w:rsid w:val="000A475A"/>
    <w:rsid w:val="000C5994"/>
    <w:rsid w:val="000C5D1C"/>
    <w:rsid w:val="000D170D"/>
    <w:rsid w:val="000D57B4"/>
    <w:rsid w:val="000E29DC"/>
    <w:rsid w:val="000E3337"/>
    <w:rsid w:val="000E69D2"/>
    <w:rsid w:val="000F6ADF"/>
    <w:rsid w:val="001108BC"/>
    <w:rsid w:val="00111BF1"/>
    <w:rsid w:val="00112A99"/>
    <w:rsid w:val="001167B1"/>
    <w:rsid w:val="00125112"/>
    <w:rsid w:val="001255B4"/>
    <w:rsid w:val="00127DAB"/>
    <w:rsid w:val="00160208"/>
    <w:rsid w:val="00160AD3"/>
    <w:rsid w:val="0017013E"/>
    <w:rsid w:val="00172A2F"/>
    <w:rsid w:val="00183D40"/>
    <w:rsid w:val="001855B2"/>
    <w:rsid w:val="001A607D"/>
    <w:rsid w:val="001B19BF"/>
    <w:rsid w:val="001B56FC"/>
    <w:rsid w:val="001C78A0"/>
    <w:rsid w:val="001D79B7"/>
    <w:rsid w:val="001E22BA"/>
    <w:rsid w:val="001F16F1"/>
    <w:rsid w:val="00201B31"/>
    <w:rsid w:val="00206E90"/>
    <w:rsid w:val="00213FF8"/>
    <w:rsid w:val="002179A6"/>
    <w:rsid w:val="00222ABE"/>
    <w:rsid w:val="00233C93"/>
    <w:rsid w:val="0023550A"/>
    <w:rsid w:val="0023669D"/>
    <w:rsid w:val="00252343"/>
    <w:rsid w:val="00252A3D"/>
    <w:rsid w:val="002543BE"/>
    <w:rsid w:val="00255E10"/>
    <w:rsid w:val="00266853"/>
    <w:rsid w:val="0027357A"/>
    <w:rsid w:val="00286E31"/>
    <w:rsid w:val="00297A36"/>
    <w:rsid w:val="002B1667"/>
    <w:rsid w:val="002C3E29"/>
    <w:rsid w:val="002C70F9"/>
    <w:rsid w:val="002D4CB4"/>
    <w:rsid w:val="002F1EB9"/>
    <w:rsid w:val="00302408"/>
    <w:rsid w:val="00327263"/>
    <w:rsid w:val="00336D00"/>
    <w:rsid w:val="00337AFC"/>
    <w:rsid w:val="0034146A"/>
    <w:rsid w:val="00343167"/>
    <w:rsid w:val="003438E4"/>
    <w:rsid w:val="00345975"/>
    <w:rsid w:val="003639AA"/>
    <w:rsid w:val="00371B90"/>
    <w:rsid w:val="0037534C"/>
    <w:rsid w:val="00386395"/>
    <w:rsid w:val="0039091F"/>
    <w:rsid w:val="00397485"/>
    <w:rsid w:val="00397820"/>
    <w:rsid w:val="003A16F9"/>
    <w:rsid w:val="003A19DF"/>
    <w:rsid w:val="003A3A81"/>
    <w:rsid w:val="003A4B2B"/>
    <w:rsid w:val="003B3379"/>
    <w:rsid w:val="003B39BA"/>
    <w:rsid w:val="003B6FB4"/>
    <w:rsid w:val="003C0205"/>
    <w:rsid w:val="003C75DA"/>
    <w:rsid w:val="003D5569"/>
    <w:rsid w:val="003E68BD"/>
    <w:rsid w:val="003F3D0D"/>
    <w:rsid w:val="003F7B94"/>
    <w:rsid w:val="00410CD8"/>
    <w:rsid w:val="004122C8"/>
    <w:rsid w:val="00413455"/>
    <w:rsid w:val="0041671E"/>
    <w:rsid w:val="00425D0E"/>
    <w:rsid w:val="0042697F"/>
    <w:rsid w:val="00431D03"/>
    <w:rsid w:val="00431EBC"/>
    <w:rsid w:val="00437D27"/>
    <w:rsid w:val="00444F35"/>
    <w:rsid w:val="004469DD"/>
    <w:rsid w:val="00457E73"/>
    <w:rsid w:val="004619F7"/>
    <w:rsid w:val="004705B5"/>
    <w:rsid w:val="00477461"/>
    <w:rsid w:val="004839DD"/>
    <w:rsid w:val="004903BC"/>
    <w:rsid w:val="00490C5D"/>
    <w:rsid w:val="004932DD"/>
    <w:rsid w:val="00494374"/>
    <w:rsid w:val="00496C6B"/>
    <w:rsid w:val="004A0257"/>
    <w:rsid w:val="004A4FA0"/>
    <w:rsid w:val="004A6895"/>
    <w:rsid w:val="004C2CBA"/>
    <w:rsid w:val="004C6B08"/>
    <w:rsid w:val="004D65EC"/>
    <w:rsid w:val="004D7CC2"/>
    <w:rsid w:val="004E32E4"/>
    <w:rsid w:val="004E74D2"/>
    <w:rsid w:val="004F3455"/>
    <w:rsid w:val="004F3F91"/>
    <w:rsid w:val="0050442D"/>
    <w:rsid w:val="0050597A"/>
    <w:rsid w:val="0050753C"/>
    <w:rsid w:val="00521E81"/>
    <w:rsid w:val="00523DE6"/>
    <w:rsid w:val="0052408D"/>
    <w:rsid w:val="0052451D"/>
    <w:rsid w:val="005324AC"/>
    <w:rsid w:val="00534567"/>
    <w:rsid w:val="00535DC2"/>
    <w:rsid w:val="00547A2E"/>
    <w:rsid w:val="00550B22"/>
    <w:rsid w:val="00561DEC"/>
    <w:rsid w:val="00561F90"/>
    <w:rsid w:val="005636A3"/>
    <w:rsid w:val="00564CBF"/>
    <w:rsid w:val="0056605F"/>
    <w:rsid w:val="00566361"/>
    <w:rsid w:val="005A0BC6"/>
    <w:rsid w:val="005A32E8"/>
    <w:rsid w:val="005A49CD"/>
    <w:rsid w:val="005A4DF3"/>
    <w:rsid w:val="005A55B4"/>
    <w:rsid w:val="005A5BBA"/>
    <w:rsid w:val="005A76FA"/>
    <w:rsid w:val="005C41FA"/>
    <w:rsid w:val="005D55F0"/>
    <w:rsid w:val="005E2067"/>
    <w:rsid w:val="005E47FF"/>
    <w:rsid w:val="005E4FA4"/>
    <w:rsid w:val="005F38E9"/>
    <w:rsid w:val="005F3F86"/>
    <w:rsid w:val="005F439F"/>
    <w:rsid w:val="005F73CD"/>
    <w:rsid w:val="00614297"/>
    <w:rsid w:val="00616740"/>
    <w:rsid w:val="00630119"/>
    <w:rsid w:val="006457DC"/>
    <w:rsid w:val="00646D4F"/>
    <w:rsid w:val="00651DD3"/>
    <w:rsid w:val="006530A2"/>
    <w:rsid w:val="0066537C"/>
    <w:rsid w:val="0066753B"/>
    <w:rsid w:val="00670603"/>
    <w:rsid w:val="006849BA"/>
    <w:rsid w:val="00695DE5"/>
    <w:rsid w:val="006A2360"/>
    <w:rsid w:val="006A7AA9"/>
    <w:rsid w:val="006B39EB"/>
    <w:rsid w:val="006B6572"/>
    <w:rsid w:val="006D18FD"/>
    <w:rsid w:val="006D2536"/>
    <w:rsid w:val="006F5F3C"/>
    <w:rsid w:val="006F6B54"/>
    <w:rsid w:val="00704B7D"/>
    <w:rsid w:val="00705DEF"/>
    <w:rsid w:val="00705E5F"/>
    <w:rsid w:val="007129D0"/>
    <w:rsid w:val="00712B70"/>
    <w:rsid w:val="00713AD8"/>
    <w:rsid w:val="00714542"/>
    <w:rsid w:val="00714EA6"/>
    <w:rsid w:val="00715292"/>
    <w:rsid w:val="00721BC5"/>
    <w:rsid w:val="00721C1A"/>
    <w:rsid w:val="007320C2"/>
    <w:rsid w:val="00736329"/>
    <w:rsid w:val="00737171"/>
    <w:rsid w:val="00743359"/>
    <w:rsid w:val="00746DC9"/>
    <w:rsid w:val="007543BA"/>
    <w:rsid w:val="00755AB2"/>
    <w:rsid w:val="00764954"/>
    <w:rsid w:val="007677BC"/>
    <w:rsid w:val="007713A0"/>
    <w:rsid w:val="007719EE"/>
    <w:rsid w:val="00772929"/>
    <w:rsid w:val="007778B4"/>
    <w:rsid w:val="00783D30"/>
    <w:rsid w:val="007A7104"/>
    <w:rsid w:val="007A77E4"/>
    <w:rsid w:val="007A7D99"/>
    <w:rsid w:val="007B071F"/>
    <w:rsid w:val="007B6DE0"/>
    <w:rsid w:val="007C1B42"/>
    <w:rsid w:val="007D0CEB"/>
    <w:rsid w:val="007D0DBE"/>
    <w:rsid w:val="007E0737"/>
    <w:rsid w:val="007E093B"/>
    <w:rsid w:val="007F1C29"/>
    <w:rsid w:val="007F5E52"/>
    <w:rsid w:val="007F6282"/>
    <w:rsid w:val="00804384"/>
    <w:rsid w:val="0080561B"/>
    <w:rsid w:val="0081475F"/>
    <w:rsid w:val="008333FD"/>
    <w:rsid w:val="0084222D"/>
    <w:rsid w:val="008448BD"/>
    <w:rsid w:val="0084745D"/>
    <w:rsid w:val="00847CBF"/>
    <w:rsid w:val="0085091A"/>
    <w:rsid w:val="00851DC2"/>
    <w:rsid w:val="00854B62"/>
    <w:rsid w:val="008565D8"/>
    <w:rsid w:val="008849AC"/>
    <w:rsid w:val="008863C6"/>
    <w:rsid w:val="00887D62"/>
    <w:rsid w:val="008933EB"/>
    <w:rsid w:val="008938D6"/>
    <w:rsid w:val="008B03B1"/>
    <w:rsid w:val="008B326C"/>
    <w:rsid w:val="008B50C0"/>
    <w:rsid w:val="008D1E58"/>
    <w:rsid w:val="008D287B"/>
    <w:rsid w:val="008D3F8B"/>
    <w:rsid w:val="008E0162"/>
    <w:rsid w:val="008E027D"/>
    <w:rsid w:val="008F0358"/>
    <w:rsid w:val="008F0AFD"/>
    <w:rsid w:val="008F6A17"/>
    <w:rsid w:val="008F6ABA"/>
    <w:rsid w:val="00900F77"/>
    <w:rsid w:val="00914BBF"/>
    <w:rsid w:val="0091664C"/>
    <w:rsid w:val="00920FE0"/>
    <w:rsid w:val="00921842"/>
    <w:rsid w:val="00942A9C"/>
    <w:rsid w:val="00955788"/>
    <w:rsid w:val="00960091"/>
    <w:rsid w:val="00962C17"/>
    <w:rsid w:val="00984758"/>
    <w:rsid w:val="009A4FAB"/>
    <w:rsid w:val="009A6A36"/>
    <w:rsid w:val="009C23EB"/>
    <w:rsid w:val="009C672A"/>
    <w:rsid w:val="009C7A87"/>
    <w:rsid w:val="009D5D0C"/>
    <w:rsid w:val="009E3F81"/>
    <w:rsid w:val="009F0380"/>
    <w:rsid w:val="00A0321A"/>
    <w:rsid w:val="00A06E4A"/>
    <w:rsid w:val="00A10E43"/>
    <w:rsid w:val="00A15D53"/>
    <w:rsid w:val="00A25521"/>
    <w:rsid w:val="00A25A14"/>
    <w:rsid w:val="00A32B4C"/>
    <w:rsid w:val="00A40626"/>
    <w:rsid w:val="00A54D10"/>
    <w:rsid w:val="00A56E3B"/>
    <w:rsid w:val="00A615D0"/>
    <w:rsid w:val="00A645EE"/>
    <w:rsid w:val="00A6765C"/>
    <w:rsid w:val="00A70B88"/>
    <w:rsid w:val="00A80635"/>
    <w:rsid w:val="00AA45B0"/>
    <w:rsid w:val="00AA7E56"/>
    <w:rsid w:val="00AB0F33"/>
    <w:rsid w:val="00AB1B06"/>
    <w:rsid w:val="00AB7DA0"/>
    <w:rsid w:val="00AC0FDD"/>
    <w:rsid w:val="00AC48C1"/>
    <w:rsid w:val="00AD0035"/>
    <w:rsid w:val="00AD404C"/>
    <w:rsid w:val="00AE4764"/>
    <w:rsid w:val="00AF781A"/>
    <w:rsid w:val="00B143F8"/>
    <w:rsid w:val="00B144F9"/>
    <w:rsid w:val="00B224CF"/>
    <w:rsid w:val="00B2383E"/>
    <w:rsid w:val="00B34A19"/>
    <w:rsid w:val="00B46F61"/>
    <w:rsid w:val="00B470E5"/>
    <w:rsid w:val="00B569BC"/>
    <w:rsid w:val="00B60A19"/>
    <w:rsid w:val="00B61CD0"/>
    <w:rsid w:val="00B64D27"/>
    <w:rsid w:val="00B778CA"/>
    <w:rsid w:val="00B811A4"/>
    <w:rsid w:val="00B91FEE"/>
    <w:rsid w:val="00B94331"/>
    <w:rsid w:val="00B94F28"/>
    <w:rsid w:val="00B967C4"/>
    <w:rsid w:val="00BB1060"/>
    <w:rsid w:val="00BC7A49"/>
    <w:rsid w:val="00BD0EB6"/>
    <w:rsid w:val="00BD24DF"/>
    <w:rsid w:val="00BD4246"/>
    <w:rsid w:val="00BE0416"/>
    <w:rsid w:val="00BE3C85"/>
    <w:rsid w:val="00BF1BF0"/>
    <w:rsid w:val="00BF2D82"/>
    <w:rsid w:val="00BF3232"/>
    <w:rsid w:val="00BF3CD7"/>
    <w:rsid w:val="00C00E4B"/>
    <w:rsid w:val="00C01D1A"/>
    <w:rsid w:val="00C06BA2"/>
    <w:rsid w:val="00C13293"/>
    <w:rsid w:val="00C3331E"/>
    <w:rsid w:val="00C34D11"/>
    <w:rsid w:val="00C36236"/>
    <w:rsid w:val="00C458BA"/>
    <w:rsid w:val="00C633D0"/>
    <w:rsid w:val="00C642F1"/>
    <w:rsid w:val="00C67A7E"/>
    <w:rsid w:val="00C82553"/>
    <w:rsid w:val="00C87051"/>
    <w:rsid w:val="00C901B7"/>
    <w:rsid w:val="00C906E6"/>
    <w:rsid w:val="00C9378B"/>
    <w:rsid w:val="00C943A6"/>
    <w:rsid w:val="00CA273F"/>
    <w:rsid w:val="00CA38FD"/>
    <w:rsid w:val="00CB11C7"/>
    <w:rsid w:val="00CB3DAE"/>
    <w:rsid w:val="00CB7696"/>
    <w:rsid w:val="00CC41AC"/>
    <w:rsid w:val="00CD130D"/>
    <w:rsid w:val="00CD3C36"/>
    <w:rsid w:val="00CD3D8B"/>
    <w:rsid w:val="00CD7F44"/>
    <w:rsid w:val="00CF5263"/>
    <w:rsid w:val="00D07EF6"/>
    <w:rsid w:val="00D12439"/>
    <w:rsid w:val="00D14221"/>
    <w:rsid w:val="00D2790C"/>
    <w:rsid w:val="00D36ABE"/>
    <w:rsid w:val="00D4452C"/>
    <w:rsid w:val="00D62737"/>
    <w:rsid w:val="00D7715C"/>
    <w:rsid w:val="00D8000A"/>
    <w:rsid w:val="00D85610"/>
    <w:rsid w:val="00D93DCC"/>
    <w:rsid w:val="00DA75C0"/>
    <w:rsid w:val="00DB6EC3"/>
    <w:rsid w:val="00DE0B21"/>
    <w:rsid w:val="00DE410E"/>
    <w:rsid w:val="00DE6DED"/>
    <w:rsid w:val="00DF6E31"/>
    <w:rsid w:val="00E03760"/>
    <w:rsid w:val="00E05F25"/>
    <w:rsid w:val="00E068BC"/>
    <w:rsid w:val="00E11182"/>
    <w:rsid w:val="00E161FF"/>
    <w:rsid w:val="00E340AE"/>
    <w:rsid w:val="00E436A6"/>
    <w:rsid w:val="00E43F44"/>
    <w:rsid w:val="00E53512"/>
    <w:rsid w:val="00E6580F"/>
    <w:rsid w:val="00E67E2A"/>
    <w:rsid w:val="00E80F00"/>
    <w:rsid w:val="00E825B8"/>
    <w:rsid w:val="00E858F3"/>
    <w:rsid w:val="00E9297D"/>
    <w:rsid w:val="00E93CB6"/>
    <w:rsid w:val="00EA0695"/>
    <w:rsid w:val="00EA0947"/>
    <w:rsid w:val="00EA47B3"/>
    <w:rsid w:val="00EB1309"/>
    <w:rsid w:val="00EB3DCF"/>
    <w:rsid w:val="00EB421F"/>
    <w:rsid w:val="00ED0927"/>
    <w:rsid w:val="00ED612C"/>
    <w:rsid w:val="00EE0F70"/>
    <w:rsid w:val="00EE3E9C"/>
    <w:rsid w:val="00EF535B"/>
    <w:rsid w:val="00EF5AE9"/>
    <w:rsid w:val="00EF6030"/>
    <w:rsid w:val="00EF78A6"/>
    <w:rsid w:val="00F02E69"/>
    <w:rsid w:val="00F078EA"/>
    <w:rsid w:val="00F15243"/>
    <w:rsid w:val="00F22192"/>
    <w:rsid w:val="00F26C98"/>
    <w:rsid w:val="00F27385"/>
    <w:rsid w:val="00F341B8"/>
    <w:rsid w:val="00F41169"/>
    <w:rsid w:val="00F42C9F"/>
    <w:rsid w:val="00F444E1"/>
    <w:rsid w:val="00F46671"/>
    <w:rsid w:val="00F564A9"/>
    <w:rsid w:val="00F61469"/>
    <w:rsid w:val="00F62220"/>
    <w:rsid w:val="00F635D7"/>
    <w:rsid w:val="00F663A0"/>
    <w:rsid w:val="00F67238"/>
    <w:rsid w:val="00F711E4"/>
    <w:rsid w:val="00F90490"/>
    <w:rsid w:val="00F9601A"/>
    <w:rsid w:val="00FA1FA3"/>
    <w:rsid w:val="00FB7DC5"/>
    <w:rsid w:val="00FC162A"/>
    <w:rsid w:val="00FC4993"/>
    <w:rsid w:val="00FD49D9"/>
    <w:rsid w:val="00FE1A2C"/>
    <w:rsid w:val="00FE7F29"/>
    <w:rsid w:val="00FF229C"/>
    <w:rsid w:val="00FF5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E13E"/>
  <w15:docId w15:val="{B857753B-295F-4184-A4B3-75AF3C9E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40" w:after="0"/>
      <w:outlineLvl w:val="2"/>
    </w:pPr>
    <w:rPr>
      <w:color w:val="1E4D78"/>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72" w:type="dxa"/>
        <w:left w:w="72" w:type="dxa"/>
        <w:bottom w:w="72" w:type="dxa"/>
        <w:right w:w="72" w:type="dxa"/>
      </w:tblCellMar>
    </w:tblPr>
  </w:style>
  <w:style w:type="table" w:customStyle="1" w:styleId="a1">
    <w:basedOn w:val="TableNormal"/>
    <w:tblPr>
      <w:tblStyleRowBandSize w:val="1"/>
      <w:tblStyleColBandSize w:val="1"/>
      <w:tblCellMar>
        <w:top w:w="72" w:type="dxa"/>
        <w:left w:w="72" w:type="dxa"/>
        <w:bottom w:w="72" w:type="dxa"/>
        <w:right w:w="72" w:type="dxa"/>
      </w:tblCellMar>
    </w:tblPr>
  </w:style>
  <w:style w:type="table" w:customStyle="1" w:styleId="a2">
    <w:basedOn w:val="TableNormal"/>
    <w:tblPr>
      <w:tblStyleRowBandSize w:val="1"/>
      <w:tblStyleColBandSize w:val="1"/>
      <w:tblCellMar>
        <w:top w:w="72" w:type="dxa"/>
        <w:left w:w="72" w:type="dxa"/>
        <w:bottom w:w="72" w:type="dxa"/>
        <w:right w:w="72" w:type="dxa"/>
      </w:tblCellMar>
    </w:tblPr>
  </w:style>
  <w:style w:type="table" w:customStyle="1" w:styleId="a3">
    <w:basedOn w:val="TableNormal"/>
    <w:tblPr>
      <w:tblStyleRowBandSize w:val="1"/>
      <w:tblStyleColBandSize w:val="1"/>
      <w:tblCellMar>
        <w:top w:w="72" w:type="dxa"/>
        <w:left w:w="72" w:type="dxa"/>
        <w:bottom w:w="72" w:type="dxa"/>
        <w:right w:w="72" w:type="dxa"/>
      </w:tblCellMar>
    </w:tblPr>
  </w:style>
  <w:style w:type="table" w:customStyle="1" w:styleId="a4">
    <w:basedOn w:val="TableNormal"/>
    <w:tblPr>
      <w:tblStyleRowBandSize w:val="1"/>
      <w:tblStyleColBandSize w:val="1"/>
      <w:tblCellMar>
        <w:top w:w="72" w:type="dxa"/>
        <w:left w:w="72" w:type="dxa"/>
        <w:bottom w:w="72" w:type="dxa"/>
        <w:right w:w="72"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left w:w="115" w:type="dxa"/>
        <w:right w:w="115" w:type="dxa"/>
      </w:tblCellMar>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tblPr>
      <w:tblStyleRowBandSize w:val="1"/>
      <w:tblStyleColBandSize w:val="1"/>
      <w:tblCellMar>
        <w:left w:w="115" w:type="dxa"/>
        <w:right w:w="115" w:type="dxa"/>
      </w:tblCellMar>
    </w:tblPr>
  </w:style>
  <w:style w:type="table" w:customStyle="1" w:styleId="afffffffffff7">
    <w:basedOn w:val="TableNormal"/>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tblPr>
      <w:tblStyleRowBandSize w:val="1"/>
      <w:tblStyleColBandSize w:val="1"/>
      <w:tblCellMar>
        <w:left w:w="115" w:type="dxa"/>
        <w:right w:w="115" w:type="dxa"/>
      </w:tblCellMar>
    </w:tbl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tblPr>
      <w:tblStyleRowBandSize w:val="1"/>
      <w:tblStyleColBandSize w:val="1"/>
      <w:tblCellMar>
        <w:left w:w="115" w:type="dxa"/>
        <w:right w:w="115" w:type="dxa"/>
      </w:tblCellMar>
    </w:tblPr>
  </w:style>
  <w:style w:type="table" w:customStyle="1" w:styleId="affffffffffff4">
    <w:basedOn w:val="TableNormal"/>
    <w:tblPr>
      <w:tblStyleRowBandSize w:val="1"/>
      <w:tblStyleColBandSize w:val="1"/>
    </w:tblPr>
  </w:style>
  <w:style w:type="table" w:customStyle="1" w:styleId="affffffffffff5">
    <w:basedOn w:val="TableNormal"/>
    <w:tblPr>
      <w:tblStyleRowBandSize w:val="1"/>
      <w:tblStyleColBandSize w:val="1"/>
      <w:tblCellMar>
        <w:left w:w="115" w:type="dxa"/>
        <w:right w:w="115" w:type="dxa"/>
      </w:tblCellMar>
    </w:tblPr>
  </w:style>
  <w:style w:type="table" w:customStyle="1" w:styleId="affffffffffff6">
    <w:basedOn w:val="TableNormal"/>
    <w:tblPr>
      <w:tblStyleRowBandSize w:val="1"/>
      <w:tblStyleColBandSize w:val="1"/>
      <w:tblCellMar>
        <w:left w:w="115" w:type="dxa"/>
        <w:right w:w="115" w:type="dxa"/>
      </w:tblCellMar>
    </w:tblPr>
  </w:style>
  <w:style w:type="table" w:customStyle="1" w:styleId="affffffffffff7">
    <w:basedOn w:val="TableNormal"/>
    <w:tblPr>
      <w:tblStyleRowBandSize w:val="1"/>
      <w:tblStyleColBandSize w:val="1"/>
      <w:tblCellMar>
        <w:left w:w="115" w:type="dxa"/>
        <w:right w:w="115" w:type="dxa"/>
      </w:tblCellMar>
    </w:tblPr>
  </w:style>
  <w:style w:type="table" w:customStyle="1" w:styleId="affffffffffff8">
    <w:basedOn w:val="TableNormal"/>
    <w:tblPr>
      <w:tblStyleRowBandSize w:val="1"/>
      <w:tblStyleColBandSize w:val="1"/>
      <w:tblCellMar>
        <w:left w:w="115" w:type="dxa"/>
        <w:right w:w="115" w:type="dxa"/>
      </w:tblCellMar>
    </w:tblPr>
  </w:style>
  <w:style w:type="table" w:customStyle="1" w:styleId="affffffffffff9">
    <w:basedOn w:val="TableNormal"/>
    <w:tblPr>
      <w:tblStyleRowBandSize w:val="1"/>
      <w:tblStyleColBandSize w:val="1"/>
      <w:tblCellMar>
        <w:left w:w="115" w:type="dxa"/>
        <w:right w:w="115" w:type="dxa"/>
      </w:tblCellMar>
    </w:tblPr>
  </w:style>
  <w:style w:type="table" w:customStyle="1" w:styleId="affffffffffffa">
    <w:basedOn w:val="TableNormal"/>
    <w:tblPr>
      <w:tblStyleRowBandSize w:val="1"/>
      <w:tblStyleColBandSize w:val="1"/>
    </w:tbl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tblPr>
      <w:tblStyleRowBandSize w:val="1"/>
      <w:tblStyleColBandSize w:val="1"/>
      <w:tblCellMar>
        <w:left w:w="115"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left w:w="115"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table" w:customStyle="1" w:styleId="afffffffffffff0">
    <w:basedOn w:val="TableNormal"/>
    <w:tblPr>
      <w:tblStyleRowBandSize w:val="1"/>
      <w:tblStyleColBandSize w:val="1"/>
    </w:tblPr>
  </w:style>
  <w:style w:type="table" w:customStyle="1" w:styleId="afffffffffffff1">
    <w:basedOn w:val="TableNormal"/>
    <w:tblPr>
      <w:tblStyleRowBandSize w:val="1"/>
      <w:tblStyleColBandSize w:val="1"/>
      <w:tblCellMar>
        <w:left w:w="115" w:type="dxa"/>
        <w:right w:w="115" w:type="dxa"/>
      </w:tblCellMar>
    </w:tblPr>
  </w:style>
  <w:style w:type="table" w:customStyle="1" w:styleId="afffffffffffff2">
    <w:basedOn w:val="TableNormal"/>
    <w:tblPr>
      <w:tblStyleRowBandSize w:val="1"/>
      <w:tblStyleColBandSize w:val="1"/>
      <w:tblCellMar>
        <w:left w:w="115" w:type="dxa"/>
        <w:right w:w="115" w:type="dxa"/>
      </w:tblCellMar>
    </w:tblPr>
  </w:style>
  <w:style w:type="table" w:customStyle="1" w:styleId="afffffffffffff3">
    <w:basedOn w:val="TableNormal"/>
    <w:tblPr>
      <w:tblStyleRowBandSize w:val="1"/>
      <w:tblStyleColBandSize w:val="1"/>
      <w:tblCellMar>
        <w:left w:w="115" w:type="dxa"/>
        <w:right w:w="115" w:type="dxa"/>
      </w:tblCellMar>
    </w:tblPr>
  </w:style>
  <w:style w:type="table" w:customStyle="1" w:styleId="afffffffffffff4">
    <w:basedOn w:val="TableNormal"/>
    <w:tblPr>
      <w:tblStyleRowBandSize w:val="1"/>
      <w:tblStyleColBandSize w:val="1"/>
      <w:tblCellMar>
        <w:left w:w="115" w:type="dxa"/>
        <w:right w:w="115" w:type="dxa"/>
      </w:tblCellMar>
    </w:tblPr>
  </w:style>
  <w:style w:type="table" w:customStyle="1" w:styleId="afffffffffffff5">
    <w:basedOn w:val="TableNormal"/>
    <w:tblPr>
      <w:tblStyleRowBandSize w:val="1"/>
      <w:tblStyleColBandSize w:val="1"/>
      <w:tblCellMar>
        <w:left w:w="115" w:type="dxa"/>
        <w:right w:w="115" w:type="dxa"/>
      </w:tblCellMar>
    </w:tblPr>
  </w:style>
  <w:style w:type="table" w:customStyle="1" w:styleId="afffffffffffff6">
    <w:basedOn w:val="TableNormal"/>
    <w:tblPr>
      <w:tblStyleRowBandSize w:val="1"/>
      <w:tblStyleColBandSize w:val="1"/>
    </w:tblPr>
  </w:style>
  <w:style w:type="table" w:customStyle="1" w:styleId="afffffffffffff7">
    <w:basedOn w:val="TableNormal"/>
    <w:tblPr>
      <w:tblStyleRowBandSize w:val="1"/>
      <w:tblStyleColBandSize w:val="1"/>
      <w:tblCellMar>
        <w:left w:w="115" w:type="dxa"/>
        <w:right w:w="115" w:type="dxa"/>
      </w:tblCellMar>
    </w:tblPr>
  </w:style>
  <w:style w:type="table" w:customStyle="1" w:styleId="afffffffffffff8">
    <w:basedOn w:val="TableNormal"/>
    <w:tblPr>
      <w:tblStyleRowBandSize w:val="1"/>
      <w:tblStyleColBandSize w:val="1"/>
      <w:tblCellMar>
        <w:left w:w="115" w:type="dxa"/>
        <w:right w:w="115" w:type="dxa"/>
      </w:tblCellMar>
    </w:tblPr>
  </w:style>
  <w:style w:type="table" w:customStyle="1" w:styleId="afffffffffffff9">
    <w:basedOn w:val="TableNormal"/>
    <w:tblPr>
      <w:tblStyleRowBandSize w:val="1"/>
      <w:tblStyleColBandSize w:val="1"/>
      <w:tblCellMar>
        <w:left w:w="115" w:type="dxa"/>
        <w:right w:w="115" w:type="dxa"/>
      </w:tblCellMar>
    </w:tblPr>
  </w:style>
  <w:style w:type="table" w:customStyle="1" w:styleId="afffffffffffffa">
    <w:basedOn w:val="TableNormal"/>
    <w:tblPr>
      <w:tblStyleRowBandSize w:val="1"/>
      <w:tblStyleColBandSize w:val="1"/>
      <w:tblCellMar>
        <w:left w:w="115" w:type="dxa"/>
        <w:right w:w="115" w:type="dxa"/>
      </w:tblCellMar>
    </w:tblPr>
  </w:style>
  <w:style w:type="table" w:customStyle="1" w:styleId="afffffffffffffb">
    <w:basedOn w:val="TableNormal"/>
    <w:tblPr>
      <w:tblStyleRowBandSize w:val="1"/>
      <w:tblStyleColBandSize w:val="1"/>
      <w:tblCellMar>
        <w:left w:w="115" w:type="dxa"/>
        <w:right w:w="115" w:type="dxa"/>
      </w:tblCellMar>
    </w:tblPr>
  </w:style>
  <w:style w:type="table" w:customStyle="1" w:styleId="afffffffffffffc">
    <w:basedOn w:val="TableNormal"/>
    <w:tblPr>
      <w:tblStyleRowBandSize w:val="1"/>
      <w:tblStyleColBandSize w:val="1"/>
    </w:tblPr>
  </w:style>
  <w:style w:type="table" w:customStyle="1" w:styleId="afffffffffffffd">
    <w:basedOn w:val="TableNormal"/>
    <w:tblPr>
      <w:tblStyleRowBandSize w:val="1"/>
      <w:tblStyleColBandSize w:val="1"/>
      <w:tblCellMar>
        <w:left w:w="115" w:type="dxa"/>
        <w:right w:w="115" w:type="dxa"/>
      </w:tblCellMar>
    </w:tblPr>
  </w:style>
  <w:style w:type="table" w:customStyle="1" w:styleId="afffffffffffffe">
    <w:basedOn w:val="TableNormal"/>
    <w:tblPr>
      <w:tblStyleRowBandSize w:val="1"/>
      <w:tblStyleColBandSize w:val="1"/>
      <w:tblCellMar>
        <w:left w:w="115" w:type="dxa"/>
        <w:right w:w="115" w:type="dxa"/>
      </w:tblCellMar>
    </w:tblPr>
  </w:style>
  <w:style w:type="table" w:customStyle="1" w:styleId="affffffffffffff">
    <w:basedOn w:val="TableNormal"/>
    <w:tblPr>
      <w:tblStyleRowBandSize w:val="1"/>
      <w:tblStyleColBandSize w:val="1"/>
      <w:tblCellMar>
        <w:left w:w="115" w:type="dxa"/>
        <w:right w:w="115" w:type="dxa"/>
      </w:tblCellMar>
    </w:tblPr>
  </w:style>
  <w:style w:type="table" w:customStyle="1" w:styleId="affffffffffffff0">
    <w:basedOn w:val="TableNormal"/>
    <w:tblPr>
      <w:tblStyleRowBandSize w:val="1"/>
      <w:tblStyleColBandSize w:val="1"/>
      <w:tblCellMar>
        <w:left w:w="115" w:type="dxa"/>
        <w:right w:w="115" w:type="dxa"/>
      </w:tblCellMar>
    </w:tblPr>
  </w:style>
  <w:style w:type="table" w:customStyle="1" w:styleId="affffffffffffff1">
    <w:basedOn w:val="TableNormal"/>
    <w:tblPr>
      <w:tblStyleRowBandSize w:val="1"/>
      <w:tblStyleColBandSize w:val="1"/>
      <w:tblCellMar>
        <w:left w:w="115" w:type="dxa"/>
        <w:right w:w="115" w:type="dxa"/>
      </w:tblCellMar>
    </w:tblPr>
  </w:style>
  <w:style w:type="table" w:customStyle="1" w:styleId="affffffffffffff2">
    <w:basedOn w:val="TableNormal"/>
    <w:tblPr>
      <w:tblStyleRowBandSize w:val="1"/>
      <w:tblStyleColBandSize w:val="1"/>
    </w:tblPr>
  </w:style>
  <w:style w:type="table" w:customStyle="1" w:styleId="affffffffffffff3">
    <w:basedOn w:val="TableNormal"/>
    <w:tblPr>
      <w:tblStyleRowBandSize w:val="1"/>
      <w:tblStyleColBandSize w:val="1"/>
      <w:tblCellMar>
        <w:left w:w="115" w:type="dxa"/>
        <w:right w:w="115" w:type="dxa"/>
      </w:tblCellMar>
    </w:tblPr>
  </w:style>
  <w:style w:type="table" w:customStyle="1" w:styleId="affffffffffffff4">
    <w:basedOn w:val="TableNormal"/>
    <w:tblPr>
      <w:tblStyleRowBandSize w:val="1"/>
      <w:tblStyleColBandSize w:val="1"/>
      <w:tblCellMar>
        <w:left w:w="115" w:type="dxa"/>
        <w:right w:w="115" w:type="dxa"/>
      </w:tblCellMar>
    </w:tblPr>
  </w:style>
  <w:style w:type="table" w:customStyle="1" w:styleId="affffffffffffff5">
    <w:basedOn w:val="TableNormal"/>
    <w:tblPr>
      <w:tblStyleRowBandSize w:val="1"/>
      <w:tblStyleColBandSize w:val="1"/>
      <w:tblCellMar>
        <w:left w:w="115" w:type="dxa"/>
        <w:right w:w="115" w:type="dxa"/>
      </w:tblCellMar>
    </w:tblPr>
  </w:style>
  <w:style w:type="table" w:customStyle="1" w:styleId="affffffffffffff6">
    <w:basedOn w:val="TableNormal"/>
    <w:tblPr>
      <w:tblStyleRowBandSize w:val="1"/>
      <w:tblStyleColBandSize w:val="1"/>
      <w:tblCellMar>
        <w:left w:w="115" w:type="dxa"/>
        <w:right w:w="115" w:type="dxa"/>
      </w:tblCellMar>
    </w:tblPr>
  </w:style>
  <w:style w:type="table" w:customStyle="1" w:styleId="affffffffffffff7">
    <w:basedOn w:val="TableNormal"/>
    <w:tblPr>
      <w:tblStyleRowBandSize w:val="1"/>
      <w:tblStyleColBandSize w:val="1"/>
      <w:tblCellMar>
        <w:left w:w="115" w:type="dxa"/>
        <w:right w:w="115" w:type="dxa"/>
      </w:tblCellMar>
    </w:tblPr>
  </w:style>
  <w:style w:type="table" w:customStyle="1" w:styleId="affffffffffffff8">
    <w:basedOn w:val="TableNormal"/>
    <w:tblPr>
      <w:tblStyleRowBandSize w:val="1"/>
      <w:tblStyleColBandSize w:val="1"/>
    </w:tblPr>
  </w:style>
  <w:style w:type="table" w:customStyle="1" w:styleId="affffffffffffff9">
    <w:basedOn w:val="TableNormal"/>
    <w:tblPr>
      <w:tblStyleRowBandSize w:val="1"/>
      <w:tblStyleColBandSize w:val="1"/>
      <w:tblCellMar>
        <w:left w:w="115" w:type="dxa"/>
        <w:right w:w="115" w:type="dxa"/>
      </w:tblCellMar>
    </w:tblPr>
  </w:style>
  <w:style w:type="table" w:customStyle="1" w:styleId="affffffffffffffa">
    <w:basedOn w:val="TableNormal"/>
    <w:tblPr>
      <w:tblStyleRowBandSize w:val="1"/>
      <w:tblStyleColBandSize w:val="1"/>
      <w:tblCellMar>
        <w:left w:w="115" w:type="dxa"/>
        <w:right w:w="115" w:type="dxa"/>
      </w:tblCellMar>
    </w:tblPr>
  </w:style>
  <w:style w:type="table" w:customStyle="1" w:styleId="affffffffffffffb">
    <w:basedOn w:val="TableNormal"/>
    <w:tblPr>
      <w:tblStyleRowBandSize w:val="1"/>
      <w:tblStyleColBandSize w:val="1"/>
      <w:tblCellMar>
        <w:left w:w="115" w:type="dxa"/>
        <w:right w:w="115" w:type="dxa"/>
      </w:tblCellMar>
    </w:tblPr>
  </w:style>
  <w:style w:type="table" w:customStyle="1" w:styleId="affffffffffffffc">
    <w:basedOn w:val="TableNormal"/>
    <w:tblPr>
      <w:tblStyleRowBandSize w:val="1"/>
      <w:tblStyleColBandSize w:val="1"/>
      <w:tblCellMar>
        <w:left w:w="115" w:type="dxa"/>
        <w:right w:w="115" w:type="dxa"/>
      </w:tblCellMar>
    </w:tblPr>
  </w:style>
  <w:style w:type="table" w:customStyle="1" w:styleId="affffffffffffffd">
    <w:basedOn w:val="TableNormal"/>
    <w:tblPr>
      <w:tblStyleRowBandSize w:val="1"/>
      <w:tblStyleColBandSize w:val="1"/>
      <w:tblCellMar>
        <w:left w:w="115" w:type="dxa"/>
        <w:right w:w="115" w:type="dxa"/>
      </w:tblCellMar>
    </w:tblPr>
  </w:style>
  <w:style w:type="table" w:customStyle="1" w:styleId="affffffffffffffe">
    <w:basedOn w:val="TableNormal"/>
    <w:tblPr>
      <w:tblStyleRowBandSize w:val="1"/>
      <w:tblStyleColBandSize w:val="1"/>
    </w:tblPr>
  </w:style>
  <w:style w:type="table" w:customStyle="1" w:styleId="afffffffffffffff">
    <w:basedOn w:val="TableNormal"/>
    <w:tblPr>
      <w:tblStyleRowBandSize w:val="1"/>
      <w:tblStyleColBandSize w:val="1"/>
      <w:tblCellMar>
        <w:left w:w="115" w:type="dxa"/>
        <w:right w:w="115" w:type="dxa"/>
      </w:tblCellMar>
    </w:tblPr>
  </w:style>
  <w:style w:type="table" w:customStyle="1" w:styleId="afffffffffffffff0">
    <w:basedOn w:val="TableNormal"/>
    <w:tblPr>
      <w:tblStyleRowBandSize w:val="1"/>
      <w:tblStyleColBandSize w:val="1"/>
      <w:tblCellMar>
        <w:left w:w="115" w:type="dxa"/>
        <w:right w:w="115" w:type="dxa"/>
      </w:tblCellMar>
    </w:tblPr>
  </w:style>
  <w:style w:type="table" w:customStyle="1" w:styleId="afffffffffffffff1">
    <w:basedOn w:val="TableNormal"/>
    <w:tblPr>
      <w:tblStyleRowBandSize w:val="1"/>
      <w:tblStyleColBandSize w:val="1"/>
      <w:tblCellMar>
        <w:left w:w="115" w:type="dxa"/>
        <w:right w:w="115" w:type="dxa"/>
      </w:tblCellMar>
    </w:tblPr>
  </w:style>
  <w:style w:type="table" w:customStyle="1" w:styleId="afffffffffffffff2">
    <w:basedOn w:val="TableNormal"/>
    <w:tblPr>
      <w:tblStyleRowBandSize w:val="1"/>
      <w:tblStyleColBandSize w:val="1"/>
      <w:tblCellMar>
        <w:left w:w="115" w:type="dxa"/>
        <w:right w:w="115" w:type="dxa"/>
      </w:tblCellMar>
    </w:tblPr>
  </w:style>
  <w:style w:type="table" w:customStyle="1" w:styleId="afffffffffffffff3">
    <w:basedOn w:val="TableNormal"/>
    <w:tblPr>
      <w:tblStyleRowBandSize w:val="1"/>
      <w:tblStyleColBandSize w:val="1"/>
      <w:tblCellMar>
        <w:left w:w="115" w:type="dxa"/>
        <w:right w:w="115" w:type="dxa"/>
      </w:tblCellMar>
    </w:tblPr>
  </w:style>
  <w:style w:type="table" w:customStyle="1" w:styleId="afffffffffffffff4">
    <w:basedOn w:val="TableNormal"/>
    <w:tblPr>
      <w:tblStyleRowBandSize w:val="1"/>
      <w:tblStyleColBandSize w:val="1"/>
    </w:tblPr>
  </w:style>
  <w:style w:type="table" w:customStyle="1" w:styleId="afffffffffffffff5">
    <w:basedOn w:val="TableNormal"/>
    <w:tblPr>
      <w:tblStyleRowBandSize w:val="1"/>
      <w:tblStyleColBandSize w:val="1"/>
      <w:tblCellMar>
        <w:left w:w="115" w:type="dxa"/>
        <w:right w:w="115" w:type="dxa"/>
      </w:tblCellMar>
    </w:tblPr>
  </w:style>
  <w:style w:type="table" w:customStyle="1" w:styleId="afffffffffffffff6">
    <w:basedOn w:val="TableNormal"/>
    <w:tblPr>
      <w:tblStyleRowBandSize w:val="1"/>
      <w:tblStyleColBandSize w:val="1"/>
      <w:tblCellMar>
        <w:left w:w="115" w:type="dxa"/>
        <w:right w:w="115" w:type="dxa"/>
      </w:tblCellMar>
    </w:tblPr>
  </w:style>
  <w:style w:type="table" w:customStyle="1" w:styleId="afffffffffffffff7">
    <w:basedOn w:val="TableNormal"/>
    <w:tblPr>
      <w:tblStyleRowBandSize w:val="1"/>
      <w:tblStyleColBandSize w:val="1"/>
      <w:tblCellMar>
        <w:left w:w="115" w:type="dxa"/>
        <w:right w:w="115" w:type="dxa"/>
      </w:tblCellMar>
    </w:tblPr>
  </w:style>
  <w:style w:type="table" w:customStyle="1" w:styleId="afffffffffffffff8">
    <w:basedOn w:val="TableNormal"/>
    <w:tblPr>
      <w:tblStyleRowBandSize w:val="1"/>
      <w:tblStyleColBandSize w:val="1"/>
      <w:tblCellMar>
        <w:left w:w="115" w:type="dxa"/>
        <w:right w:w="115" w:type="dxa"/>
      </w:tblCellMar>
    </w:tblPr>
  </w:style>
  <w:style w:type="table" w:customStyle="1" w:styleId="afffffffffffffff9">
    <w:basedOn w:val="TableNormal"/>
    <w:tblPr>
      <w:tblStyleRowBandSize w:val="1"/>
      <w:tblStyleColBandSize w:val="1"/>
      <w:tblCellMar>
        <w:left w:w="115" w:type="dxa"/>
        <w:right w:w="115" w:type="dxa"/>
      </w:tblCellMar>
    </w:tblPr>
  </w:style>
  <w:style w:type="table" w:customStyle="1" w:styleId="afffffffffffffffa">
    <w:basedOn w:val="TableNormal"/>
    <w:tblPr>
      <w:tblStyleRowBandSize w:val="1"/>
      <w:tblStyleColBandSize w:val="1"/>
    </w:tblPr>
  </w:style>
  <w:style w:type="table" w:customStyle="1" w:styleId="afffffffffffffffb">
    <w:basedOn w:val="TableNormal"/>
    <w:tblPr>
      <w:tblStyleRowBandSize w:val="1"/>
      <w:tblStyleColBandSize w:val="1"/>
      <w:tblCellMar>
        <w:left w:w="115" w:type="dxa"/>
        <w:right w:w="115" w:type="dxa"/>
      </w:tblCellMar>
    </w:tblPr>
  </w:style>
  <w:style w:type="table" w:customStyle="1" w:styleId="afffffffffffffffc">
    <w:basedOn w:val="TableNormal"/>
    <w:tblPr>
      <w:tblStyleRowBandSize w:val="1"/>
      <w:tblStyleColBandSize w:val="1"/>
      <w:tblCellMar>
        <w:left w:w="115" w:type="dxa"/>
        <w:right w:w="115" w:type="dxa"/>
      </w:tblCellMar>
    </w:tblPr>
  </w:style>
  <w:style w:type="table" w:customStyle="1" w:styleId="afffffffffffffffd">
    <w:basedOn w:val="TableNormal"/>
    <w:tblPr>
      <w:tblStyleRowBandSize w:val="1"/>
      <w:tblStyleColBandSize w:val="1"/>
      <w:tblCellMar>
        <w:left w:w="115" w:type="dxa"/>
        <w:right w:w="115" w:type="dxa"/>
      </w:tblCellMar>
    </w:tblPr>
  </w:style>
  <w:style w:type="table" w:customStyle="1" w:styleId="afffffffffffffffe">
    <w:basedOn w:val="TableNormal"/>
    <w:tblPr>
      <w:tblStyleRowBandSize w:val="1"/>
      <w:tblStyleColBandSize w:val="1"/>
      <w:tblCellMar>
        <w:left w:w="115" w:type="dxa"/>
        <w:right w:w="115" w:type="dxa"/>
      </w:tblCellMar>
    </w:tblPr>
  </w:style>
  <w:style w:type="table" w:customStyle="1" w:styleId="affffffffffffffff">
    <w:basedOn w:val="TableNormal"/>
    <w:tblPr>
      <w:tblStyleRowBandSize w:val="1"/>
      <w:tblStyleColBandSize w:val="1"/>
      <w:tblCellMar>
        <w:left w:w="115" w:type="dxa"/>
        <w:right w:w="115" w:type="dxa"/>
      </w:tblCellMar>
    </w:tblPr>
  </w:style>
  <w:style w:type="table" w:customStyle="1" w:styleId="affffffffffffffff0">
    <w:basedOn w:val="TableNormal"/>
    <w:tblPr>
      <w:tblStyleRowBandSize w:val="1"/>
      <w:tblStyleColBandSize w:val="1"/>
    </w:tblPr>
  </w:style>
  <w:style w:type="table" w:customStyle="1" w:styleId="affffffffffffffff1">
    <w:basedOn w:val="TableNormal"/>
    <w:tblPr>
      <w:tblStyleRowBandSize w:val="1"/>
      <w:tblStyleColBandSize w:val="1"/>
      <w:tblCellMar>
        <w:left w:w="115" w:type="dxa"/>
        <w:right w:w="115" w:type="dxa"/>
      </w:tblCellMar>
    </w:tblPr>
  </w:style>
  <w:style w:type="table" w:customStyle="1" w:styleId="affffffffffffffff2">
    <w:basedOn w:val="TableNormal"/>
    <w:tblPr>
      <w:tblStyleRowBandSize w:val="1"/>
      <w:tblStyleColBandSize w:val="1"/>
      <w:tblCellMar>
        <w:left w:w="115" w:type="dxa"/>
        <w:right w:w="115" w:type="dxa"/>
      </w:tblCellMar>
    </w:tblPr>
  </w:style>
  <w:style w:type="table" w:customStyle="1" w:styleId="affffffffffffffff3">
    <w:basedOn w:val="TableNormal"/>
    <w:tblPr>
      <w:tblStyleRowBandSize w:val="1"/>
      <w:tblStyleColBandSize w:val="1"/>
      <w:tblCellMar>
        <w:left w:w="115" w:type="dxa"/>
        <w:right w:w="115" w:type="dxa"/>
      </w:tblCellMar>
    </w:tblPr>
  </w:style>
  <w:style w:type="table" w:customStyle="1" w:styleId="affffffffffffffff4">
    <w:basedOn w:val="TableNormal"/>
    <w:tblPr>
      <w:tblStyleRowBandSize w:val="1"/>
      <w:tblStyleColBandSize w:val="1"/>
      <w:tblCellMar>
        <w:left w:w="115" w:type="dxa"/>
        <w:right w:w="115" w:type="dxa"/>
      </w:tblCellMar>
    </w:tblPr>
  </w:style>
  <w:style w:type="table" w:customStyle="1" w:styleId="affffffffffffffff5">
    <w:basedOn w:val="TableNormal"/>
    <w:tblPr>
      <w:tblStyleRowBandSize w:val="1"/>
      <w:tblStyleColBandSize w:val="1"/>
      <w:tblCellMar>
        <w:left w:w="115" w:type="dxa"/>
        <w:right w:w="115" w:type="dxa"/>
      </w:tblCellMar>
    </w:tblPr>
  </w:style>
  <w:style w:type="table" w:customStyle="1" w:styleId="affffffffffffffff6">
    <w:basedOn w:val="TableNormal"/>
    <w:tblPr>
      <w:tblStyleRowBandSize w:val="1"/>
      <w:tblStyleColBandSize w:val="1"/>
    </w:tblPr>
  </w:style>
  <w:style w:type="table" w:customStyle="1" w:styleId="affffffffffffffff7">
    <w:basedOn w:val="TableNormal"/>
    <w:tblPr>
      <w:tblStyleRowBandSize w:val="1"/>
      <w:tblStyleColBandSize w:val="1"/>
      <w:tblCellMar>
        <w:left w:w="115" w:type="dxa"/>
        <w:right w:w="115" w:type="dxa"/>
      </w:tblCellMar>
    </w:tblPr>
  </w:style>
  <w:style w:type="table" w:customStyle="1" w:styleId="affffffffffffffff8">
    <w:basedOn w:val="TableNormal"/>
    <w:tblPr>
      <w:tblStyleRowBandSize w:val="1"/>
      <w:tblStyleColBandSize w:val="1"/>
      <w:tblCellMar>
        <w:left w:w="115" w:type="dxa"/>
        <w:right w:w="115" w:type="dxa"/>
      </w:tblCellMar>
    </w:tblPr>
  </w:style>
  <w:style w:type="table" w:customStyle="1" w:styleId="affffffffffffffff9">
    <w:basedOn w:val="TableNormal"/>
    <w:tblPr>
      <w:tblStyleRowBandSize w:val="1"/>
      <w:tblStyleColBandSize w:val="1"/>
      <w:tblCellMar>
        <w:left w:w="115" w:type="dxa"/>
        <w:right w:w="115" w:type="dxa"/>
      </w:tblCellMar>
    </w:tblPr>
  </w:style>
  <w:style w:type="table" w:customStyle="1" w:styleId="affffffffffffffffa">
    <w:basedOn w:val="TableNormal"/>
    <w:tblPr>
      <w:tblStyleRowBandSize w:val="1"/>
      <w:tblStyleColBandSize w:val="1"/>
      <w:tblCellMar>
        <w:left w:w="115" w:type="dxa"/>
        <w:right w:w="115" w:type="dxa"/>
      </w:tblCellMar>
    </w:tblPr>
  </w:style>
  <w:style w:type="table" w:customStyle="1" w:styleId="affffffffffffffffb">
    <w:basedOn w:val="TableNormal"/>
    <w:tblPr>
      <w:tblStyleRowBandSize w:val="1"/>
      <w:tblStyleColBandSize w:val="1"/>
      <w:tblCellMar>
        <w:left w:w="115" w:type="dxa"/>
        <w:right w:w="115" w:type="dxa"/>
      </w:tblCellMar>
    </w:tblPr>
  </w:style>
  <w:style w:type="table" w:customStyle="1" w:styleId="affffffffffffffffc">
    <w:basedOn w:val="TableNormal"/>
    <w:tblPr>
      <w:tblStyleRowBandSize w:val="1"/>
      <w:tblStyleColBandSize w:val="1"/>
    </w:tblPr>
  </w:style>
  <w:style w:type="table" w:customStyle="1" w:styleId="affffffffffffffffd">
    <w:basedOn w:val="TableNormal"/>
    <w:tblPr>
      <w:tblStyleRowBandSize w:val="1"/>
      <w:tblStyleColBandSize w:val="1"/>
      <w:tblCellMar>
        <w:left w:w="115" w:type="dxa"/>
        <w:right w:w="115" w:type="dxa"/>
      </w:tblCellMar>
    </w:tblPr>
  </w:style>
  <w:style w:type="table" w:customStyle="1" w:styleId="affffffffffffffffe">
    <w:basedOn w:val="TableNormal"/>
    <w:tblPr>
      <w:tblStyleRowBandSize w:val="1"/>
      <w:tblStyleColBandSize w:val="1"/>
      <w:tblCellMar>
        <w:left w:w="115" w:type="dxa"/>
        <w:right w:w="115" w:type="dxa"/>
      </w:tblCellMar>
    </w:tblPr>
  </w:style>
  <w:style w:type="table" w:customStyle="1" w:styleId="afffffffffffffffff">
    <w:basedOn w:val="TableNormal"/>
    <w:tblPr>
      <w:tblStyleRowBandSize w:val="1"/>
      <w:tblStyleColBandSize w:val="1"/>
      <w:tblCellMar>
        <w:left w:w="115" w:type="dxa"/>
        <w:right w:w="115" w:type="dxa"/>
      </w:tblCellMar>
    </w:tblPr>
  </w:style>
  <w:style w:type="table" w:customStyle="1" w:styleId="afffffffffffffffff0">
    <w:basedOn w:val="TableNormal"/>
    <w:tblPr>
      <w:tblStyleRowBandSize w:val="1"/>
      <w:tblStyleColBandSize w:val="1"/>
      <w:tblCellMar>
        <w:left w:w="115" w:type="dxa"/>
        <w:right w:w="115" w:type="dxa"/>
      </w:tblCellMar>
    </w:tblPr>
  </w:style>
  <w:style w:type="table" w:customStyle="1" w:styleId="afffffffffffffffff1">
    <w:basedOn w:val="TableNormal"/>
    <w:tblPr>
      <w:tblStyleRowBandSize w:val="1"/>
      <w:tblStyleColBandSize w:val="1"/>
      <w:tblCellMar>
        <w:left w:w="115" w:type="dxa"/>
        <w:right w:w="115" w:type="dxa"/>
      </w:tblCellMar>
    </w:tblPr>
  </w:style>
  <w:style w:type="table" w:customStyle="1" w:styleId="afffffffffffffffff2">
    <w:basedOn w:val="TableNormal"/>
    <w:tblPr>
      <w:tblStyleRowBandSize w:val="1"/>
      <w:tblStyleColBandSize w:val="1"/>
    </w:tblPr>
  </w:style>
  <w:style w:type="table" w:customStyle="1" w:styleId="afffffffffffffffff3">
    <w:basedOn w:val="TableNormal"/>
    <w:tblPr>
      <w:tblStyleRowBandSize w:val="1"/>
      <w:tblStyleColBandSize w:val="1"/>
      <w:tblCellMar>
        <w:left w:w="115" w:type="dxa"/>
        <w:right w:w="115" w:type="dxa"/>
      </w:tblCellMar>
    </w:tblPr>
  </w:style>
  <w:style w:type="table" w:customStyle="1" w:styleId="afffffffffffffffff4">
    <w:basedOn w:val="TableNormal"/>
    <w:tblPr>
      <w:tblStyleRowBandSize w:val="1"/>
      <w:tblStyleColBandSize w:val="1"/>
      <w:tblCellMar>
        <w:left w:w="115" w:type="dxa"/>
        <w:right w:w="115" w:type="dxa"/>
      </w:tblCellMar>
    </w:tblPr>
  </w:style>
  <w:style w:type="table" w:customStyle="1" w:styleId="afffffffffffffffff5">
    <w:basedOn w:val="TableNormal"/>
    <w:tblPr>
      <w:tblStyleRowBandSize w:val="1"/>
      <w:tblStyleColBandSize w:val="1"/>
      <w:tblCellMar>
        <w:left w:w="115" w:type="dxa"/>
        <w:right w:w="115" w:type="dxa"/>
      </w:tblCellMar>
    </w:tblPr>
  </w:style>
  <w:style w:type="table" w:customStyle="1" w:styleId="afffffffffffffffff6">
    <w:basedOn w:val="TableNormal"/>
    <w:tblPr>
      <w:tblStyleRowBandSize w:val="1"/>
      <w:tblStyleColBandSize w:val="1"/>
      <w:tblCellMar>
        <w:left w:w="115" w:type="dxa"/>
        <w:right w:w="115" w:type="dxa"/>
      </w:tblCellMar>
    </w:tblPr>
  </w:style>
  <w:style w:type="table" w:customStyle="1" w:styleId="afffffffffffffffff7">
    <w:basedOn w:val="TableNormal"/>
    <w:tblPr>
      <w:tblStyleRowBandSize w:val="1"/>
      <w:tblStyleColBandSize w:val="1"/>
      <w:tblCellMar>
        <w:left w:w="115" w:type="dxa"/>
        <w:right w:w="115" w:type="dxa"/>
      </w:tblCellMar>
    </w:tblPr>
  </w:style>
  <w:style w:type="table" w:customStyle="1" w:styleId="afffffffffffffffff8">
    <w:basedOn w:val="TableNormal"/>
    <w:tblPr>
      <w:tblStyleRowBandSize w:val="1"/>
      <w:tblStyleColBandSize w:val="1"/>
    </w:tblPr>
  </w:style>
  <w:style w:type="table" w:customStyle="1" w:styleId="afffffffffffffffff9">
    <w:basedOn w:val="TableNormal"/>
    <w:tblPr>
      <w:tblStyleRowBandSize w:val="1"/>
      <w:tblStyleColBandSize w:val="1"/>
      <w:tblCellMar>
        <w:left w:w="115" w:type="dxa"/>
        <w:right w:w="115" w:type="dxa"/>
      </w:tblCellMar>
    </w:tblPr>
  </w:style>
  <w:style w:type="table" w:customStyle="1" w:styleId="afffffffffffffffffa">
    <w:basedOn w:val="TableNormal"/>
    <w:tblPr>
      <w:tblStyleRowBandSize w:val="1"/>
      <w:tblStyleColBandSize w:val="1"/>
      <w:tblCellMar>
        <w:left w:w="115" w:type="dxa"/>
        <w:right w:w="115" w:type="dxa"/>
      </w:tblCellMar>
    </w:tblPr>
  </w:style>
  <w:style w:type="table" w:customStyle="1" w:styleId="afffffffffffffffffb">
    <w:basedOn w:val="TableNormal"/>
    <w:tblPr>
      <w:tblStyleRowBandSize w:val="1"/>
      <w:tblStyleColBandSize w:val="1"/>
      <w:tblCellMar>
        <w:left w:w="115" w:type="dxa"/>
        <w:right w:w="115" w:type="dxa"/>
      </w:tblCellMar>
    </w:tblPr>
  </w:style>
  <w:style w:type="table" w:customStyle="1" w:styleId="afffffffffffffffffc">
    <w:basedOn w:val="TableNormal"/>
    <w:tblPr>
      <w:tblStyleRowBandSize w:val="1"/>
      <w:tblStyleColBandSize w:val="1"/>
      <w:tblCellMar>
        <w:left w:w="115" w:type="dxa"/>
        <w:right w:w="115" w:type="dxa"/>
      </w:tblCellMar>
    </w:tblPr>
  </w:style>
  <w:style w:type="table" w:customStyle="1" w:styleId="afffffffffffffffffd">
    <w:basedOn w:val="TableNormal"/>
    <w:tblPr>
      <w:tblStyleRowBandSize w:val="1"/>
      <w:tblStyleColBandSize w:val="1"/>
      <w:tblCellMar>
        <w:left w:w="115" w:type="dxa"/>
        <w:right w:w="115" w:type="dxa"/>
      </w:tblCellMar>
    </w:tblPr>
  </w:style>
  <w:style w:type="table" w:customStyle="1" w:styleId="afffffffffffffffffe">
    <w:basedOn w:val="TableNormal"/>
    <w:tblPr>
      <w:tblStyleRowBandSize w:val="1"/>
      <w:tblStyleColBandSize w:val="1"/>
    </w:tblPr>
  </w:style>
  <w:style w:type="table" w:customStyle="1" w:styleId="affffffffffffffffff">
    <w:basedOn w:val="TableNormal"/>
    <w:tblPr>
      <w:tblStyleRowBandSize w:val="1"/>
      <w:tblStyleColBandSize w:val="1"/>
      <w:tblCellMar>
        <w:left w:w="115" w:type="dxa"/>
        <w:right w:w="115" w:type="dxa"/>
      </w:tblCellMar>
    </w:tblPr>
  </w:style>
  <w:style w:type="table" w:customStyle="1" w:styleId="affffffffffffffffff0">
    <w:basedOn w:val="TableNormal"/>
    <w:tblPr>
      <w:tblStyleRowBandSize w:val="1"/>
      <w:tblStyleColBandSize w:val="1"/>
      <w:tblCellMar>
        <w:left w:w="115" w:type="dxa"/>
        <w:right w:w="115" w:type="dxa"/>
      </w:tblCellMar>
    </w:tblPr>
  </w:style>
  <w:style w:type="table" w:customStyle="1" w:styleId="affffffffffffffffff1">
    <w:basedOn w:val="TableNormal"/>
    <w:tblPr>
      <w:tblStyleRowBandSize w:val="1"/>
      <w:tblStyleColBandSize w:val="1"/>
      <w:tblCellMar>
        <w:left w:w="115" w:type="dxa"/>
        <w:right w:w="115" w:type="dxa"/>
      </w:tblCellMar>
    </w:tblPr>
  </w:style>
  <w:style w:type="table" w:customStyle="1" w:styleId="affffffffffffffffff2">
    <w:basedOn w:val="TableNormal"/>
    <w:tblPr>
      <w:tblStyleRowBandSize w:val="1"/>
      <w:tblStyleColBandSize w:val="1"/>
      <w:tblCellMar>
        <w:left w:w="115" w:type="dxa"/>
        <w:right w:w="115" w:type="dxa"/>
      </w:tblCellMar>
    </w:tblPr>
  </w:style>
  <w:style w:type="table" w:customStyle="1" w:styleId="affffffffffffffffff3">
    <w:basedOn w:val="TableNormal"/>
    <w:tblPr>
      <w:tblStyleRowBandSize w:val="1"/>
      <w:tblStyleColBandSize w:val="1"/>
      <w:tblCellMar>
        <w:left w:w="115" w:type="dxa"/>
        <w:right w:w="115" w:type="dxa"/>
      </w:tblCellMar>
    </w:tblPr>
  </w:style>
  <w:style w:type="table" w:customStyle="1" w:styleId="affffffffffffffffff4">
    <w:basedOn w:val="TableNormal"/>
    <w:tblPr>
      <w:tblStyleRowBandSize w:val="1"/>
      <w:tblStyleColBandSize w:val="1"/>
    </w:tblPr>
  </w:style>
  <w:style w:type="table" w:customStyle="1" w:styleId="affffffffffffffffff5">
    <w:basedOn w:val="TableNormal"/>
    <w:tblPr>
      <w:tblStyleRowBandSize w:val="1"/>
      <w:tblStyleColBandSize w:val="1"/>
      <w:tblCellMar>
        <w:left w:w="115" w:type="dxa"/>
        <w:right w:w="115" w:type="dxa"/>
      </w:tblCellMar>
    </w:tblPr>
  </w:style>
  <w:style w:type="table" w:customStyle="1" w:styleId="affffffffffffffffff6">
    <w:basedOn w:val="TableNormal"/>
    <w:tblPr>
      <w:tblStyleRowBandSize w:val="1"/>
      <w:tblStyleColBandSize w:val="1"/>
      <w:tblCellMar>
        <w:left w:w="115" w:type="dxa"/>
        <w:right w:w="115" w:type="dxa"/>
      </w:tblCellMar>
    </w:tblPr>
  </w:style>
  <w:style w:type="table" w:customStyle="1" w:styleId="affffffffffffffffff7">
    <w:basedOn w:val="TableNormal"/>
    <w:tblPr>
      <w:tblStyleRowBandSize w:val="1"/>
      <w:tblStyleColBandSize w:val="1"/>
      <w:tblCellMar>
        <w:left w:w="115" w:type="dxa"/>
        <w:right w:w="115" w:type="dxa"/>
      </w:tblCellMar>
    </w:tblPr>
  </w:style>
  <w:style w:type="table" w:customStyle="1" w:styleId="affffffffffffffffff8">
    <w:basedOn w:val="TableNormal"/>
    <w:tblPr>
      <w:tblStyleRowBandSize w:val="1"/>
      <w:tblStyleColBandSize w:val="1"/>
      <w:tblCellMar>
        <w:left w:w="115" w:type="dxa"/>
        <w:right w:w="115" w:type="dxa"/>
      </w:tblCellMar>
    </w:tblPr>
  </w:style>
  <w:style w:type="table" w:customStyle="1" w:styleId="affffffffffffffffff9">
    <w:basedOn w:val="TableNormal"/>
    <w:tblPr>
      <w:tblStyleRowBandSize w:val="1"/>
      <w:tblStyleColBandSize w:val="1"/>
      <w:tblCellMar>
        <w:left w:w="115" w:type="dxa"/>
        <w:right w:w="115" w:type="dxa"/>
      </w:tblCellMar>
    </w:tblPr>
  </w:style>
  <w:style w:type="table" w:customStyle="1" w:styleId="affffffffffffffffffa">
    <w:basedOn w:val="TableNormal"/>
    <w:tblPr>
      <w:tblStyleRowBandSize w:val="1"/>
      <w:tblStyleColBandSize w:val="1"/>
    </w:tblPr>
  </w:style>
  <w:style w:type="table" w:customStyle="1" w:styleId="affffffffffffffffffb">
    <w:basedOn w:val="TableNormal"/>
    <w:tblPr>
      <w:tblStyleRowBandSize w:val="1"/>
      <w:tblStyleColBandSize w:val="1"/>
      <w:tblCellMar>
        <w:left w:w="115" w:type="dxa"/>
        <w:right w:w="115" w:type="dxa"/>
      </w:tblCellMar>
    </w:tblPr>
  </w:style>
  <w:style w:type="table" w:customStyle="1" w:styleId="affffffffffffffffffc">
    <w:basedOn w:val="TableNormal"/>
    <w:tblPr>
      <w:tblStyleRowBandSize w:val="1"/>
      <w:tblStyleColBandSize w:val="1"/>
      <w:tblCellMar>
        <w:left w:w="115" w:type="dxa"/>
        <w:right w:w="115" w:type="dxa"/>
      </w:tblCellMar>
    </w:tblPr>
  </w:style>
  <w:style w:type="table" w:customStyle="1" w:styleId="affffffffffffffffffd">
    <w:basedOn w:val="TableNormal"/>
    <w:tblPr>
      <w:tblStyleRowBandSize w:val="1"/>
      <w:tblStyleColBandSize w:val="1"/>
      <w:tblCellMar>
        <w:left w:w="115" w:type="dxa"/>
        <w:right w:w="115" w:type="dxa"/>
      </w:tblCellMar>
    </w:tblPr>
  </w:style>
  <w:style w:type="table" w:customStyle="1" w:styleId="affffffffffffffffffe">
    <w:basedOn w:val="TableNormal"/>
    <w:tblPr>
      <w:tblStyleRowBandSize w:val="1"/>
      <w:tblStyleColBandSize w:val="1"/>
      <w:tblCellMar>
        <w:left w:w="115" w:type="dxa"/>
        <w:right w:w="115" w:type="dxa"/>
      </w:tblCellMar>
    </w:tblPr>
  </w:style>
  <w:style w:type="table" w:customStyle="1" w:styleId="afffffffffffffffffff">
    <w:basedOn w:val="TableNormal"/>
    <w:tblPr>
      <w:tblStyleRowBandSize w:val="1"/>
      <w:tblStyleColBandSize w:val="1"/>
      <w:tblCellMar>
        <w:left w:w="115" w:type="dxa"/>
        <w:right w:w="115" w:type="dxa"/>
      </w:tblCellMar>
    </w:tblPr>
  </w:style>
  <w:style w:type="table" w:customStyle="1" w:styleId="afffffffffffffffffff0">
    <w:basedOn w:val="TableNormal"/>
    <w:tblPr>
      <w:tblStyleRowBandSize w:val="1"/>
      <w:tblStyleColBandSize w:val="1"/>
    </w:tblPr>
  </w:style>
  <w:style w:type="table" w:customStyle="1" w:styleId="afffffffffffffffffff1">
    <w:basedOn w:val="TableNormal"/>
    <w:tblPr>
      <w:tblStyleRowBandSize w:val="1"/>
      <w:tblStyleColBandSize w:val="1"/>
      <w:tblCellMar>
        <w:left w:w="115" w:type="dxa"/>
        <w:right w:w="115" w:type="dxa"/>
      </w:tblCellMar>
    </w:tblPr>
  </w:style>
  <w:style w:type="table" w:customStyle="1" w:styleId="afffffffffffffffffff2">
    <w:basedOn w:val="TableNormal"/>
    <w:tblPr>
      <w:tblStyleRowBandSize w:val="1"/>
      <w:tblStyleColBandSize w:val="1"/>
      <w:tblCellMar>
        <w:left w:w="115" w:type="dxa"/>
        <w:right w:w="115" w:type="dxa"/>
      </w:tblCellMar>
    </w:tblPr>
  </w:style>
  <w:style w:type="table" w:customStyle="1" w:styleId="afffffffffffffffffff3">
    <w:basedOn w:val="TableNormal"/>
    <w:tblPr>
      <w:tblStyleRowBandSize w:val="1"/>
      <w:tblStyleColBandSize w:val="1"/>
      <w:tblCellMar>
        <w:left w:w="115" w:type="dxa"/>
        <w:right w:w="115" w:type="dxa"/>
      </w:tblCellMar>
    </w:tblPr>
  </w:style>
  <w:style w:type="table" w:customStyle="1" w:styleId="afffffffffffffffffff4">
    <w:basedOn w:val="TableNormal"/>
    <w:tblPr>
      <w:tblStyleRowBandSize w:val="1"/>
      <w:tblStyleColBandSize w:val="1"/>
      <w:tblCellMar>
        <w:left w:w="115" w:type="dxa"/>
        <w:right w:w="115" w:type="dxa"/>
      </w:tblCellMar>
    </w:tblPr>
  </w:style>
  <w:style w:type="table" w:customStyle="1" w:styleId="afffffffffffffffffff5">
    <w:basedOn w:val="TableNormal"/>
    <w:tblPr>
      <w:tblStyleRowBandSize w:val="1"/>
      <w:tblStyleColBandSize w:val="1"/>
      <w:tblCellMar>
        <w:left w:w="115" w:type="dxa"/>
        <w:right w:w="115" w:type="dxa"/>
      </w:tblCellMar>
    </w:tblPr>
  </w:style>
  <w:style w:type="table" w:customStyle="1" w:styleId="afffffffffffffffffff6">
    <w:basedOn w:val="TableNormal"/>
    <w:tblPr>
      <w:tblStyleRowBandSize w:val="1"/>
      <w:tblStyleColBandSize w:val="1"/>
    </w:tblPr>
  </w:style>
  <w:style w:type="table" w:customStyle="1" w:styleId="afffffffffffffffffff7">
    <w:basedOn w:val="TableNormal"/>
    <w:tblPr>
      <w:tblStyleRowBandSize w:val="1"/>
      <w:tblStyleColBandSize w:val="1"/>
      <w:tblCellMar>
        <w:left w:w="115" w:type="dxa"/>
        <w:right w:w="115" w:type="dxa"/>
      </w:tblCellMar>
    </w:tblPr>
  </w:style>
  <w:style w:type="table" w:customStyle="1" w:styleId="afffffffffffffffffff8">
    <w:basedOn w:val="TableNormal"/>
    <w:tblPr>
      <w:tblStyleRowBandSize w:val="1"/>
      <w:tblStyleColBandSize w:val="1"/>
      <w:tblCellMar>
        <w:left w:w="115" w:type="dxa"/>
        <w:right w:w="115" w:type="dxa"/>
      </w:tblCellMar>
    </w:tblPr>
  </w:style>
  <w:style w:type="table" w:customStyle="1" w:styleId="afffffffffffffffffff9">
    <w:basedOn w:val="TableNormal"/>
    <w:tblPr>
      <w:tblStyleRowBandSize w:val="1"/>
      <w:tblStyleColBandSize w:val="1"/>
      <w:tblCellMar>
        <w:left w:w="115" w:type="dxa"/>
        <w:right w:w="115" w:type="dxa"/>
      </w:tblCellMar>
    </w:tblPr>
  </w:style>
  <w:style w:type="table" w:customStyle="1" w:styleId="afffffffffffffffffffa">
    <w:basedOn w:val="TableNormal"/>
    <w:tblPr>
      <w:tblStyleRowBandSize w:val="1"/>
      <w:tblStyleColBandSize w:val="1"/>
      <w:tblCellMar>
        <w:left w:w="115" w:type="dxa"/>
        <w:right w:w="115" w:type="dxa"/>
      </w:tblCellMar>
    </w:tblPr>
  </w:style>
  <w:style w:type="table" w:customStyle="1" w:styleId="afffffffffffffffffffb">
    <w:basedOn w:val="TableNormal"/>
    <w:tblPr>
      <w:tblStyleRowBandSize w:val="1"/>
      <w:tblStyleColBandSize w:val="1"/>
      <w:tblCellMar>
        <w:left w:w="115" w:type="dxa"/>
        <w:right w:w="115" w:type="dxa"/>
      </w:tblCellMar>
    </w:tblPr>
  </w:style>
  <w:style w:type="table" w:customStyle="1" w:styleId="afffffffffffffffffffc">
    <w:basedOn w:val="TableNormal"/>
    <w:tblPr>
      <w:tblStyleRowBandSize w:val="1"/>
      <w:tblStyleColBandSize w:val="1"/>
    </w:tblPr>
  </w:style>
  <w:style w:type="table" w:customStyle="1" w:styleId="afffffffffffffffffffd">
    <w:basedOn w:val="TableNormal"/>
    <w:tblPr>
      <w:tblStyleRowBandSize w:val="1"/>
      <w:tblStyleColBandSize w:val="1"/>
      <w:tblCellMar>
        <w:left w:w="115" w:type="dxa"/>
        <w:right w:w="115" w:type="dxa"/>
      </w:tblCellMar>
    </w:tblPr>
  </w:style>
  <w:style w:type="table" w:customStyle="1" w:styleId="afffffffffffffffffffe">
    <w:basedOn w:val="TableNormal"/>
    <w:tblPr>
      <w:tblStyleRowBandSize w:val="1"/>
      <w:tblStyleColBandSize w:val="1"/>
      <w:tblCellMar>
        <w:left w:w="115" w:type="dxa"/>
        <w:right w:w="115" w:type="dxa"/>
      </w:tblCellMar>
    </w:tblPr>
  </w:style>
  <w:style w:type="table" w:customStyle="1" w:styleId="affffffffffffffffffff">
    <w:basedOn w:val="TableNormal"/>
    <w:tblPr>
      <w:tblStyleRowBandSize w:val="1"/>
      <w:tblStyleColBandSize w:val="1"/>
      <w:tblCellMar>
        <w:left w:w="115" w:type="dxa"/>
        <w:right w:w="115" w:type="dxa"/>
      </w:tblCellMar>
    </w:tblPr>
  </w:style>
  <w:style w:type="table" w:customStyle="1" w:styleId="affffffffffffffffffff0">
    <w:basedOn w:val="TableNormal"/>
    <w:tblPr>
      <w:tblStyleRowBandSize w:val="1"/>
      <w:tblStyleColBandSize w:val="1"/>
      <w:tblCellMar>
        <w:left w:w="115" w:type="dxa"/>
        <w:right w:w="115" w:type="dxa"/>
      </w:tblCellMar>
    </w:tblPr>
  </w:style>
  <w:style w:type="table" w:customStyle="1" w:styleId="affffffffffffffffffff1">
    <w:basedOn w:val="TableNormal"/>
    <w:tblPr>
      <w:tblStyleRowBandSize w:val="1"/>
      <w:tblStyleColBandSize w:val="1"/>
      <w:tblCellMar>
        <w:left w:w="115" w:type="dxa"/>
        <w:right w:w="115" w:type="dxa"/>
      </w:tblCellMar>
    </w:tblPr>
  </w:style>
  <w:style w:type="table" w:customStyle="1" w:styleId="affffffffffffffffffff2">
    <w:basedOn w:val="TableNormal"/>
    <w:tblPr>
      <w:tblStyleRowBandSize w:val="1"/>
      <w:tblStyleColBandSize w:val="1"/>
    </w:tblPr>
  </w:style>
  <w:style w:type="table" w:customStyle="1" w:styleId="affffffffffffffffffff3">
    <w:basedOn w:val="TableNormal"/>
    <w:tblPr>
      <w:tblStyleRowBandSize w:val="1"/>
      <w:tblStyleColBandSize w:val="1"/>
      <w:tblCellMar>
        <w:left w:w="115" w:type="dxa"/>
        <w:right w:w="115" w:type="dxa"/>
      </w:tblCellMar>
    </w:tblPr>
  </w:style>
  <w:style w:type="table" w:customStyle="1" w:styleId="affffffffffffffffffff4">
    <w:basedOn w:val="TableNormal"/>
    <w:tblPr>
      <w:tblStyleRowBandSize w:val="1"/>
      <w:tblStyleColBandSize w:val="1"/>
      <w:tblCellMar>
        <w:left w:w="115" w:type="dxa"/>
        <w:right w:w="115" w:type="dxa"/>
      </w:tblCellMar>
    </w:tblPr>
  </w:style>
  <w:style w:type="table" w:customStyle="1" w:styleId="affffffffffffffffffff5">
    <w:basedOn w:val="TableNormal"/>
    <w:tblPr>
      <w:tblStyleRowBandSize w:val="1"/>
      <w:tblStyleColBandSize w:val="1"/>
      <w:tblCellMar>
        <w:left w:w="115" w:type="dxa"/>
        <w:right w:w="115" w:type="dxa"/>
      </w:tblCellMar>
    </w:tblPr>
  </w:style>
  <w:style w:type="table" w:customStyle="1" w:styleId="affffffffffffffffffff6">
    <w:basedOn w:val="TableNormal"/>
    <w:tblPr>
      <w:tblStyleRowBandSize w:val="1"/>
      <w:tblStyleColBandSize w:val="1"/>
      <w:tblCellMar>
        <w:left w:w="115" w:type="dxa"/>
        <w:right w:w="115" w:type="dxa"/>
      </w:tblCellMar>
    </w:tblPr>
  </w:style>
  <w:style w:type="table" w:customStyle="1" w:styleId="affffffffffffffffffff7">
    <w:basedOn w:val="TableNormal"/>
    <w:tblPr>
      <w:tblStyleRowBandSize w:val="1"/>
      <w:tblStyleColBandSize w:val="1"/>
      <w:tblCellMar>
        <w:left w:w="115" w:type="dxa"/>
        <w:right w:w="115" w:type="dxa"/>
      </w:tblCellMar>
    </w:tblPr>
  </w:style>
  <w:style w:type="table" w:customStyle="1" w:styleId="affffffffffffffffffff8">
    <w:basedOn w:val="TableNormal"/>
    <w:tblPr>
      <w:tblStyleRowBandSize w:val="1"/>
      <w:tblStyleColBandSize w:val="1"/>
    </w:tblPr>
  </w:style>
  <w:style w:type="table" w:customStyle="1" w:styleId="affffffffffffffffffff9">
    <w:basedOn w:val="TableNormal"/>
    <w:tblPr>
      <w:tblStyleRowBandSize w:val="1"/>
      <w:tblStyleColBandSize w:val="1"/>
      <w:tblCellMar>
        <w:left w:w="115" w:type="dxa"/>
        <w:right w:w="115" w:type="dxa"/>
      </w:tblCellMar>
    </w:tblPr>
  </w:style>
  <w:style w:type="table" w:customStyle="1" w:styleId="affffffffffffffffffffa">
    <w:basedOn w:val="TableNormal"/>
    <w:tblPr>
      <w:tblStyleRowBandSize w:val="1"/>
      <w:tblStyleColBandSize w:val="1"/>
      <w:tblCellMar>
        <w:left w:w="115" w:type="dxa"/>
        <w:right w:w="115" w:type="dxa"/>
      </w:tblCellMar>
    </w:tblPr>
  </w:style>
  <w:style w:type="table" w:customStyle="1" w:styleId="affffffffffffffffffffb">
    <w:basedOn w:val="TableNormal"/>
    <w:tblPr>
      <w:tblStyleRowBandSize w:val="1"/>
      <w:tblStyleColBandSize w:val="1"/>
      <w:tblCellMar>
        <w:left w:w="115" w:type="dxa"/>
        <w:right w:w="115" w:type="dxa"/>
      </w:tblCellMar>
    </w:tblPr>
  </w:style>
  <w:style w:type="table" w:customStyle="1" w:styleId="affffffffffffffffffffc">
    <w:basedOn w:val="TableNormal"/>
    <w:tblPr>
      <w:tblStyleRowBandSize w:val="1"/>
      <w:tblStyleColBandSize w:val="1"/>
      <w:tblCellMar>
        <w:left w:w="115" w:type="dxa"/>
        <w:right w:w="115" w:type="dxa"/>
      </w:tblCellMar>
    </w:tblPr>
  </w:style>
  <w:style w:type="table" w:customStyle="1" w:styleId="affffffffffffffffffffd">
    <w:basedOn w:val="TableNormal"/>
    <w:tblPr>
      <w:tblStyleRowBandSize w:val="1"/>
      <w:tblStyleColBandSize w:val="1"/>
      <w:tblCellMar>
        <w:left w:w="115" w:type="dxa"/>
        <w:right w:w="115" w:type="dxa"/>
      </w:tblCellMar>
    </w:tblPr>
  </w:style>
  <w:style w:type="table" w:customStyle="1" w:styleId="affffffffffffffffffffe">
    <w:basedOn w:val="TableNormal"/>
    <w:tblPr>
      <w:tblStyleRowBandSize w:val="1"/>
      <w:tblStyleColBandSize w:val="1"/>
    </w:tblPr>
  </w:style>
  <w:style w:type="table" w:customStyle="1" w:styleId="afffffffffffffffffffff">
    <w:basedOn w:val="TableNormal"/>
    <w:tblPr>
      <w:tblStyleRowBandSize w:val="1"/>
      <w:tblStyleColBandSize w:val="1"/>
      <w:tblCellMar>
        <w:left w:w="115" w:type="dxa"/>
        <w:right w:w="115" w:type="dxa"/>
      </w:tblCellMar>
    </w:tblPr>
  </w:style>
  <w:style w:type="table" w:customStyle="1" w:styleId="afffffffffffffffffffff0">
    <w:basedOn w:val="TableNormal"/>
    <w:tblPr>
      <w:tblStyleRowBandSize w:val="1"/>
      <w:tblStyleColBandSize w:val="1"/>
      <w:tblCellMar>
        <w:left w:w="115" w:type="dxa"/>
        <w:right w:w="115" w:type="dxa"/>
      </w:tblCellMar>
    </w:tblPr>
  </w:style>
  <w:style w:type="table" w:customStyle="1" w:styleId="afffffffffffffffffffff1">
    <w:basedOn w:val="TableNormal"/>
    <w:tblPr>
      <w:tblStyleRowBandSize w:val="1"/>
      <w:tblStyleColBandSize w:val="1"/>
      <w:tblCellMar>
        <w:left w:w="115" w:type="dxa"/>
        <w:right w:w="115" w:type="dxa"/>
      </w:tblCellMar>
    </w:tblPr>
  </w:style>
  <w:style w:type="table" w:customStyle="1" w:styleId="afffffffffffffffffffff2">
    <w:basedOn w:val="TableNormal"/>
    <w:tblPr>
      <w:tblStyleRowBandSize w:val="1"/>
      <w:tblStyleColBandSize w:val="1"/>
      <w:tblCellMar>
        <w:left w:w="115" w:type="dxa"/>
        <w:right w:w="115" w:type="dxa"/>
      </w:tblCellMar>
    </w:tblPr>
  </w:style>
  <w:style w:type="table" w:customStyle="1" w:styleId="afffffffffffffffffffff3">
    <w:basedOn w:val="TableNormal"/>
    <w:tblPr>
      <w:tblStyleRowBandSize w:val="1"/>
      <w:tblStyleColBandSize w:val="1"/>
      <w:tblCellMar>
        <w:left w:w="115" w:type="dxa"/>
        <w:right w:w="115" w:type="dxa"/>
      </w:tblCellMar>
    </w:tblPr>
  </w:style>
  <w:style w:type="table" w:customStyle="1" w:styleId="afffffffffffffffffffff4">
    <w:basedOn w:val="TableNormal"/>
    <w:tblPr>
      <w:tblStyleRowBandSize w:val="1"/>
      <w:tblStyleColBandSize w:val="1"/>
    </w:tblPr>
  </w:style>
  <w:style w:type="table" w:customStyle="1" w:styleId="afffffffffffffffffffff5">
    <w:basedOn w:val="TableNormal"/>
    <w:tblPr>
      <w:tblStyleRowBandSize w:val="1"/>
      <w:tblStyleColBandSize w:val="1"/>
      <w:tblCellMar>
        <w:left w:w="115" w:type="dxa"/>
        <w:right w:w="115" w:type="dxa"/>
      </w:tblCellMar>
    </w:tblPr>
  </w:style>
  <w:style w:type="table" w:customStyle="1" w:styleId="afffffffffffffffffffff6">
    <w:basedOn w:val="TableNormal"/>
    <w:tblPr>
      <w:tblStyleRowBandSize w:val="1"/>
      <w:tblStyleColBandSize w:val="1"/>
      <w:tblCellMar>
        <w:left w:w="115" w:type="dxa"/>
        <w:right w:w="115" w:type="dxa"/>
      </w:tblCellMar>
    </w:tblPr>
  </w:style>
  <w:style w:type="table" w:customStyle="1" w:styleId="afffffffffffffffffffff7">
    <w:basedOn w:val="TableNormal"/>
    <w:tblPr>
      <w:tblStyleRowBandSize w:val="1"/>
      <w:tblStyleColBandSize w:val="1"/>
      <w:tblCellMar>
        <w:left w:w="115" w:type="dxa"/>
        <w:right w:w="115" w:type="dxa"/>
      </w:tblCellMar>
    </w:tblPr>
  </w:style>
  <w:style w:type="table" w:customStyle="1" w:styleId="afffffffffffffffffffff8">
    <w:basedOn w:val="TableNormal"/>
    <w:tblPr>
      <w:tblStyleRowBandSize w:val="1"/>
      <w:tblStyleColBandSize w:val="1"/>
      <w:tblCellMar>
        <w:left w:w="115" w:type="dxa"/>
        <w:right w:w="115" w:type="dxa"/>
      </w:tblCellMar>
    </w:tblPr>
  </w:style>
  <w:style w:type="table" w:customStyle="1" w:styleId="afffffffffffffffffffff9">
    <w:basedOn w:val="TableNormal"/>
    <w:tblPr>
      <w:tblStyleRowBandSize w:val="1"/>
      <w:tblStyleColBandSize w:val="1"/>
      <w:tblCellMar>
        <w:left w:w="115" w:type="dxa"/>
        <w:right w:w="115" w:type="dxa"/>
      </w:tblCellMar>
    </w:tblPr>
  </w:style>
  <w:style w:type="table" w:customStyle="1" w:styleId="afffffffffffffffffffffa">
    <w:basedOn w:val="TableNormal"/>
    <w:tblPr>
      <w:tblStyleRowBandSize w:val="1"/>
      <w:tblStyleColBandSize w:val="1"/>
    </w:tblPr>
  </w:style>
  <w:style w:type="table" w:customStyle="1" w:styleId="afffffffffffffffffffffb">
    <w:basedOn w:val="TableNormal"/>
    <w:tblPr>
      <w:tblStyleRowBandSize w:val="1"/>
      <w:tblStyleColBandSize w:val="1"/>
      <w:tblCellMar>
        <w:left w:w="115" w:type="dxa"/>
        <w:right w:w="115" w:type="dxa"/>
      </w:tblCellMar>
    </w:tblPr>
  </w:style>
  <w:style w:type="table" w:customStyle="1" w:styleId="afffffffffffffffffffffc">
    <w:basedOn w:val="TableNormal"/>
    <w:tblPr>
      <w:tblStyleRowBandSize w:val="1"/>
      <w:tblStyleColBandSize w:val="1"/>
      <w:tblCellMar>
        <w:left w:w="115" w:type="dxa"/>
        <w:right w:w="115" w:type="dxa"/>
      </w:tblCellMar>
    </w:tblPr>
  </w:style>
  <w:style w:type="table" w:customStyle="1" w:styleId="afffffffffffffffffffffd">
    <w:basedOn w:val="TableNormal"/>
    <w:tblPr>
      <w:tblStyleRowBandSize w:val="1"/>
      <w:tblStyleColBandSize w:val="1"/>
      <w:tblCellMar>
        <w:left w:w="115" w:type="dxa"/>
        <w:right w:w="115" w:type="dxa"/>
      </w:tblCellMar>
    </w:tblPr>
  </w:style>
  <w:style w:type="table" w:customStyle="1" w:styleId="afffffffffffffffffffffe">
    <w:basedOn w:val="TableNormal"/>
    <w:tblPr>
      <w:tblStyleRowBandSize w:val="1"/>
      <w:tblStyleColBandSize w:val="1"/>
      <w:tblCellMar>
        <w:left w:w="115" w:type="dxa"/>
        <w:right w:w="115" w:type="dxa"/>
      </w:tblCellMar>
    </w:tblPr>
  </w:style>
  <w:style w:type="table" w:customStyle="1" w:styleId="affffffffffffffffffffff">
    <w:basedOn w:val="TableNormal"/>
    <w:tblPr>
      <w:tblStyleRowBandSize w:val="1"/>
      <w:tblStyleColBandSize w:val="1"/>
      <w:tblCellMar>
        <w:left w:w="115" w:type="dxa"/>
        <w:right w:w="115" w:type="dxa"/>
      </w:tblCellMar>
    </w:tblPr>
  </w:style>
  <w:style w:type="table" w:customStyle="1" w:styleId="affffffffffffffffffffff0">
    <w:basedOn w:val="TableNormal"/>
    <w:tblPr>
      <w:tblStyleRowBandSize w:val="1"/>
      <w:tblStyleColBandSize w:val="1"/>
    </w:tblPr>
  </w:style>
  <w:style w:type="table" w:customStyle="1" w:styleId="affffffffffffffffffffff1">
    <w:basedOn w:val="TableNormal"/>
    <w:tblPr>
      <w:tblStyleRowBandSize w:val="1"/>
      <w:tblStyleColBandSize w:val="1"/>
      <w:tblCellMar>
        <w:left w:w="115" w:type="dxa"/>
        <w:right w:w="115" w:type="dxa"/>
      </w:tblCellMar>
    </w:tblPr>
  </w:style>
  <w:style w:type="table" w:customStyle="1" w:styleId="affffffffffffffffffffff2">
    <w:basedOn w:val="TableNormal"/>
    <w:tblPr>
      <w:tblStyleRowBandSize w:val="1"/>
      <w:tblStyleColBandSize w:val="1"/>
      <w:tblCellMar>
        <w:left w:w="115" w:type="dxa"/>
        <w:right w:w="115" w:type="dxa"/>
      </w:tblCellMar>
    </w:tblPr>
  </w:style>
  <w:style w:type="table" w:customStyle="1" w:styleId="affffffffffffffffffffff3">
    <w:basedOn w:val="TableNormal"/>
    <w:tblPr>
      <w:tblStyleRowBandSize w:val="1"/>
      <w:tblStyleColBandSize w:val="1"/>
      <w:tblCellMar>
        <w:left w:w="115" w:type="dxa"/>
        <w:right w:w="115" w:type="dxa"/>
      </w:tblCellMar>
    </w:tblPr>
  </w:style>
  <w:style w:type="table" w:customStyle="1" w:styleId="affffffffffffffffffffff4">
    <w:basedOn w:val="TableNormal"/>
    <w:tblPr>
      <w:tblStyleRowBandSize w:val="1"/>
      <w:tblStyleColBandSize w:val="1"/>
      <w:tblCellMar>
        <w:left w:w="115" w:type="dxa"/>
        <w:right w:w="115" w:type="dxa"/>
      </w:tblCellMar>
    </w:tblPr>
  </w:style>
  <w:style w:type="table" w:customStyle="1" w:styleId="affffffffffffffffffffff5">
    <w:basedOn w:val="TableNormal"/>
    <w:tblPr>
      <w:tblStyleRowBandSize w:val="1"/>
      <w:tblStyleColBandSize w:val="1"/>
      <w:tblCellMar>
        <w:left w:w="115" w:type="dxa"/>
        <w:right w:w="115" w:type="dxa"/>
      </w:tblCellMar>
    </w:tblPr>
  </w:style>
  <w:style w:type="table" w:customStyle="1" w:styleId="affffffffffffffffffffff6">
    <w:basedOn w:val="TableNormal"/>
    <w:tblPr>
      <w:tblStyleRowBandSize w:val="1"/>
      <w:tblStyleColBandSize w:val="1"/>
    </w:tblPr>
  </w:style>
  <w:style w:type="table" w:customStyle="1" w:styleId="affffffffffffffffffffff7">
    <w:basedOn w:val="TableNormal"/>
    <w:tblPr>
      <w:tblStyleRowBandSize w:val="1"/>
      <w:tblStyleColBandSize w:val="1"/>
      <w:tblCellMar>
        <w:left w:w="115" w:type="dxa"/>
        <w:right w:w="115" w:type="dxa"/>
      </w:tblCellMar>
    </w:tblPr>
  </w:style>
  <w:style w:type="table" w:customStyle="1" w:styleId="affffffffffffffffffffff8">
    <w:basedOn w:val="TableNormal"/>
    <w:tblPr>
      <w:tblStyleRowBandSize w:val="1"/>
      <w:tblStyleColBandSize w:val="1"/>
      <w:tblCellMar>
        <w:left w:w="115" w:type="dxa"/>
        <w:right w:w="115" w:type="dxa"/>
      </w:tblCellMar>
    </w:tblPr>
  </w:style>
  <w:style w:type="table" w:customStyle="1" w:styleId="affffffffffffffffffffff9">
    <w:basedOn w:val="TableNormal"/>
    <w:tblPr>
      <w:tblStyleRowBandSize w:val="1"/>
      <w:tblStyleColBandSize w:val="1"/>
      <w:tblCellMar>
        <w:left w:w="115" w:type="dxa"/>
        <w:right w:w="115" w:type="dxa"/>
      </w:tblCellMar>
    </w:tblPr>
  </w:style>
  <w:style w:type="table" w:customStyle="1" w:styleId="affffffffffffffffffffffa">
    <w:basedOn w:val="TableNormal"/>
    <w:tblPr>
      <w:tblStyleRowBandSize w:val="1"/>
      <w:tblStyleColBandSize w:val="1"/>
      <w:tblCellMar>
        <w:left w:w="115" w:type="dxa"/>
        <w:right w:w="115" w:type="dxa"/>
      </w:tblCellMar>
    </w:tblPr>
  </w:style>
  <w:style w:type="table" w:customStyle="1" w:styleId="affffffffffffffffffffffb">
    <w:basedOn w:val="TableNormal"/>
    <w:tblPr>
      <w:tblStyleRowBandSize w:val="1"/>
      <w:tblStyleColBandSize w:val="1"/>
      <w:tblCellMar>
        <w:left w:w="115" w:type="dxa"/>
        <w:right w:w="115" w:type="dxa"/>
      </w:tblCellMar>
    </w:tblPr>
  </w:style>
  <w:style w:type="table" w:customStyle="1" w:styleId="affffffffffffffffffffffc">
    <w:basedOn w:val="TableNormal"/>
    <w:tblPr>
      <w:tblStyleRowBandSize w:val="1"/>
      <w:tblStyleColBandSize w:val="1"/>
    </w:tblPr>
  </w:style>
  <w:style w:type="table" w:customStyle="1" w:styleId="affffffffffffffffffffffd">
    <w:basedOn w:val="TableNormal"/>
    <w:tblPr>
      <w:tblStyleRowBandSize w:val="1"/>
      <w:tblStyleColBandSize w:val="1"/>
      <w:tblCellMar>
        <w:left w:w="115" w:type="dxa"/>
        <w:right w:w="115" w:type="dxa"/>
      </w:tblCellMar>
    </w:tblPr>
  </w:style>
  <w:style w:type="table" w:customStyle="1" w:styleId="affffffffffffffffffffffe">
    <w:basedOn w:val="TableNormal"/>
    <w:tblPr>
      <w:tblStyleRowBandSize w:val="1"/>
      <w:tblStyleColBandSize w:val="1"/>
      <w:tblCellMar>
        <w:left w:w="115" w:type="dxa"/>
        <w:right w:w="115" w:type="dxa"/>
      </w:tblCellMar>
    </w:tblPr>
  </w:style>
  <w:style w:type="table" w:customStyle="1" w:styleId="afffffffffffffffffffffff">
    <w:basedOn w:val="TableNormal"/>
    <w:tblPr>
      <w:tblStyleRowBandSize w:val="1"/>
      <w:tblStyleColBandSize w:val="1"/>
      <w:tblCellMar>
        <w:left w:w="115" w:type="dxa"/>
        <w:right w:w="115" w:type="dxa"/>
      </w:tblCellMar>
    </w:tblPr>
  </w:style>
  <w:style w:type="table" w:customStyle="1" w:styleId="afffffffffffffffffffffff0">
    <w:basedOn w:val="TableNormal"/>
    <w:tblPr>
      <w:tblStyleRowBandSize w:val="1"/>
      <w:tblStyleColBandSize w:val="1"/>
      <w:tblCellMar>
        <w:left w:w="115" w:type="dxa"/>
        <w:right w:w="115" w:type="dxa"/>
      </w:tblCellMar>
    </w:tblPr>
  </w:style>
  <w:style w:type="table" w:customStyle="1" w:styleId="afffffffffffffffffffffff1">
    <w:basedOn w:val="TableNormal"/>
    <w:tblPr>
      <w:tblStyleRowBandSize w:val="1"/>
      <w:tblStyleColBandSize w:val="1"/>
      <w:tblCellMar>
        <w:left w:w="115" w:type="dxa"/>
        <w:right w:w="115" w:type="dxa"/>
      </w:tblCellMar>
    </w:tblPr>
  </w:style>
  <w:style w:type="table" w:customStyle="1" w:styleId="afffffffffffffffffffffff2">
    <w:basedOn w:val="TableNormal"/>
    <w:tblPr>
      <w:tblStyleRowBandSize w:val="1"/>
      <w:tblStyleColBandSize w:val="1"/>
    </w:tblPr>
  </w:style>
  <w:style w:type="table" w:customStyle="1" w:styleId="afffffffffffffffffffffff3">
    <w:basedOn w:val="TableNormal"/>
    <w:tblPr>
      <w:tblStyleRowBandSize w:val="1"/>
      <w:tblStyleColBandSize w:val="1"/>
      <w:tblCellMar>
        <w:left w:w="115" w:type="dxa"/>
        <w:right w:w="115" w:type="dxa"/>
      </w:tblCellMar>
    </w:tblPr>
  </w:style>
  <w:style w:type="table" w:customStyle="1" w:styleId="afffffffffffffffffffffff4">
    <w:basedOn w:val="TableNormal"/>
    <w:tblPr>
      <w:tblStyleRowBandSize w:val="1"/>
      <w:tblStyleColBandSize w:val="1"/>
      <w:tblCellMar>
        <w:left w:w="115" w:type="dxa"/>
        <w:right w:w="115" w:type="dxa"/>
      </w:tblCellMar>
    </w:tblPr>
  </w:style>
  <w:style w:type="table" w:customStyle="1" w:styleId="afffffffffffffffffffffff5">
    <w:basedOn w:val="TableNormal"/>
    <w:tblPr>
      <w:tblStyleRowBandSize w:val="1"/>
      <w:tblStyleColBandSize w:val="1"/>
      <w:tblCellMar>
        <w:left w:w="115" w:type="dxa"/>
        <w:right w:w="115" w:type="dxa"/>
      </w:tblCellMar>
    </w:tblPr>
  </w:style>
  <w:style w:type="table" w:customStyle="1" w:styleId="afffffffffffffffffffffff6">
    <w:basedOn w:val="TableNormal"/>
    <w:tblPr>
      <w:tblStyleRowBandSize w:val="1"/>
      <w:tblStyleColBandSize w:val="1"/>
      <w:tblCellMar>
        <w:left w:w="115" w:type="dxa"/>
        <w:right w:w="115" w:type="dxa"/>
      </w:tblCellMar>
    </w:tblPr>
  </w:style>
  <w:style w:type="table" w:customStyle="1" w:styleId="afffffffffffffffffffffff7">
    <w:basedOn w:val="TableNormal"/>
    <w:tblPr>
      <w:tblStyleRowBandSize w:val="1"/>
      <w:tblStyleColBandSize w:val="1"/>
      <w:tblCellMar>
        <w:left w:w="115" w:type="dxa"/>
        <w:right w:w="115" w:type="dxa"/>
      </w:tblCellMar>
    </w:tblPr>
  </w:style>
  <w:style w:type="table" w:customStyle="1" w:styleId="afffffffffffffffffffffff8">
    <w:basedOn w:val="TableNormal"/>
    <w:tblPr>
      <w:tblStyleRowBandSize w:val="1"/>
      <w:tblStyleColBandSize w:val="1"/>
    </w:tblPr>
  </w:style>
  <w:style w:type="table" w:customStyle="1" w:styleId="afffffffffffffffffffffff9">
    <w:basedOn w:val="TableNormal"/>
    <w:tblPr>
      <w:tblStyleRowBandSize w:val="1"/>
      <w:tblStyleColBandSize w:val="1"/>
      <w:tblCellMar>
        <w:left w:w="115" w:type="dxa"/>
        <w:right w:w="115" w:type="dxa"/>
      </w:tblCellMar>
    </w:tblPr>
  </w:style>
  <w:style w:type="table" w:customStyle="1" w:styleId="afffffffffffffffffffffffa">
    <w:basedOn w:val="TableNormal"/>
    <w:tblPr>
      <w:tblStyleRowBandSize w:val="1"/>
      <w:tblStyleColBandSize w:val="1"/>
      <w:tblCellMar>
        <w:left w:w="115" w:type="dxa"/>
        <w:right w:w="115" w:type="dxa"/>
      </w:tblCellMar>
    </w:tblPr>
  </w:style>
  <w:style w:type="table" w:customStyle="1" w:styleId="afffffffffffffffffffffffb">
    <w:basedOn w:val="TableNormal"/>
    <w:tblPr>
      <w:tblStyleRowBandSize w:val="1"/>
      <w:tblStyleColBandSize w:val="1"/>
      <w:tblCellMar>
        <w:left w:w="115" w:type="dxa"/>
        <w:right w:w="115" w:type="dxa"/>
      </w:tblCellMar>
    </w:tblPr>
  </w:style>
  <w:style w:type="table" w:customStyle="1" w:styleId="afffffffffffffffffffffffc">
    <w:basedOn w:val="TableNormal"/>
    <w:tblPr>
      <w:tblStyleRowBandSize w:val="1"/>
      <w:tblStyleColBandSize w:val="1"/>
      <w:tblCellMar>
        <w:left w:w="115" w:type="dxa"/>
        <w:right w:w="115" w:type="dxa"/>
      </w:tblCellMar>
    </w:tblPr>
  </w:style>
  <w:style w:type="table" w:customStyle="1" w:styleId="afffffffffffffffffffffffd">
    <w:basedOn w:val="TableNormal"/>
    <w:tblPr>
      <w:tblStyleRowBandSize w:val="1"/>
      <w:tblStyleColBandSize w:val="1"/>
      <w:tblCellMar>
        <w:left w:w="115" w:type="dxa"/>
        <w:right w:w="115" w:type="dxa"/>
      </w:tblCellMar>
    </w:tblPr>
  </w:style>
  <w:style w:type="table" w:customStyle="1" w:styleId="afffffffffffffffffffffffe">
    <w:basedOn w:val="TableNormal"/>
    <w:tblPr>
      <w:tblStyleRowBandSize w:val="1"/>
      <w:tblStyleColBandSize w:val="1"/>
    </w:tblPr>
  </w:style>
  <w:style w:type="table" w:customStyle="1" w:styleId="affffffffffffffffffffffff">
    <w:basedOn w:val="TableNormal"/>
    <w:tblPr>
      <w:tblStyleRowBandSize w:val="1"/>
      <w:tblStyleColBandSize w:val="1"/>
      <w:tblCellMar>
        <w:left w:w="115" w:type="dxa"/>
        <w:right w:w="115" w:type="dxa"/>
      </w:tblCellMar>
    </w:tblPr>
  </w:style>
  <w:style w:type="table" w:customStyle="1" w:styleId="affffffffffffffffffffffff0">
    <w:basedOn w:val="TableNormal"/>
    <w:tblPr>
      <w:tblStyleRowBandSize w:val="1"/>
      <w:tblStyleColBandSize w:val="1"/>
      <w:tblCellMar>
        <w:left w:w="115" w:type="dxa"/>
        <w:right w:w="115" w:type="dxa"/>
      </w:tblCellMar>
    </w:tblPr>
  </w:style>
  <w:style w:type="table" w:customStyle="1" w:styleId="affffffffffffffffffffffff1">
    <w:basedOn w:val="TableNormal"/>
    <w:tblPr>
      <w:tblStyleRowBandSize w:val="1"/>
      <w:tblStyleColBandSize w:val="1"/>
      <w:tblCellMar>
        <w:left w:w="115" w:type="dxa"/>
        <w:right w:w="115" w:type="dxa"/>
      </w:tblCellMar>
    </w:tblPr>
  </w:style>
  <w:style w:type="table" w:customStyle="1" w:styleId="affffffffffffffffffffffff2">
    <w:basedOn w:val="TableNormal"/>
    <w:tblPr>
      <w:tblStyleRowBandSize w:val="1"/>
      <w:tblStyleColBandSize w:val="1"/>
      <w:tblCellMar>
        <w:left w:w="115" w:type="dxa"/>
        <w:right w:w="115" w:type="dxa"/>
      </w:tblCellMar>
    </w:tblPr>
  </w:style>
  <w:style w:type="table" w:customStyle="1" w:styleId="affffffffffffffffffffffff3">
    <w:basedOn w:val="TableNormal"/>
    <w:tblPr>
      <w:tblStyleRowBandSize w:val="1"/>
      <w:tblStyleColBandSize w:val="1"/>
      <w:tblCellMar>
        <w:left w:w="115" w:type="dxa"/>
        <w:right w:w="115" w:type="dxa"/>
      </w:tblCellMar>
    </w:tblPr>
  </w:style>
  <w:style w:type="table" w:customStyle="1" w:styleId="affffffffffffffffffffffff4">
    <w:basedOn w:val="TableNormal"/>
    <w:tblPr>
      <w:tblStyleRowBandSize w:val="1"/>
      <w:tblStyleColBandSize w:val="1"/>
    </w:tblPr>
  </w:style>
  <w:style w:type="table" w:customStyle="1" w:styleId="affffffffffffffffffffffff5">
    <w:basedOn w:val="TableNormal"/>
    <w:tblPr>
      <w:tblStyleRowBandSize w:val="1"/>
      <w:tblStyleColBandSize w:val="1"/>
      <w:tblCellMar>
        <w:left w:w="115" w:type="dxa"/>
        <w:right w:w="115" w:type="dxa"/>
      </w:tblCellMar>
    </w:tblPr>
  </w:style>
  <w:style w:type="table" w:customStyle="1" w:styleId="affffffffffffffffffffffff6">
    <w:basedOn w:val="TableNormal"/>
    <w:tblPr>
      <w:tblStyleRowBandSize w:val="1"/>
      <w:tblStyleColBandSize w:val="1"/>
      <w:tblCellMar>
        <w:left w:w="115" w:type="dxa"/>
        <w:right w:w="115" w:type="dxa"/>
      </w:tblCellMar>
    </w:tblPr>
  </w:style>
  <w:style w:type="table" w:customStyle="1" w:styleId="affffffffffffffffffffffff7">
    <w:basedOn w:val="TableNormal"/>
    <w:tblPr>
      <w:tblStyleRowBandSize w:val="1"/>
      <w:tblStyleColBandSize w:val="1"/>
      <w:tblCellMar>
        <w:left w:w="115" w:type="dxa"/>
        <w:right w:w="115" w:type="dxa"/>
      </w:tblCellMar>
    </w:tblPr>
  </w:style>
  <w:style w:type="table" w:customStyle="1" w:styleId="affffffffffffffffffffffff8">
    <w:basedOn w:val="TableNormal"/>
    <w:tblPr>
      <w:tblStyleRowBandSize w:val="1"/>
      <w:tblStyleColBandSize w:val="1"/>
      <w:tblCellMar>
        <w:left w:w="115" w:type="dxa"/>
        <w:right w:w="115" w:type="dxa"/>
      </w:tblCellMar>
    </w:tblPr>
  </w:style>
  <w:style w:type="table" w:customStyle="1" w:styleId="affffffffffffffffffffffff9">
    <w:basedOn w:val="TableNormal"/>
    <w:tblPr>
      <w:tblStyleRowBandSize w:val="1"/>
      <w:tblStyleColBandSize w:val="1"/>
      <w:tblCellMar>
        <w:left w:w="115" w:type="dxa"/>
        <w:right w:w="115" w:type="dxa"/>
      </w:tblCellMar>
    </w:tblPr>
  </w:style>
  <w:style w:type="table" w:customStyle="1" w:styleId="affffffffffffffffffffffffa">
    <w:basedOn w:val="TableNormal"/>
    <w:tblPr>
      <w:tblStyleRowBandSize w:val="1"/>
      <w:tblStyleColBandSize w:val="1"/>
    </w:tblPr>
  </w:style>
  <w:style w:type="table" w:customStyle="1" w:styleId="affffffffffffffffffffffffb">
    <w:basedOn w:val="TableNormal"/>
    <w:tblPr>
      <w:tblStyleRowBandSize w:val="1"/>
      <w:tblStyleColBandSize w:val="1"/>
      <w:tblCellMar>
        <w:left w:w="115" w:type="dxa"/>
        <w:right w:w="115" w:type="dxa"/>
      </w:tblCellMar>
    </w:tblPr>
  </w:style>
  <w:style w:type="table" w:customStyle="1" w:styleId="affffffffffffffffffffffffc">
    <w:basedOn w:val="TableNormal"/>
    <w:tblPr>
      <w:tblStyleRowBandSize w:val="1"/>
      <w:tblStyleColBandSize w:val="1"/>
      <w:tblCellMar>
        <w:left w:w="115" w:type="dxa"/>
        <w:right w:w="115" w:type="dxa"/>
      </w:tblCellMar>
    </w:tblPr>
  </w:style>
  <w:style w:type="table" w:customStyle="1" w:styleId="affffffffffffffffffffffffd">
    <w:basedOn w:val="TableNormal"/>
    <w:tblPr>
      <w:tblStyleRowBandSize w:val="1"/>
      <w:tblStyleColBandSize w:val="1"/>
      <w:tblCellMar>
        <w:left w:w="115" w:type="dxa"/>
        <w:right w:w="115" w:type="dxa"/>
      </w:tblCellMar>
    </w:tblPr>
  </w:style>
  <w:style w:type="table" w:customStyle="1" w:styleId="affffffffffffffffffffffffe">
    <w:basedOn w:val="TableNormal"/>
    <w:tblPr>
      <w:tblStyleRowBandSize w:val="1"/>
      <w:tblStyleColBandSize w:val="1"/>
      <w:tblCellMar>
        <w:left w:w="115" w:type="dxa"/>
        <w:right w:w="115" w:type="dxa"/>
      </w:tblCellMar>
    </w:tblPr>
  </w:style>
  <w:style w:type="table" w:customStyle="1" w:styleId="afffffffffffffffffffffffff">
    <w:basedOn w:val="TableNormal"/>
    <w:tblPr>
      <w:tblStyleRowBandSize w:val="1"/>
      <w:tblStyleColBandSize w:val="1"/>
      <w:tblCellMar>
        <w:left w:w="115" w:type="dxa"/>
        <w:right w:w="115" w:type="dxa"/>
      </w:tblCellMar>
    </w:tblPr>
  </w:style>
  <w:style w:type="table" w:customStyle="1" w:styleId="afffffffffffffffffffffffff0">
    <w:basedOn w:val="TableNormal"/>
    <w:tblPr>
      <w:tblStyleRowBandSize w:val="1"/>
      <w:tblStyleColBandSize w:val="1"/>
    </w:tblPr>
  </w:style>
  <w:style w:type="table" w:customStyle="1" w:styleId="afffffffffffffffffffffffff1">
    <w:basedOn w:val="TableNormal"/>
    <w:tblPr>
      <w:tblStyleRowBandSize w:val="1"/>
      <w:tblStyleColBandSize w:val="1"/>
      <w:tblCellMar>
        <w:left w:w="115" w:type="dxa"/>
        <w:right w:w="115" w:type="dxa"/>
      </w:tblCellMar>
    </w:tblPr>
  </w:style>
  <w:style w:type="table" w:customStyle="1" w:styleId="afffffffffffffffffffffffff2">
    <w:basedOn w:val="TableNormal"/>
    <w:tblPr>
      <w:tblStyleRowBandSize w:val="1"/>
      <w:tblStyleColBandSize w:val="1"/>
      <w:tblCellMar>
        <w:left w:w="115" w:type="dxa"/>
        <w:right w:w="115" w:type="dxa"/>
      </w:tblCellMar>
    </w:tblPr>
  </w:style>
  <w:style w:type="table" w:customStyle="1" w:styleId="afffffffffffffffffffffffff3">
    <w:basedOn w:val="TableNormal"/>
    <w:tblPr>
      <w:tblStyleRowBandSize w:val="1"/>
      <w:tblStyleColBandSize w:val="1"/>
      <w:tblCellMar>
        <w:left w:w="115" w:type="dxa"/>
        <w:right w:w="115" w:type="dxa"/>
      </w:tblCellMar>
    </w:tblPr>
  </w:style>
  <w:style w:type="table" w:customStyle="1" w:styleId="afffffffffffffffffffffffff4">
    <w:basedOn w:val="TableNormal"/>
    <w:tblPr>
      <w:tblStyleRowBandSize w:val="1"/>
      <w:tblStyleColBandSize w:val="1"/>
      <w:tblCellMar>
        <w:left w:w="115" w:type="dxa"/>
        <w:right w:w="115" w:type="dxa"/>
      </w:tblCellMar>
    </w:tblPr>
  </w:style>
  <w:style w:type="table" w:customStyle="1" w:styleId="afffffffffffffffffffffffff5">
    <w:basedOn w:val="TableNormal"/>
    <w:tblPr>
      <w:tblStyleRowBandSize w:val="1"/>
      <w:tblStyleColBandSize w:val="1"/>
      <w:tblCellMar>
        <w:left w:w="115" w:type="dxa"/>
        <w:right w:w="115" w:type="dxa"/>
      </w:tblCellMar>
    </w:tblPr>
  </w:style>
  <w:style w:type="table" w:customStyle="1" w:styleId="afffffffffffffffffffffffff6">
    <w:basedOn w:val="TableNormal"/>
    <w:tblPr>
      <w:tblStyleRowBandSize w:val="1"/>
      <w:tblStyleColBandSize w:val="1"/>
    </w:tblPr>
  </w:style>
  <w:style w:type="table" w:customStyle="1" w:styleId="afffffffffffffffffffffffff7">
    <w:basedOn w:val="TableNormal"/>
    <w:tblPr>
      <w:tblStyleRowBandSize w:val="1"/>
      <w:tblStyleColBandSize w:val="1"/>
      <w:tblCellMar>
        <w:left w:w="115" w:type="dxa"/>
        <w:right w:w="115" w:type="dxa"/>
      </w:tblCellMar>
    </w:tblPr>
  </w:style>
  <w:style w:type="table" w:customStyle="1" w:styleId="afffffffffffffffffffffffff8">
    <w:basedOn w:val="TableNormal"/>
    <w:tblPr>
      <w:tblStyleRowBandSize w:val="1"/>
      <w:tblStyleColBandSize w:val="1"/>
      <w:tblCellMar>
        <w:left w:w="115" w:type="dxa"/>
        <w:right w:w="115" w:type="dxa"/>
      </w:tblCellMar>
    </w:tblPr>
  </w:style>
  <w:style w:type="table" w:customStyle="1" w:styleId="afffffffffffffffffffffffff9">
    <w:basedOn w:val="TableNormal"/>
    <w:tblPr>
      <w:tblStyleRowBandSize w:val="1"/>
      <w:tblStyleColBandSize w:val="1"/>
      <w:tblCellMar>
        <w:left w:w="115" w:type="dxa"/>
        <w:right w:w="115" w:type="dxa"/>
      </w:tblCellMar>
    </w:tblPr>
  </w:style>
  <w:style w:type="table" w:customStyle="1" w:styleId="afffffffffffffffffffffffffa">
    <w:basedOn w:val="TableNormal"/>
    <w:tblPr>
      <w:tblStyleRowBandSize w:val="1"/>
      <w:tblStyleColBandSize w:val="1"/>
      <w:tblCellMar>
        <w:left w:w="115" w:type="dxa"/>
        <w:right w:w="115" w:type="dxa"/>
      </w:tblCellMar>
    </w:tblPr>
  </w:style>
  <w:style w:type="table" w:customStyle="1" w:styleId="afffffffffffffffffffffffffb">
    <w:basedOn w:val="TableNormal"/>
    <w:tblPr>
      <w:tblStyleRowBandSize w:val="1"/>
      <w:tblStyleColBandSize w:val="1"/>
      <w:tblCellMar>
        <w:left w:w="115" w:type="dxa"/>
        <w:right w:w="115" w:type="dxa"/>
      </w:tblCellMar>
    </w:tblPr>
  </w:style>
  <w:style w:type="table" w:customStyle="1" w:styleId="afffffffffffffffffffffffffc">
    <w:basedOn w:val="TableNormal"/>
    <w:tblPr>
      <w:tblStyleRowBandSize w:val="1"/>
      <w:tblStyleColBandSize w:val="1"/>
    </w:tblPr>
  </w:style>
  <w:style w:type="table" w:customStyle="1" w:styleId="afffffffffffffffffffffffffd">
    <w:basedOn w:val="TableNormal"/>
    <w:tblPr>
      <w:tblStyleRowBandSize w:val="1"/>
      <w:tblStyleColBandSize w:val="1"/>
      <w:tblCellMar>
        <w:left w:w="115" w:type="dxa"/>
        <w:right w:w="115" w:type="dxa"/>
      </w:tblCellMar>
    </w:tblPr>
  </w:style>
  <w:style w:type="table" w:customStyle="1" w:styleId="afffffffffffffffffffffffffe">
    <w:basedOn w:val="TableNormal"/>
    <w:tblPr>
      <w:tblStyleRowBandSize w:val="1"/>
      <w:tblStyleColBandSize w:val="1"/>
      <w:tblCellMar>
        <w:left w:w="115" w:type="dxa"/>
        <w:right w:w="115" w:type="dxa"/>
      </w:tblCellMar>
    </w:tblPr>
  </w:style>
  <w:style w:type="table" w:customStyle="1" w:styleId="affffffffffffffffffffffffff">
    <w:basedOn w:val="TableNormal"/>
    <w:tblPr>
      <w:tblStyleRowBandSize w:val="1"/>
      <w:tblStyleColBandSize w:val="1"/>
      <w:tblCellMar>
        <w:left w:w="115" w:type="dxa"/>
        <w:right w:w="115" w:type="dxa"/>
      </w:tblCellMar>
    </w:tblPr>
  </w:style>
  <w:style w:type="table" w:customStyle="1" w:styleId="affffffffffffffffffffffffff0">
    <w:basedOn w:val="TableNormal"/>
    <w:tblPr>
      <w:tblStyleRowBandSize w:val="1"/>
      <w:tblStyleColBandSize w:val="1"/>
      <w:tblCellMar>
        <w:left w:w="115" w:type="dxa"/>
        <w:right w:w="115" w:type="dxa"/>
      </w:tblCellMar>
    </w:tblPr>
  </w:style>
  <w:style w:type="paragraph" w:styleId="Textpoznpodarou">
    <w:name w:val="footnote text"/>
    <w:basedOn w:val="Normln"/>
    <w:link w:val="TextpoznpodarouChar"/>
    <w:uiPriority w:val="99"/>
    <w:semiHidden/>
    <w:unhideWhenUsed/>
    <w:rsid w:val="00B91FE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91FEE"/>
    <w:rPr>
      <w:sz w:val="20"/>
      <w:szCs w:val="20"/>
    </w:rPr>
  </w:style>
  <w:style w:type="character" w:styleId="Znakapoznpodarou">
    <w:name w:val="footnote reference"/>
    <w:basedOn w:val="Standardnpsmoodstavce"/>
    <w:uiPriority w:val="99"/>
    <w:semiHidden/>
    <w:unhideWhenUsed/>
    <w:rsid w:val="00B91FEE"/>
    <w:rPr>
      <w:vertAlign w:val="superscript"/>
    </w:rPr>
  </w:style>
  <w:style w:type="paragraph" w:styleId="Textbubliny">
    <w:name w:val="Balloon Text"/>
    <w:basedOn w:val="Normln"/>
    <w:link w:val="TextbublinyChar"/>
    <w:uiPriority w:val="99"/>
    <w:semiHidden/>
    <w:unhideWhenUsed/>
    <w:rsid w:val="000865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659D"/>
    <w:rPr>
      <w:rFonts w:ascii="Segoe UI" w:hAnsi="Segoe UI" w:cs="Segoe UI"/>
      <w:sz w:val="18"/>
      <w:szCs w:val="18"/>
    </w:rPr>
  </w:style>
  <w:style w:type="numbering" w:customStyle="1" w:styleId="Bezseznamu1">
    <w:name w:val="Bez seznamu1"/>
    <w:next w:val="Bezseznamu"/>
    <w:uiPriority w:val="99"/>
    <w:semiHidden/>
    <w:unhideWhenUsed/>
    <w:rsid w:val="00160208"/>
  </w:style>
  <w:style w:type="paragraph" w:customStyle="1" w:styleId="msonormal0">
    <w:name w:val="msonormal"/>
    <w:basedOn w:val="Normln"/>
    <w:rsid w:val="0016020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otename">
    <w:name w:val="votename"/>
    <w:basedOn w:val="Normln"/>
    <w:rsid w:val="00160208"/>
    <w:pPr>
      <w:spacing w:before="100" w:beforeAutospacing="1" w:after="100" w:afterAutospacing="1" w:line="240" w:lineRule="auto"/>
      <w:jc w:val="right"/>
    </w:pPr>
    <w:rPr>
      <w:rFonts w:ascii="Arial" w:eastAsia="Times New Roman" w:hAnsi="Arial" w:cs="Arial"/>
      <w:color w:val="auto"/>
      <w:sz w:val="16"/>
      <w:szCs w:val="16"/>
    </w:rPr>
  </w:style>
  <w:style w:type="paragraph" w:customStyle="1" w:styleId="votechoice">
    <w:name w:val="votechoice"/>
    <w:basedOn w:val="Normln"/>
    <w:rsid w:val="00160208"/>
    <w:pPr>
      <w:spacing w:before="100" w:beforeAutospacing="1" w:after="100" w:afterAutospacing="1" w:line="240" w:lineRule="auto"/>
    </w:pPr>
    <w:rPr>
      <w:rFonts w:ascii="Arial" w:eastAsia="Times New Roman" w:hAnsi="Arial" w:cs="Arial"/>
      <w:color w:val="auto"/>
      <w:sz w:val="16"/>
      <w:szCs w:val="16"/>
    </w:rPr>
  </w:style>
  <w:style w:type="paragraph" w:customStyle="1" w:styleId="Nzev1">
    <w:name w:val="Název1"/>
    <w:basedOn w:val="Normln"/>
    <w:rsid w:val="00160208"/>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subject">
    <w:name w:val="subject"/>
    <w:basedOn w:val="Normln"/>
    <w:rsid w:val="00160208"/>
    <w:pP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Normlnweb1">
    <w:name w:val="Normální (web)1"/>
    <w:basedOn w:val="Normln"/>
    <w:next w:val="Normlnweb"/>
    <w:uiPriority w:val="99"/>
    <w:semiHidden/>
    <w:unhideWhenUsed/>
    <w:rsid w:val="0016020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lnweb">
    <w:name w:val="Normal (Web)"/>
    <w:basedOn w:val="Normln"/>
    <w:uiPriority w:val="99"/>
    <w:semiHidden/>
    <w:unhideWhenUsed/>
    <w:rsid w:val="00160208"/>
    <w:rPr>
      <w:rFonts w:ascii="Times New Roman" w:hAnsi="Times New Roman" w:cs="Times New Roman"/>
      <w:sz w:val="24"/>
      <w:szCs w:val="24"/>
    </w:rPr>
  </w:style>
  <w:style w:type="paragraph" w:customStyle="1" w:styleId="PS-uvodnodstavec">
    <w:name w:val="PS-uvodní odstavec"/>
    <w:basedOn w:val="Normln"/>
    <w:qFormat/>
    <w:rsid w:val="000C5D1C"/>
    <w:pPr>
      <w:spacing w:after="360"/>
      <w:ind w:firstLine="709"/>
      <w:jc w:val="both"/>
    </w:pPr>
    <w:rPr>
      <w:rFonts w:ascii="Times New Roman" w:hAnsi="Times New Roman" w:cs="Times New Roman"/>
      <w:sz w:val="24"/>
      <w:lang w:eastAsia="en-US"/>
    </w:rPr>
  </w:style>
  <w:style w:type="paragraph" w:styleId="Odstavecseseznamem">
    <w:name w:val="List Paragraph"/>
    <w:basedOn w:val="Normln"/>
    <w:uiPriority w:val="34"/>
    <w:qFormat/>
    <w:rsid w:val="000C5D1C"/>
    <w:pPr>
      <w:ind w:left="720"/>
      <w:contextualSpacing/>
    </w:pPr>
    <w:rPr>
      <w:rFonts w:cs="Times New Roman"/>
      <w:lang w:eastAsia="en-US"/>
    </w:rPr>
  </w:style>
  <w:style w:type="paragraph" w:customStyle="1" w:styleId="PS-slovanseznam">
    <w:name w:val="PS-číslovaný seznam"/>
    <w:basedOn w:val="Normln"/>
    <w:link w:val="PS-slovanseznamChar"/>
    <w:qFormat/>
    <w:rsid w:val="00AA7E56"/>
    <w:pPr>
      <w:numPr>
        <w:numId w:val="15"/>
      </w:numPr>
      <w:tabs>
        <w:tab w:val="left" w:pos="0"/>
      </w:tabs>
      <w:spacing w:after="400"/>
      <w:jc w:val="both"/>
    </w:pPr>
    <w:rPr>
      <w:rFonts w:ascii="Times New Roman" w:hAnsi="Times New Roman" w:cs="Times New Roman"/>
      <w:color w:val="auto"/>
      <w:sz w:val="24"/>
      <w:lang w:eastAsia="en-US"/>
    </w:rPr>
  </w:style>
  <w:style w:type="character" w:customStyle="1" w:styleId="PS-slovanseznamChar">
    <w:name w:val="PS-číslovaný seznam Char"/>
    <w:link w:val="PS-slovanseznam"/>
    <w:rsid w:val="00AA7E56"/>
    <w:rPr>
      <w:rFonts w:ascii="Times New Roman" w:hAnsi="Times New Roman" w:cs="Times New Roman"/>
      <w:color w:val="auto"/>
      <w:sz w:val="24"/>
      <w:lang w:eastAsia="en-US"/>
    </w:rPr>
  </w:style>
  <w:style w:type="paragraph" w:customStyle="1" w:styleId="proloen">
    <w:name w:val="proložení"/>
    <w:basedOn w:val="Normln"/>
    <w:link w:val="proloenChar"/>
    <w:qFormat/>
    <w:rsid w:val="00AA7E56"/>
    <w:pPr>
      <w:tabs>
        <w:tab w:val="center" w:pos="1701"/>
        <w:tab w:val="center" w:pos="4536"/>
        <w:tab w:val="center" w:pos="7371"/>
      </w:tabs>
      <w:spacing w:after="0" w:line="240" w:lineRule="auto"/>
    </w:pPr>
    <w:rPr>
      <w:rFonts w:ascii="Times New Roman" w:hAnsi="Times New Roman" w:cs="Times New Roman"/>
      <w:color w:val="auto"/>
      <w:spacing w:val="60"/>
      <w:sz w:val="24"/>
      <w:lang w:eastAsia="en-US"/>
    </w:rPr>
  </w:style>
  <w:style w:type="character" w:customStyle="1" w:styleId="proloenChar">
    <w:name w:val="proložení Char"/>
    <w:link w:val="proloen"/>
    <w:qFormat/>
    <w:rsid w:val="00AA7E56"/>
    <w:rPr>
      <w:rFonts w:ascii="Times New Roman" w:hAnsi="Times New Roman" w:cs="Times New Roman"/>
      <w:color w:val="auto"/>
      <w:spacing w:val="60"/>
      <w:sz w:val="24"/>
      <w:lang w:eastAsia="en-US"/>
    </w:rPr>
  </w:style>
  <w:style w:type="character" w:styleId="Hypertextovodkaz">
    <w:name w:val="Hyperlink"/>
    <w:basedOn w:val="Standardnpsmoodstavce"/>
    <w:uiPriority w:val="99"/>
    <w:unhideWhenUsed/>
    <w:rsid w:val="00E05F25"/>
    <w:rPr>
      <w:color w:val="0000FF"/>
      <w:u w:val="single"/>
    </w:rPr>
  </w:style>
  <w:style w:type="character" w:styleId="Sledovanodkaz">
    <w:name w:val="FollowedHyperlink"/>
    <w:basedOn w:val="Standardnpsmoodstavce"/>
    <w:uiPriority w:val="99"/>
    <w:semiHidden/>
    <w:unhideWhenUsed/>
    <w:rsid w:val="00457E73"/>
    <w:rPr>
      <w:color w:val="800080" w:themeColor="followedHyperlink"/>
      <w:u w:val="single"/>
    </w:rPr>
  </w:style>
  <w:style w:type="character" w:customStyle="1" w:styleId="ListLabel1">
    <w:name w:val="ListLabel 1"/>
    <w:qFormat/>
    <w:rsid w:val="00854B62"/>
    <w:rPr>
      <w:color w:val="000000"/>
    </w:rPr>
  </w:style>
  <w:style w:type="paragraph" w:customStyle="1" w:styleId="DefaultText">
    <w:name w:val="Default Text"/>
    <w:qFormat/>
    <w:rsid w:val="008333FD"/>
    <w:pPr>
      <w:suppressAutoHyphens/>
      <w:spacing w:after="0" w:line="240" w:lineRule="auto"/>
    </w:pPr>
    <w:rPr>
      <w:rFonts w:ascii="Times New Roman" w:eastAsia="Times New Roman" w:hAnsi="Times New Roman" w:cs="Times New Roman"/>
      <w:sz w:val="24"/>
      <w:szCs w:val="20"/>
      <w:lang w:eastAsia="zh-CN" w:bidi="hi-IN"/>
    </w:rPr>
  </w:style>
  <w:style w:type="numbering" w:customStyle="1" w:styleId="Bezseznamu2">
    <w:name w:val="Bez seznamu2"/>
    <w:next w:val="Bezseznamu"/>
    <w:uiPriority w:val="99"/>
    <w:semiHidden/>
    <w:unhideWhenUsed/>
    <w:rsid w:val="00630119"/>
  </w:style>
  <w:style w:type="paragraph" w:customStyle="1" w:styleId="Nzev2">
    <w:name w:val="Název2"/>
    <w:basedOn w:val="Normln"/>
    <w:rsid w:val="00630119"/>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LO-normal">
    <w:name w:val="LO-normal"/>
    <w:qFormat/>
    <w:rsid w:val="0050753C"/>
    <w:pPr>
      <w:spacing w:after="0" w:line="276" w:lineRule="auto"/>
      <w:ind w:left="720" w:hanging="360"/>
    </w:pPr>
    <w:rPr>
      <w:rFonts w:ascii="Times New Roman" w:eastAsia="NSimSun" w:hAnsi="Times New Roman" w:cs="Arial"/>
      <w:color w:val="auto"/>
      <w:sz w:val="24"/>
      <w:szCs w:val="24"/>
      <w:lang w:val="en" w:eastAsia="zh-CN" w:bidi="hi-IN"/>
    </w:rPr>
  </w:style>
  <w:style w:type="paragraph" w:styleId="Bezmezer">
    <w:name w:val="No Spacing"/>
    <w:uiPriority w:val="1"/>
    <w:qFormat/>
    <w:rsid w:val="005D55F0"/>
    <w:pPr>
      <w:spacing w:after="0" w:line="240" w:lineRule="auto"/>
    </w:pPr>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74266">
      <w:bodyDiv w:val="1"/>
      <w:marLeft w:val="0"/>
      <w:marRight w:val="0"/>
      <w:marTop w:val="0"/>
      <w:marBottom w:val="0"/>
      <w:divBdr>
        <w:top w:val="none" w:sz="0" w:space="0" w:color="auto"/>
        <w:left w:val="none" w:sz="0" w:space="0" w:color="auto"/>
        <w:bottom w:val="none" w:sz="0" w:space="0" w:color="auto"/>
        <w:right w:val="none" w:sz="0" w:space="0" w:color="auto"/>
      </w:divBdr>
    </w:div>
    <w:div w:id="688413832">
      <w:bodyDiv w:val="1"/>
      <w:marLeft w:val="0"/>
      <w:marRight w:val="0"/>
      <w:marTop w:val="0"/>
      <w:marBottom w:val="0"/>
      <w:divBdr>
        <w:top w:val="none" w:sz="0" w:space="0" w:color="auto"/>
        <w:left w:val="none" w:sz="0" w:space="0" w:color="auto"/>
        <w:bottom w:val="none" w:sz="0" w:space="0" w:color="auto"/>
        <w:right w:val="none" w:sz="0" w:space="0" w:color="auto"/>
      </w:divBdr>
    </w:div>
    <w:div w:id="1574123164">
      <w:bodyDiv w:val="1"/>
      <w:marLeft w:val="0"/>
      <w:marRight w:val="0"/>
      <w:marTop w:val="0"/>
      <w:marBottom w:val="0"/>
      <w:divBdr>
        <w:top w:val="none" w:sz="0" w:space="0" w:color="auto"/>
        <w:left w:val="none" w:sz="0" w:space="0" w:color="auto"/>
        <w:bottom w:val="none" w:sz="0" w:space="0" w:color="auto"/>
        <w:right w:val="none" w:sz="0" w:space="0" w:color="auto"/>
      </w:divBdr>
    </w:div>
    <w:div w:id="1844735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4D45-76E9-4E1D-A691-EC8BD79C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8</Pages>
  <Words>3456</Words>
  <Characters>20396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Babuská Anna</dc:creator>
  <cp:lastModifiedBy>VondrackovaE</cp:lastModifiedBy>
  <cp:revision>36</cp:revision>
  <cp:lastPrinted>2020-09-21T06:49:00Z</cp:lastPrinted>
  <dcterms:created xsi:type="dcterms:W3CDTF">2020-11-03T10:14:00Z</dcterms:created>
  <dcterms:modified xsi:type="dcterms:W3CDTF">2020-12-08T12:27:00Z</dcterms:modified>
</cp:coreProperties>
</file>