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Shlavika1"/>
        <w:rPr/>
      </w:pPr>
      <w:r>
        <w:rPr/>
        <w:t>Parlament České republiky</w:t>
      </w:r>
    </w:p>
    <w:p>
      <w:pPr>
        <w:pStyle w:val="PShlavika2"/>
        <w:rPr/>
      </w:pPr>
      <w:r>
        <w:rPr/>
        <w:t>POSLANECKÁ SNĚMOVNA</w:t>
      </w:r>
    </w:p>
    <w:p>
      <w:pPr>
        <w:pStyle w:val="PShlavika2"/>
        <w:rPr/>
      </w:pPr>
      <w:r>
        <w:rPr/>
        <w:t>2018</w:t>
      </w:r>
    </w:p>
    <w:p>
      <w:pPr>
        <w:pStyle w:val="PShlavika1"/>
        <w:rPr/>
      </w:pPr>
      <w:r>
        <w:rPr/>
        <w:t>8. volební období</w:t>
      </w:r>
    </w:p>
    <w:p>
      <w:pPr>
        <w:pStyle w:val="PShlavika3"/>
        <w:rPr>
          <w:highlight w:val="white"/>
        </w:rPr>
      </w:pPr>
      <w:r>
        <w:rPr>
          <w:highlight w:val="white"/>
        </w:rPr>
        <w:t>Zápis</w:t>
      </w:r>
    </w:p>
    <w:p>
      <w:pPr>
        <w:pStyle w:val="PShlavika1"/>
        <w:rPr/>
      </w:pPr>
      <w:r>
        <w:rPr/>
        <w:t>ze 2. schůze</w:t>
      </w:r>
    </w:p>
    <w:p>
      <w:pPr>
        <w:pStyle w:val="PShlavika1"/>
        <w:rPr/>
      </w:pPr>
      <w:r>
        <w:rPr/>
        <w:t>podvýboru pro udržitelný rozvoj,</w:t>
      </w:r>
    </w:p>
    <w:p>
      <w:pPr>
        <w:pStyle w:val="PShlavika1"/>
        <w:rPr/>
      </w:pPr>
      <w:r>
        <w:rPr/>
        <w:t>která se konala dne 6. listopadu 2018</w:t>
      </w:r>
    </w:p>
    <w:p>
      <w:pPr>
        <w:pStyle w:val="PSmsto"/>
        <w:rPr/>
      </w:pPr>
      <w:r>
        <w:rPr/>
        <w:t>v budově Poslanecké sněmovny, Sněmovní 1, 118 26  Praha 1</w:t>
        <w:br/>
        <w:t xml:space="preserve">místnost č. 49 </w:t>
      </w:r>
    </w:p>
    <w:p>
      <w:pPr>
        <w:pStyle w:val="NoSpacing"/>
        <w:rPr>
          <w:u w:val="single"/>
        </w:rPr>
      </w:pPr>
      <w:r>
        <w:rPr>
          <w:u w:val="single"/>
        </w:rPr>
      </w:r>
    </w:p>
    <w:p>
      <w:pPr>
        <w:pStyle w:val="NoSpacing"/>
        <w:jc w:val="both"/>
        <w:rPr>
          <w:rFonts w:ascii="Times New Roman" w:hAnsi="Times New Roman"/>
          <w:sz w:val="24"/>
          <w:szCs w:val="24"/>
          <w:u w:val="single"/>
        </w:rPr>
      </w:pPr>
      <w:r>
        <w:rPr>
          <w:rFonts w:ascii="Times New Roman" w:hAnsi="Times New Roman"/>
          <w:sz w:val="24"/>
          <w:szCs w:val="24"/>
          <w:u w:val="single"/>
        </w:rPr>
        <w:t>Přítomni:</w:t>
      </w:r>
    </w:p>
    <w:p>
      <w:pPr>
        <w:pStyle w:val="NoSpacing"/>
        <w:jc w:val="both"/>
        <w:rPr>
          <w:rFonts w:ascii="Times New Roman" w:hAnsi="Times New Roman"/>
          <w:sz w:val="24"/>
          <w:szCs w:val="24"/>
        </w:rPr>
      </w:pPr>
      <w:r>
        <w:rPr>
          <w:rFonts w:ascii="Times New Roman" w:hAnsi="Times New Roman"/>
          <w:sz w:val="24"/>
          <w:szCs w:val="24"/>
        </w:rPr>
      </w:r>
    </w:p>
    <w:p>
      <w:pPr>
        <w:pStyle w:val="NoSpacing"/>
        <w:ind w:left="2124" w:hanging="2124"/>
        <w:jc w:val="both"/>
        <w:rPr>
          <w:rFonts w:ascii="Times New Roman" w:hAnsi="Times New Roman"/>
          <w:sz w:val="24"/>
          <w:szCs w:val="24"/>
        </w:rPr>
      </w:pPr>
      <w:r>
        <w:rPr>
          <w:rFonts w:ascii="Times New Roman" w:hAnsi="Times New Roman"/>
          <w:sz w:val="24"/>
          <w:szCs w:val="24"/>
          <w:u w:val="single"/>
        </w:rPr>
        <w:t>členové podvýboru:</w:t>
      </w:r>
      <w:r>
        <w:rPr>
          <w:rFonts w:ascii="Times New Roman" w:hAnsi="Times New Roman"/>
          <w:sz w:val="24"/>
          <w:szCs w:val="24"/>
        </w:rPr>
        <w:tab/>
        <w:t>posl. Dana BALCAROVÁ, Radek HOLOMČÍK, Jana KRUTÁKOVÁ, Roman SKLENÁK,</w:t>
      </w:r>
    </w:p>
    <w:p>
      <w:pPr>
        <w:pStyle w:val="NoSpacing"/>
        <w:ind w:left="2124" w:hanging="2124"/>
        <w:jc w:val="both"/>
        <w:rPr/>
      </w:pPr>
      <w:r>
        <w:rPr>
          <w:rFonts w:ascii="Times New Roman" w:hAnsi="Times New Roman"/>
          <w:sz w:val="24"/>
          <w:szCs w:val="24"/>
        </w:rPr>
        <w:tab/>
        <w:t>Alena GAJDŮŠKOVÁ (přítomna 15:20 – 15:40 z důvodu probíhajícího jednání k Istanbulské úmluvě)</w:t>
      </w:r>
    </w:p>
    <w:p>
      <w:pPr>
        <w:pStyle w:val="NoSpacing"/>
        <w:ind w:left="2124" w:hanging="2124"/>
        <w:jc w:val="both"/>
        <w:rPr>
          <w:rFonts w:ascii="Times New Roman" w:hAnsi="Times New Roman"/>
          <w:sz w:val="24"/>
          <w:szCs w:val="24"/>
        </w:rPr>
      </w:pPr>
      <w:r>
        <w:rPr>
          <w:rFonts w:ascii="Times New Roman" w:hAnsi="Times New Roman"/>
          <w:sz w:val="24"/>
          <w:szCs w:val="24"/>
        </w:rPr>
      </w:r>
    </w:p>
    <w:p>
      <w:pPr>
        <w:pStyle w:val="NoSpacing"/>
        <w:ind w:left="2124" w:hanging="2124"/>
        <w:jc w:val="both"/>
        <w:rPr/>
      </w:pPr>
      <w:r>
        <w:rPr>
          <w:rFonts w:ascii="Times New Roman" w:hAnsi="Times New Roman"/>
          <w:sz w:val="24"/>
          <w:szCs w:val="24"/>
          <w:u w:val="single"/>
        </w:rPr>
        <w:t>host:</w:t>
      </w:r>
      <w:r>
        <w:rPr>
          <w:rFonts w:ascii="Times New Roman" w:hAnsi="Times New Roman"/>
          <w:sz w:val="24"/>
          <w:szCs w:val="24"/>
        </w:rPr>
        <w:t xml:space="preserve"> Prof. RNDr. Bedřich MOLDAN, CSc., dr. h. c. - ředitel Centra pro otázky životního prostředí, Univerzita Karlova v Praze, člen Rady pro udržitelný rozvoj</w:t>
      </w:r>
    </w:p>
    <w:p>
      <w:pPr>
        <w:pStyle w:val="NoSpacing"/>
        <w:ind w:left="2124" w:hanging="2124"/>
        <w:jc w:val="both"/>
        <w:rPr>
          <w:rFonts w:ascii="Times New Roman" w:hAnsi="Times New Roman"/>
          <w:sz w:val="24"/>
          <w:szCs w:val="24"/>
        </w:rPr>
      </w:pPr>
      <w:r>
        <w:rPr>
          <w:rFonts w:ascii="Times New Roman" w:hAnsi="Times New Roman"/>
          <w:sz w:val="24"/>
          <w:szCs w:val="24"/>
        </w:rPr>
      </w:r>
    </w:p>
    <w:p>
      <w:pPr>
        <w:pStyle w:val="NoSpacing"/>
        <w:tabs>
          <w:tab w:val="left" w:pos="1512" w:leader="none"/>
        </w:tabs>
        <w:jc w:val="both"/>
        <w:rPr>
          <w:rFonts w:ascii="Times New Roman" w:hAnsi="Times New Roman"/>
          <w:sz w:val="24"/>
          <w:szCs w:val="24"/>
        </w:rPr>
      </w:pPr>
      <w:r>
        <w:rPr>
          <w:rFonts w:ascii="Times New Roman" w:hAnsi="Times New Roman"/>
          <w:sz w:val="24"/>
          <w:szCs w:val="24"/>
        </w:rPr>
        <w:tab/>
      </w:r>
    </w:p>
    <w:p>
      <w:pPr>
        <w:pStyle w:val="NoSpacing"/>
        <w:ind w:firstLine="708"/>
        <w:jc w:val="both"/>
        <w:rPr/>
      </w:pPr>
      <w:r>
        <w:rPr>
          <w:rFonts w:ascii="Times New Roman" w:hAnsi="Times New Roman"/>
          <w:sz w:val="24"/>
          <w:szCs w:val="24"/>
        </w:rPr>
        <w:t xml:space="preserve">Schůzi podvýboru v 15:00 hodin zahájila předsedkyně podvýboru posl. Jana Krutáková. Na začátku schůze poslanci schválili program. </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u w:val="single"/>
        </w:rPr>
      </w:pPr>
      <w:r>
        <w:rPr>
          <w:rFonts w:ascii="Times New Roman" w:hAnsi="Times New Roman"/>
          <w:sz w:val="24"/>
          <w:szCs w:val="24"/>
          <w:u w:val="single"/>
        </w:rPr>
        <w:t>Schválený program:</w:t>
      </w:r>
    </w:p>
    <w:p>
      <w:pPr>
        <w:pStyle w:val="NoSpacing"/>
        <w:jc w:val="both"/>
        <w:rPr>
          <w:rFonts w:ascii="Times New Roman" w:hAnsi="Times New Roman"/>
          <w:sz w:val="24"/>
          <w:szCs w:val="24"/>
          <w:u w:val="single"/>
        </w:rPr>
      </w:pPr>
      <w:r>
        <w:rPr>
          <w:rFonts w:ascii="Times New Roman" w:hAnsi="Times New Roman"/>
          <w:sz w:val="24"/>
          <w:szCs w:val="24"/>
          <w:u w:val="single"/>
        </w:rPr>
      </w:r>
    </w:p>
    <w:p>
      <w:pPr>
        <w:pStyle w:val="NoSpacing"/>
        <w:numPr>
          <w:ilvl w:val="0"/>
          <w:numId w:val="1"/>
        </w:numPr>
        <w:jc w:val="both"/>
        <w:rPr>
          <w:rFonts w:ascii="Times New Roman" w:hAnsi="Times New Roman"/>
          <w:sz w:val="24"/>
          <w:szCs w:val="24"/>
        </w:rPr>
      </w:pPr>
      <w:r>
        <w:rPr>
          <w:rFonts w:ascii="Times New Roman" w:hAnsi="Times New Roman"/>
          <w:sz w:val="24"/>
          <w:szCs w:val="24"/>
        </w:rPr>
        <w:t>Představení dokumentu Implementační plán Strategického rámce Česká republika 2030</w:t>
      </w:r>
    </w:p>
    <w:p>
      <w:pPr>
        <w:pStyle w:val="NoSpacing"/>
        <w:numPr>
          <w:ilvl w:val="0"/>
          <w:numId w:val="1"/>
        </w:numPr>
        <w:jc w:val="both"/>
        <w:rPr>
          <w:rFonts w:ascii="Times New Roman" w:hAnsi="Times New Roman"/>
          <w:sz w:val="24"/>
          <w:szCs w:val="24"/>
        </w:rPr>
      </w:pPr>
      <w:r>
        <w:rPr>
          <w:rFonts w:ascii="Times New Roman" w:hAnsi="Times New Roman"/>
          <w:sz w:val="24"/>
          <w:szCs w:val="24"/>
        </w:rPr>
        <w:t>Vývoj Agendy 2030 v ČR</w:t>
      </w:r>
    </w:p>
    <w:p>
      <w:pPr>
        <w:pStyle w:val="NoSpacing"/>
        <w:numPr>
          <w:ilvl w:val="0"/>
          <w:numId w:val="1"/>
        </w:numPr>
        <w:jc w:val="both"/>
        <w:rPr>
          <w:rFonts w:ascii="Times New Roman" w:hAnsi="Times New Roman"/>
          <w:sz w:val="24"/>
          <w:szCs w:val="24"/>
        </w:rPr>
      </w:pPr>
      <w:r>
        <w:rPr>
          <w:rFonts w:ascii="Times New Roman" w:hAnsi="Times New Roman"/>
          <w:sz w:val="24"/>
          <w:szCs w:val="24"/>
        </w:rPr>
        <w:t>Příprava semináře k udržitelnému rozvoji</w:t>
      </w:r>
    </w:p>
    <w:p>
      <w:pPr>
        <w:pStyle w:val="NormalWeb"/>
        <w:spacing w:lineRule="auto" w:line="240" w:before="0" w:after="0"/>
        <w:jc w:val="both"/>
        <w:rPr/>
      </w:pPr>
      <w:r>
        <w:rPr/>
      </w:r>
    </w:p>
    <w:p>
      <w:pPr>
        <w:pStyle w:val="NormalWeb"/>
        <w:spacing w:lineRule="auto" w:line="240" w:before="0" w:after="0"/>
        <w:jc w:val="both"/>
        <w:rPr/>
      </w:pPr>
      <w:r>
        <w:rPr/>
        <w:tab/>
        <w:t>Předsedkyně podvýboru pro udržitelný rozvoj Jana Krutáková zahájila druhé jednání,   uvítala Prof. RNDr. Bedřicha Moldana, CSc., dr. h. c. a poděkovala mu za jeho účast k tématu implementace agendy 2030, která, je velmi obsáhlá a zasahuje do všech oblastí lidského života. Navrhla také, že podvýbor by z této agendy měl vybrat jedno téma, kterému se bude věnovat.</w:t>
      </w:r>
    </w:p>
    <w:p>
      <w:pPr>
        <w:pStyle w:val="NormalWeb"/>
        <w:spacing w:lineRule="auto" w:line="240" w:before="0" w:after="0"/>
        <w:jc w:val="both"/>
        <w:rPr/>
      </w:pPr>
      <w:r>
        <w:rPr/>
      </w:r>
    </w:p>
    <w:p>
      <w:pPr>
        <w:pStyle w:val="NormalWeb"/>
        <w:spacing w:lineRule="auto" w:line="240" w:before="0" w:after="0"/>
        <w:jc w:val="both"/>
        <w:rPr/>
      </w:pPr>
      <w:r>
        <w:rPr/>
        <w:tab/>
        <w:t>Prof. RNDr. Bedřich Moldan, CSc., dr. h. c. sdělil členům podvýboru osobní vzpomínku, kdy v roce 1994 na své cestě do Paříže navštívil kolegy na direktoriátu OECD pro životní prostředí. Zde se pana profesora ujala nejmenovaná dáma a mimo jiné mu sdělila, že je občanem země, jejíž ministerský předseda nezná pojem</w:t>
      </w:r>
      <w:bookmarkStart w:id="0" w:name="_GoBack"/>
      <w:bookmarkEnd w:id="0"/>
      <w:r>
        <w:rPr/>
        <w:t xml:space="preserve"> „udržitelný rozvoj“, čímž poukazovala na Prof. Ing. Václava Klause, CSc. dr. h. c. Po tomto úvodním slovu pan Prof. RNDr. Bedřich Moldan, CSc., dr. h. c. vysvětlil členům podvýboru pojem „udržitelný rozvoj“ - je to termín, který je poměrně novodobý. Životní prostředí a jeho ochrana se už v rámci OSN pěstuje velmi dlouho od roku 1972, kdy se konala zlomová konference ve Stockholmu, jež měla jako hlavní motto „Only one Earth“, v překladu „pouze jediná země“. Ve stejnou dobu vyšla známá kniha s názvem „Meze růstu“, jejímiž autory byli manželé Meadowsovi. Tato kniha v kostce říká, že pokud chce lidstvo chránit planetu a přírodní zdroje, musí si uvědomit, že to nejde z důvodu strmého ekonomického růstu. V reakci na tuto knihu se rozvinula obrovská diskuze a v roce 1987 vyšla kniha „Naše společná budoucnost“, která poprvé definovala pojem „udržitelný rozvoj“, který popisuje následovně: je to takový rozvoj, který zajistí naplnění potřeb současné generace, aniž by ohrozil naplnění potřeb generací příštích. Dále hovořil o tom, že v září 2015 schválil Summit OSN Agendu 2030. Summit pod názvem „Summit Země“ se konal ve dnech 3. - 14. června 2012 v Rio de Janeiru, kde se         v tématu udržitelného rozvoje spojily dvě země, a to Kolumbie a Guatemala. Na tomto summitu byla přijata „Deklarace Konference OSN o životním prostředí a rozvoji“ a ve spolupráci s OSN tehdy vzniklo 17 cílů Agendy 2030. Většina z těchto cílů je sociálních, ale Agenda 2030 samozřejmě obsahuje také cíle ekonomické a environmentální. Pan profesor také zmínil účast místopředsedy vlády České republiky MVDr. Pavla Bělobrádka, Ph.D., MPA na summitu OSN k udržitelnému rozvoji, který se konal dne 26. září 2015 v New Yorku.</w:t>
      </w:r>
    </w:p>
    <w:p>
      <w:pPr>
        <w:pStyle w:val="NormalWeb"/>
        <w:spacing w:lineRule="auto" w:line="240" w:before="0" w:after="0"/>
        <w:jc w:val="both"/>
        <w:rPr/>
      </w:pPr>
      <w:r>
        <w:rPr/>
      </w:r>
    </w:p>
    <w:p>
      <w:pPr>
        <w:pStyle w:val="NormalWeb"/>
        <w:spacing w:lineRule="auto" w:line="240" w:before="0" w:after="0"/>
        <w:jc w:val="both"/>
        <w:rPr/>
      </w:pPr>
      <w:r>
        <w:rPr/>
        <w:tab/>
        <w:t xml:space="preserve">Pan profesor dále sdělil, že implementace Agendy 2030 bude probíhat prostřednictvím strategického rámce Česká republika 2030. Dne 17. října 2018 schválila vláda České republiky na svém jednání dva plány, vypracované Radou vlády pro udržitelný rozvoj - za prvé: Implementační plán Strategického rámce České republiky 2030 – Schváleno se změnou a za druhé Implementace Agendy 2030 pro udržitelný rozvoj – Schváleno. </w:t>
      </w:r>
    </w:p>
    <w:p>
      <w:pPr>
        <w:pStyle w:val="NormalWeb"/>
        <w:spacing w:lineRule="auto" w:line="240" w:before="0" w:after="0"/>
        <w:jc w:val="both"/>
        <w:rPr/>
      </w:pPr>
      <w:r>
        <w:rPr/>
      </w:r>
    </w:p>
    <w:p>
      <w:pPr>
        <w:pStyle w:val="NormalWeb"/>
        <w:spacing w:lineRule="auto" w:line="240" w:before="0" w:after="0"/>
        <w:jc w:val="both"/>
        <w:rPr/>
      </w:pPr>
      <w:r>
        <w:rPr/>
        <w:tab/>
        <w:t>Paní poslankyně Alena Gajdůšková navrhla, aby se podvýbor pro udržitelný rozvoj dotazoval Rady vlády pro udržitelný rozvoj, ministerstev a jejich příslušných oddělení, jaké kroky jsou činěny pro implementaci Agendy 2030 a jaké další kroky jsou v této věci konány všeobecně. Dále paní poslankyně zmínila problematiku sucha a nedostatku vody.                    V souvislosti s tímto zmínila pojem „pozemkové úpravy“, pod který spadají protipovodňové úpravy a posílení retenční schopnosti krajiny, čili schopnosti krajiny zadržovat vodu. Byla by ráda, pokud by podvýbor pro udržitelný rozvoj pozval k tomuto tématu ministra zemědělství pana Ing. Miroslava Tomana, CSc., který by byl dle vyjádření paní poslankyně návštěvě nakloněn, případně dva nebo tři zástupce tohoto ministerstva.</w:t>
      </w:r>
    </w:p>
    <w:p>
      <w:pPr>
        <w:pStyle w:val="NormalWeb"/>
        <w:spacing w:lineRule="auto" w:line="240" w:before="0" w:after="0"/>
        <w:jc w:val="both"/>
        <w:rPr/>
      </w:pPr>
      <w:r>
        <w:rPr/>
      </w:r>
    </w:p>
    <w:p>
      <w:pPr>
        <w:pStyle w:val="NormalWeb"/>
        <w:spacing w:lineRule="auto" w:line="240" w:before="0" w:after="0"/>
        <w:jc w:val="both"/>
        <w:rPr/>
      </w:pPr>
      <w:r>
        <w:rPr/>
        <w:tab/>
        <w:t xml:space="preserve">Předsedkyně podvýboru Jana Krutáková navrhla konání dvou seminářů, které by přiblížili význam slova „udržitelný rozvoj“ a vyjádřila přání pozvat na takový seminář starosty měst a obcí. </w:t>
      </w:r>
    </w:p>
    <w:p>
      <w:pPr>
        <w:pStyle w:val="NormalWeb"/>
        <w:spacing w:lineRule="auto" w:line="240" w:before="0" w:after="0"/>
        <w:jc w:val="both"/>
        <w:rPr/>
      </w:pPr>
      <w:r>
        <w:rPr/>
      </w:r>
    </w:p>
    <w:p>
      <w:pPr>
        <w:pStyle w:val="NormalWeb"/>
        <w:spacing w:lineRule="auto" w:line="240" w:before="0" w:after="0"/>
        <w:jc w:val="both"/>
        <w:rPr/>
      </w:pPr>
      <w:r>
        <w:rPr/>
        <w:tab/>
        <w:t>Pan poslanec Roman Sklenák sdělil přítomným svoji domněnku, že definici udržitelného rozvoje nelze naplnit, jelikož lidé nejsou ochotni vzdát se svých potřeb a svého komfortu. Pan profesor zmínil jako dva nejpalčivější problémy současné doby změny klimatu a ztrátu biologické rozmanitosti. Dále zmínil knihu s názvem „Vztah české veřejnosti              k přírodě a životnímu prostředí“ od autora PhDr. Jana Krajhanzla, Ph.D., podle níž si lidé jsou aktuálních environmentálních problémů vědomi, ale nejsou příliš ochotni se v řešení sami angažovat.</w:t>
      </w:r>
    </w:p>
    <w:p>
      <w:pPr>
        <w:pStyle w:val="NormalWeb"/>
        <w:spacing w:lineRule="auto" w:line="240" w:before="0" w:after="0"/>
        <w:jc w:val="both"/>
        <w:rPr/>
      </w:pPr>
      <w:r>
        <w:rPr/>
      </w:r>
    </w:p>
    <w:p>
      <w:pPr>
        <w:pStyle w:val="NormalWeb"/>
        <w:spacing w:lineRule="auto" w:line="240" w:before="0" w:after="0"/>
        <w:jc w:val="both"/>
        <w:rPr/>
      </w:pPr>
      <w:r>
        <w:rPr/>
        <w:tab/>
        <w:t xml:space="preserve">Poslankyně Dana Balcarová se přítomných zeptala, jakým způsobem by bylo možné lépe šířit osvětu mezi občany a politiky, co se například třídění odpadů a pitné vody týče.        Na tento dotaz navázala předsedkyně podvýboru Jana Krutáková a dodala, že s osvětou by se mohlo začít již na základních školách. Dále se vyjádřila k plánovaným seminářům, přičemž uvedla, že první z nich by bylo dobré pojmout formou úvodu do problematiky udržitelného rozvoje a další dva by byli věnovány již vybraným tématům, aby to bylo pro všechny srozumitelnější a požádala pana profesora, zda by se na seminářích ujal vedoucí role a zaštítil je. Pan profesor přislíbil spolupráci na plánovaných seminářích a informoval o každoročním Fóru udržitelného rozvoje, které se koná v prosinci. V závěru podvýboru se zúčastnění věnovali tématu Řídícího výboru Ministerstva životního prostředí a v rámci této diskuze bylo zmíněno, že přijímané zákony týkající se životního prostředí by měly být před samotným schválením posuzovány i z pohledu Agendy 2030. Lze očekávat, že budou k dispozici zprávy o plnění strategií k udržitelnému rozvoji. </w:t>
      </w:r>
    </w:p>
    <w:p>
      <w:pPr>
        <w:pStyle w:val="NormalWeb"/>
        <w:spacing w:lineRule="auto" w:line="240" w:before="0" w:after="0"/>
        <w:jc w:val="both"/>
        <w:rPr/>
      </w:pPr>
      <w:r>
        <w:rPr/>
      </w:r>
    </w:p>
    <w:p>
      <w:pPr>
        <w:pStyle w:val="NormalWeb"/>
        <w:spacing w:lineRule="auto" w:line="240" w:before="0" w:after="0"/>
        <w:jc w:val="both"/>
        <w:rPr/>
      </w:pPr>
      <w:r>
        <w:rPr/>
        <w:tab/>
        <w:t>Předsedkyně podvýboru pro udržitelný rozvoj ukončila schůzi v 16:00 hodin                a poděkovala všem přítomným za účast.</w:t>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center"/>
        <w:rPr/>
      </w:pPr>
      <w:r>
        <w:rPr/>
      </w:r>
    </w:p>
    <w:p>
      <w:pPr>
        <w:pStyle w:val="NormalWeb"/>
        <w:spacing w:lineRule="auto" w:line="240" w:before="0" w:after="0"/>
        <w:jc w:val="center"/>
        <w:rPr/>
      </w:pPr>
      <w:r>
        <w:rPr/>
      </w:r>
    </w:p>
    <w:p>
      <w:pPr>
        <w:pStyle w:val="NormalWeb"/>
        <w:spacing w:lineRule="auto" w:line="240" w:before="0" w:after="0"/>
        <w:jc w:val="center"/>
        <w:rPr/>
      </w:pPr>
      <w:r>
        <w:rPr/>
      </w:r>
    </w:p>
    <w:p>
      <w:pPr>
        <w:pStyle w:val="NormalWeb"/>
        <w:spacing w:lineRule="auto" w:line="240" w:before="0" w:after="0"/>
        <w:jc w:val="center"/>
        <w:rPr/>
      </w:pPr>
      <w:r>
        <w:rPr/>
      </w:r>
    </w:p>
    <w:p>
      <w:pPr>
        <w:pStyle w:val="NormalWeb"/>
        <w:spacing w:lineRule="auto" w:line="240" w:before="0" w:after="0"/>
        <w:jc w:val="center"/>
        <w:rPr/>
      </w:pPr>
      <w:r>
        <w:rPr/>
        <w:t xml:space="preserve">Ing. Jana KRUTÁKOVÁ </w:t>
      </w:r>
    </w:p>
    <w:p>
      <w:pPr>
        <w:pStyle w:val="NormalWeb"/>
        <w:spacing w:lineRule="auto" w:line="240" w:before="0" w:after="0"/>
        <w:jc w:val="center"/>
        <w:rPr/>
      </w:pPr>
      <w:r>
        <w:rPr/>
        <w:t>předsedkyně podvýboru</w:t>
      </w:r>
    </w:p>
    <w:p>
      <w:pPr>
        <w:pStyle w:val="NormalWeb"/>
        <w:spacing w:lineRule="auto" w:line="240" w:before="0" w:after="0"/>
        <w:rPr/>
      </w:pPr>
      <w:r>
        <w:rPr/>
      </w:r>
    </w:p>
    <w:p>
      <w:pPr>
        <w:pStyle w:val="NormalWeb"/>
        <w:spacing w:lineRule="auto" w:line="240" w:before="0" w:after="0"/>
        <w:jc w:val="center"/>
        <w:rPr>
          <w:highlight w:val="yellow"/>
        </w:rPr>
      </w:pPr>
      <w:r>
        <w:rPr>
          <w:highlight w:val="yellow"/>
        </w:rPr>
      </w:r>
    </w:p>
    <w:p>
      <w:pPr>
        <w:pStyle w:val="NormalWeb"/>
        <w:spacing w:lineRule="auto" w:line="240" w:before="0" w:after="0"/>
        <w:rPr/>
      </w:pPr>
      <w:r>
        <w:rPr/>
      </w:r>
    </w:p>
    <w:p>
      <w:pPr>
        <w:pStyle w:val="NormalWeb"/>
        <w:spacing w:lineRule="auto" w:line="240" w:before="0" w:after="0"/>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Times New Roman" w:hAnsi="Times New Roman"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ascii="Times New Roman" w:hAnsi="Times New Roman" w:cs="Mangal"/>
    </w:rPr>
  </w:style>
  <w:style w:type="paragraph" w:styleId="Popisek">
    <w:name w:val="Caption"/>
    <w:basedOn w:val="Normal"/>
    <w:qFormat/>
    <w:pPr>
      <w:suppressLineNumbers/>
      <w:spacing w:before="120" w:after="120"/>
    </w:pPr>
    <w:rPr>
      <w:rFonts w:ascii="Times New Roman" w:hAnsi="Times New Roman" w:cs="Mangal"/>
      <w:i/>
      <w:iCs/>
      <w:sz w:val="24"/>
      <w:szCs w:val="24"/>
    </w:rPr>
  </w:style>
  <w:style w:type="paragraph" w:styleId="Rejstk">
    <w:name w:val="Rejstřík"/>
    <w:basedOn w:val="Normal"/>
    <w:qFormat/>
    <w:pPr>
      <w:suppressLineNumbers/>
    </w:pPr>
    <w:rPr>
      <w:rFonts w:ascii="Times New Roman" w:hAnsi="Times New Roman" w:cs="Mangal"/>
    </w:rPr>
  </w:style>
  <w:style w:type="paragraph" w:styleId="NormalWeb">
    <w:name w:val="Normal (Web)"/>
    <w:basedOn w:val="Normal"/>
    <w:uiPriority w:val="99"/>
    <w:semiHidden/>
    <w:unhideWhenUsed/>
    <w:qFormat/>
    <w:rsid w:val="00c771bc"/>
    <w:pPr>
      <w:spacing w:lineRule="auto" w:line="288" w:beforeAutospacing="1" w:after="142"/>
    </w:pPr>
    <w:rPr>
      <w:rFonts w:ascii="Times New Roman" w:hAnsi="Times New Roman" w:eastAsia="Times New Roman" w:cs="Times New Roman"/>
      <w:sz w:val="24"/>
      <w:szCs w:val="24"/>
      <w:lang w:eastAsia="cs-CZ"/>
    </w:rPr>
  </w:style>
  <w:style w:type="paragraph" w:styleId="NoSpacing">
    <w:name w:val="No Spacing"/>
    <w:uiPriority w:val="1"/>
    <w:qFormat/>
    <w:rsid w:val="00b742b6"/>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cs-CZ" w:eastAsia="en-US" w:bidi="ar-SA"/>
    </w:rPr>
  </w:style>
  <w:style w:type="paragraph" w:styleId="PShlavika1" w:customStyle="1">
    <w:name w:val="PS-hlavička 1"/>
    <w:basedOn w:val="NoSpacing"/>
    <w:qFormat/>
    <w:rsid w:val="00b742b6"/>
    <w:pPr>
      <w:jc w:val="center"/>
    </w:pPr>
    <w:rPr>
      <w:rFonts w:ascii="Times New Roman" w:hAnsi="Times New Roman"/>
      <w:b/>
      <w:i/>
      <w:sz w:val="24"/>
    </w:rPr>
  </w:style>
  <w:style w:type="paragraph" w:styleId="PShlavika2" w:customStyle="1">
    <w:name w:val="PS-hlavička2"/>
    <w:basedOn w:val="Normal"/>
    <w:qFormat/>
    <w:rsid w:val="00b742b6"/>
    <w:pPr>
      <w:spacing w:lineRule="auto" w:line="240" w:before="0" w:after="0"/>
      <w:jc w:val="center"/>
    </w:pPr>
    <w:rPr>
      <w:rFonts w:ascii="Times New Roman" w:hAnsi="Times New Roman" w:eastAsia="Calibri" w:cs="Times New Roman"/>
      <w:b/>
      <w:i/>
      <w:caps/>
      <w:sz w:val="36"/>
    </w:rPr>
  </w:style>
  <w:style w:type="paragraph" w:styleId="PShlavika3" w:customStyle="1">
    <w:name w:val="PS-hlavička3"/>
    <w:basedOn w:val="NoSpacing"/>
    <w:qFormat/>
    <w:rsid w:val="00b742b6"/>
    <w:pPr>
      <w:spacing w:before="240" w:after="0"/>
      <w:jc w:val="center"/>
    </w:pPr>
    <w:rPr>
      <w:rFonts w:ascii="Times New Roman" w:hAnsi="Times New Roman"/>
      <w:b/>
      <w:i/>
      <w:caps/>
      <w:spacing w:val="60"/>
      <w:sz w:val="32"/>
    </w:rPr>
  </w:style>
  <w:style w:type="paragraph" w:styleId="PSmsto" w:customStyle="1">
    <w:name w:val="PS-místo"/>
    <w:basedOn w:val="NoSpacing"/>
    <w:qFormat/>
    <w:rsid w:val="00b742b6"/>
    <w:pPr>
      <w:pBdr>
        <w:bottom w:val="single" w:sz="2" w:space="12" w:color="00000A"/>
      </w:pBdr>
      <w:spacing w:before="240" w:after="400"/>
      <w:jc w:val="center"/>
    </w:pPr>
    <w:rPr>
      <w:rFonts w:ascii="Times New Roman" w:hAnsi="Times New Roman"/>
      <w:sz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LibreOffice/5.3.7.2$Windows_X86_64 LibreOffice_project/6b8ed514a9f8b44d37a1b96673cbbdd077e24059</Application>
  <Pages>3</Pages>
  <Words>970</Words>
  <Characters>5445</Characters>
  <CharactersWithSpaces>6468</CharactersWithSpaces>
  <Paragraphs>29</Paragraphs>
  <Company>Parlament CR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2018-11-16T15:20:00Z</dcterms:created>
  <dc:creator>KroupovaP</dc:creator>
  <dc:description/>
  <dc:language>cs-CZ</dc:language>
  <cp:lastModifiedBy/>
  <cp:lastPrinted>2018-12-06T10:51:49Z</cp:lastPrinted>
  <dcterms:modified xsi:type="dcterms:W3CDTF">2018-12-18T09:42:14Z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