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4D" w:rsidRDefault="000E014D">
      <w:pPr>
        <w:pStyle w:val="Normln1"/>
        <w:jc w:val="both"/>
        <w:rPr>
          <w:b/>
          <w:i/>
        </w:rPr>
      </w:pPr>
    </w:p>
    <w:tbl>
      <w:tblPr>
        <w:tblW w:w="928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"/>
        <w:gridCol w:w="9121"/>
        <w:gridCol w:w="70"/>
      </w:tblGrid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25016F">
            <w:pPr>
              <w:pStyle w:val="Normln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Parlament České republiky</w:t>
            </w:r>
          </w:p>
          <w:p w:rsidR="000E014D" w:rsidRDefault="0025016F">
            <w:pPr>
              <w:pStyle w:val="Normln1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0E014D" w:rsidRDefault="00C21C86">
            <w:pPr>
              <w:pStyle w:val="Normln1"/>
              <w:jc w:val="center"/>
            </w:pPr>
            <w:r>
              <w:rPr>
                <w:b/>
                <w:i/>
                <w:sz w:val="36"/>
              </w:rPr>
              <w:t>2017</w:t>
            </w:r>
          </w:p>
          <w:p w:rsidR="000E014D" w:rsidRDefault="00150E66">
            <w:pPr>
              <w:pStyle w:val="Normln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25016F">
              <w:rPr>
                <w:b/>
                <w:i/>
              </w:rPr>
              <w:t>. volební období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0E014D">
            <w:pPr>
              <w:pStyle w:val="Normln1"/>
              <w:jc w:val="center"/>
              <w:rPr>
                <w:b/>
                <w:i/>
              </w:rPr>
            </w:pP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F11F95">
            <w:pPr>
              <w:pStyle w:val="Normln1"/>
              <w:jc w:val="center"/>
            </w:pPr>
            <w:r>
              <w:rPr>
                <w:b/>
                <w:i/>
              </w:rPr>
              <w:t>6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0E014D">
            <w:pPr>
              <w:pStyle w:val="Nadpis3"/>
              <w:numPr>
                <w:ilvl w:val="2"/>
                <w:numId w:val="1"/>
              </w:numPr>
              <w:rPr>
                <w:i/>
              </w:rPr>
            </w:pP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25016F">
            <w:pPr>
              <w:pStyle w:val="Normln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USNESENÍ  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25016F">
            <w:pPr>
              <w:pStyle w:val="Normln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petičního výboru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3F1906">
            <w:pPr>
              <w:pStyle w:val="Normln1"/>
              <w:jc w:val="center"/>
            </w:pPr>
            <w:r>
              <w:rPr>
                <w:b/>
                <w:i/>
              </w:rPr>
              <w:t>z 2</w:t>
            </w:r>
            <w:r w:rsidR="0025016F">
              <w:rPr>
                <w:b/>
                <w:i/>
              </w:rPr>
              <w:t>. schůze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CD4CAE">
            <w:pPr>
              <w:pStyle w:val="Normln1"/>
              <w:jc w:val="center"/>
            </w:pPr>
            <w:r>
              <w:rPr>
                <w:b/>
                <w:i/>
              </w:rPr>
              <w:t>d</w:t>
            </w:r>
            <w:r w:rsidR="001F651B">
              <w:rPr>
                <w:b/>
                <w:i/>
              </w:rPr>
              <w:t>ne 6</w:t>
            </w:r>
            <w:r w:rsidR="003F1906">
              <w:rPr>
                <w:b/>
                <w:i/>
              </w:rPr>
              <w:t>. prosince</w:t>
            </w:r>
            <w:r w:rsidR="00150E66">
              <w:rPr>
                <w:b/>
                <w:i/>
              </w:rPr>
              <w:t xml:space="preserve"> 2017</w:t>
            </w:r>
          </w:p>
        </w:tc>
      </w:tr>
      <w:tr w:rsidR="00150E66" w:rsidTr="00150E66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686"/>
        </w:trPr>
        <w:tc>
          <w:tcPr>
            <w:tcW w:w="9212" w:type="dxa"/>
            <w:gridSpan w:val="2"/>
          </w:tcPr>
          <w:p w:rsidR="00150E66" w:rsidRDefault="00150E66" w:rsidP="0001684C">
            <w:pPr>
              <w:pStyle w:val="Zkladntext3"/>
            </w:pPr>
          </w:p>
          <w:p w:rsidR="00150E66" w:rsidRDefault="00477807" w:rsidP="0001684C">
            <w:pPr>
              <w:pStyle w:val="Zkladntext3"/>
            </w:pPr>
            <w:r>
              <w:t>k</w:t>
            </w:r>
            <w:r w:rsidR="003F1906">
              <w:t xml:space="preserve"> vládnímu </w:t>
            </w:r>
            <w:r>
              <w:t>návrh</w:t>
            </w:r>
            <w:r w:rsidR="003F1906">
              <w:t>u zákona o státním rozpočtu České republiky na rok 2018</w:t>
            </w:r>
          </w:p>
          <w:p w:rsidR="003F1906" w:rsidRDefault="00F6320D" w:rsidP="0001684C">
            <w:pPr>
              <w:pStyle w:val="Zkladntext3"/>
            </w:pPr>
            <w:r>
              <w:t>Kapitola 309 - Kancelář veřejného ochránce práv</w:t>
            </w:r>
          </w:p>
          <w:p w:rsidR="00150E66" w:rsidRDefault="00150E66" w:rsidP="0001684C">
            <w:pPr>
              <w:ind w:left="426" w:hanging="426"/>
              <w:jc w:val="center"/>
            </w:pPr>
            <w:r>
              <w:t>___________________________________________________________________________</w:t>
            </w:r>
          </w:p>
        </w:tc>
      </w:tr>
    </w:tbl>
    <w:p w:rsidR="00E33AAF" w:rsidRDefault="00E33AAF" w:rsidP="00E33AAF">
      <w:pPr>
        <w:pStyle w:val="Standard"/>
        <w:ind w:left="702" w:hanging="702"/>
        <w:jc w:val="both"/>
      </w:pPr>
      <w:r>
        <w:tab/>
      </w:r>
      <w:r>
        <w:tab/>
        <w:t>Petiční výbor</w:t>
      </w:r>
    </w:p>
    <w:p w:rsidR="00F6320D" w:rsidRPr="001F651B" w:rsidRDefault="00F6320D" w:rsidP="00F6320D">
      <w:pPr>
        <w:jc w:val="both"/>
        <w:rPr>
          <w:spacing w:val="-3"/>
        </w:rPr>
      </w:pPr>
    </w:p>
    <w:p w:rsidR="00F6320D" w:rsidRDefault="00F6320D" w:rsidP="00F6320D">
      <w:pPr>
        <w:pStyle w:val="Standard"/>
        <w:ind w:left="708" w:firstLine="702"/>
        <w:jc w:val="both"/>
      </w:pPr>
      <w:r>
        <w:t>po úvodním slově veřejné ochr</w:t>
      </w:r>
      <w:r w:rsidR="00510708">
        <w:t xml:space="preserve">ánkyně Anny Šabatové, </w:t>
      </w:r>
      <w:r>
        <w:t>zpravodajské</w:t>
      </w:r>
      <w:r w:rsidR="001F651B">
        <w:t xml:space="preserve"> zprávě poslance Tomáše Vymazala</w:t>
      </w:r>
      <w:r>
        <w:t xml:space="preserve"> a po rozpravě</w:t>
      </w:r>
    </w:p>
    <w:p w:rsidR="00F6320D" w:rsidRDefault="00F6320D" w:rsidP="00F6320D">
      <w:pPr>
        <w:pStyle w:val="Standard"/>
        <w:jc w:val="both"/>
      </w:pPr>
    </w:p>
    <w:p w:rsidR="00F6320D" w:rsidRDefault="00F6320D" w:rsidP="00F6320D">
      <w:pPr>
        <w:pStyle w:val="Standard"/>
        <w:jc w:val="both"/>
      </w:pPr>
      <w:r>
        <w:tab/>
      </w:r>
      <w:proofErr w:type="gramStart"/>
      <w:r>
        <w:t>I.</w:t>
      </w:r>
      <w:r>
        <w:tab/>
        <w:t xml:space="preserve">d o p o r u č u j e </w:t>
      </w:r>
      <w:r w:rsidR="00BD11DC">
        <w:t xml:space="preserve">  </w:t>
      </w:r>
      <w:r>
        <w:t>Poslanecké</w:t>
      </w:r>
      <w:proofErr w:type="gramEnd"/>
      <w:r>
        <w:t xml:space="preserve"> sněmovně přijmout následující usnesení:</w:t>
      </w:r>
    </w:p>
    <w:p w:rsidR="00F6320D" w:rsidRDefault="00F6320D" w:rsidP="00F6320D">
      <w:pPr>
        <w:pStyle w:val="Standard"/>
        <w:jc w:val="both"/>
      </w:pPr>
    </w:p>
    <w:p w:rsidR="00F6320D" w:rsidRDefault="00F6320D" w:rsidP="00F6320D">
      <w:pPr>
        <w:pStyle w:val="Standard"/>
        <w:ind w:left="1410"/>
        <w:jc w:val="both"/>
      </w:pPr>
      <w:r>
        <w:t>„Poslanecká sněmovna schvaluje vládní návrh zákona o státním rozpočtu České republiky na rok 2018 - Kapitola 309 Kancelář veřejného ochránce práv ve výši příjmů 1.564.997</w:t>
      </w:r>
      <w:r w:rsidR="001B6356">
        <w:t xml:space="preserve"> Kč a ve výši výdajů 130.204.357</w:t>
      </w:r>
      <w:r>
        <w:t xml:space="preserve"> Kč, z toh</w:t>
      </w:r>
      <w:r w:rsidR="001B6356">
        <w:t xml:space="preserve">o kapitálové </w:t>
      </w:r>
      <w:proofErr w:type="gramStart"/>
      <w:r w:rsidR="001B6356">
        <w:t>výdaje    5.471.377</w:t>
      </w:r>
      <w:proofErr w:type="gramEnd"/>
      <w:r w:rsidR="001B6356">
        <w:t xml:space="preserve"> Kč a běžné výdaje 124.732.980</w:t>
      </w:r>
      <w:r>
        <w:t xml:space="preserve"> Kč.“</w:t>
      </w:r>
    </w:p>
    <w:p w:rsidR="00F6320D" w:rsidRDefault="00F6320D" w:rsidP="00F6320D">
      <w:pPr>
        <w:pStyle w:val="Standard"/>
        <w:jc w:val="both"/>
      </w:pPr>
    </w:p>
    <w:p w:rsidR="00F6320D" w:rsidRDefault="00BD11DC" w:rsidP="00F6320D">
      <w:pPr>
        <w:pStyle w:val="Standard"/>
        <w:ind w:left="1410" w:hanging="702"/>
        <w:jc w:val="both"/>
      </w:pPr>
      <w:proofErr w:type="gramStart"/>
      <w:r>
        <w:t>II.</w:t>
      </w:r>
      <w:r>
        <w:tab/>
        <w:t xml:space="preserve">z  m o c ň u j e  </w:t>
      </w:r>
      <w:r w:rsidR="00F6320D">
        <w:t>zpravodaje</w:t>
      </w:r>
      <w:proofErr w:type="gramEnd"/>
      <w:r w:rsidR="00F6320D">
        <w:t xml:space="preserve"> výboru, aby s tímto usnesením vystoupil</w:t>
      </w:r>
      <w:r w:rsidR="00F6320D">
        <w:br/>
        <w:t>na jednání rozpočtového výboru a zpravodajů výborů Poslanecké sněmovny Parlamentu a podílel se na vypracování usnesení, které bude předloženo schůzi Poslanecké sněmovny.</w:t>
      </w:r>
    </w:p>
    <w:p w:rsidR="00E33AAF" w:rsidRDefault="00E33AAF" w:rsidP="00E33AAF">
      <w:pPr>
        <w:pStyle w:val="Standard"/>
        <w:ind w:firstLine="708"/>
        <w:jc w:val="both"/>
      </w:pPr>
    </w:p>
    <w:p w:rsidR="00E33AAF" w:rsidRPr="00E33AAF" w:rsidRDefault="00E33AAF" w:rsidP="00E33AAF">
      <w:pPr>
        <w:pStyle w:val="Normln10"/>
        <w:jc w:val="both"/>
        <w:rPr>
          <w:bCs/>
          <w:iCs/>
        </w:rPr>
      </w:pPr>
    </w:p>
    <w:p w:rsidR="00E33AAF" w:rsidRDefault="00E33AAF" w:rsidP="00E33AAF">
      <w:pPr>
        <w:jc w:val="both"/>
        <w:rPr>
          <w:sz w:val="24"/>
        </w:rPr>
      </w:pPr>
    </w:p>
    <w:p w:rsidR="00E33AAF" w:rsidRDefault="00E33AAF" w:rsidP="00E33AAF">
      <w:pPr>
        <w:jc w:val="both"/>
        <w:rPr>
          <w:sz w:val="24"/>
        </w:rPr>
      </w:pPr>
    </w:p>
    <w:p w:rsidR="00E33AAF" w:rsidRPr="00E33AAF" w:rsidRDefault="00E33AAF" w:rsidP="00E33AAF">
      <w:pPr>
        <w:jc w:val="both"/>
        <w:rPr>
          <w:sz w:val="24"/>
        </w:rPr>
      </w:pPr>
    </w:p>
    <w:p w:rsidR="00E33AAF" w:rsidRPr="00E33AAF" w:rsidRDefault="00E33AAF" w:rsidP="00E33AAF">
      <w:pPr>
        <w:jc w:val="both"/>
        <w:rPr>
          <w:sz w:val="24"/>
        </w:rPr>
      </w:pPr>
    </w:p>
    <w:p w:rsidR="00E33AAF" w:rsidRPr="00E33AAF" w:rsidRDefault="00E33AAF" w:rsidP="00E33AAF">
      <w:pPr>
        <w:jc w:val="both"/>
        <w:rPr>
          <w:sz w:val="24"/>
        </w:rPr>
      </w:pPr>
      <w:r w:rsidRPr="00E33AAF">
        <w:rPr>
          <w:b/>
          <w:bCs/>
          <w:sz w:val="24"/>
        </w:rPr>
        <w:t xml:space="preserve">       </w:t>
      </w:r>
      <w:r w:rsidRPr="00E33AAF">
        <w:rPr>
          <w:b/>
          <w:bCs/>
          <w:sz w:val="24"/>
        </w:rPr>
        <w:tab/>
      </w:r>
      <w:r w:rsidR="00D47EFD">
        <w:rPr>
          <w:b/>
          <w:bCs/>
          <w:sz w:val="24"/>
        </w:rPr>
        <w:t xml:space="preserve"> </w:t>
      </w:r>
      <w:r w:rsidR="00F13284">
        <w:rPr>
          <w:b/>
          <w:bCs/>
          <w:sz w:val="24"/>
        </w:rPr>
        <w:t>Leo LUZAR</w:t>
      </w:r>
      <w:r w:rsidRPr="00E33AAF">
        <w:rPr>
          <w:b/>
          <w:bCs/>
          <w:sz w:val="24"/>
        </w:rPr>
        <w:tab/>
      </w:r>
      <w:r w:rsidR="00510708">
        <w:rPr>
          <w:b/>
          <w:bCs/>
          <w:sz w:val="24"/>
        </w:rPr>
        <w:t xml:space="preserve"> </w:t>
      </w:r>
      <w:proofErr w:type="gramStart"/>
      <w:r w:rsidR="00D47EFD">
        <w:rPr>
          <w:b/>
          <w:bCs/>
          <w:sz w:val="24"/>
        </w:rPr>
        <w:t>v.r.</w:t>
      </w:r>
      <w:proofErr w:type="gramEnd"/>
      <w:r w:rsidRPr="00E33AAF">
        <w:rPr>
          <w:b/>
          <w:bCs/>
          <w:sz w:val="24"/>
        </w:rPr>
        <w:t xml:space="preserve">       </w:t>
      </w:r>
      <w:r w:rsidR="001F651B">
        <w:rPr>
          <w:b/>
          <w:bCs/>
          <w:sz w:val="24"/>
        </w:rPr>
        <w:t xml:space="preserve">  </w:t>
      </w:r>
      <w:r w:rsidR="001F651B">
        <w:rPr>
          <w:b/>
          <w:bCs/>
          <w:sz w:val="24"/>
        </w:rPr>
        <w:tab/>
      </w:r>
      <w:r w:rsidR="001F651B">
        <w:rPr>
          <w:b/>
          <w:bCs/>
          <w:sz w:val="24"/>
        </w:rPr>
        <w:tab/>
      </w:r>
      <w:r w:rsidR="001F651B">
        <w:rPr>
          <w:b/>
          <w:bCs/>
          <w:sz w:val="24"/>
        </w:rPr>
        <w:tab/>
        <w:t xml:space="preserve">       </w:t>
      </w:r>
      <w:r w:rsidR="00AA4CAB">
        <w:rPr>
          <w:b/>
          <w:bCs/>
          <w:sz w:val="24"/>
        </w:rPr>
        <w:t xml:space="preserve"> </w:t>
      </w:r>
      <w:r w:rsidR="00510708">
        <w:rPr>
          <w:b/>
          <w:bCs/>
          <w:sz w:val="24"/>
        </w:rPr>
        <w:t xml:space="preserve">            </w:t>
      </w:r>
      <w:r w:rsidR="001F651B">
        <w:rPr>
          <w:b/>
          <w:bCs/>
          <w:sz w:val="24"/>
        </w:rPr>
        <w:t xml:space="preserve"> Tomáš VYMAZAL</w:t>
      </w:r>
      <w:r w:rsidR="00510708">
        <w:rPr>
          <w:b/>
          <w:bCs/>
          <w:sz w:val="24"/>
        </w:rPr>
        <w:t xml:space="preserve"> </w:t>
      </w:r>
      <w:proofErr w:type="gramStart"/>
      <w:r w:rsidR="00D47EFD">
        <w:rPr>
          <w:b/>
          <w:bCs/>
          <w:sz w:val="24"/>
        </w:rPr>
        <w:t>v.r.</w:t>
      </w:r>
      <w:proofErr w:type="gramEnd"/>
    </w:p>
    <w:p w:rsidR="00E33AAF" w:rsidRPr="00E33AAF" w:rsidRDefault="00E33AAF" w:rsidP="00E33AAF">
      <w:pPr>
        <w:jc w:val="both"/>
        <w:rPr>
          <w:sz w:val="24"/>
        </w:rPr>
      </w:pPr>
      <w:r w:rsidRPr="00E33AAF">
        <w:rPr>
          <w:b/>
          <w:sz w:val="24"/>
        </w:rPr>
        <w:t xml:space="preserve">   </w:t>
      </w:r>
      <w:r w:rsidR="00AA4CAB">
        <w:rPr>
          <w:b/>
          <w:sz w:val="24"/>
        </w:rPr>
        <w:tab/>
      </w:r>
      <w:r w:rsidRPr="00E33AAF">
        <w:rPr>
          <w:sz w:val="24"/>
        </w:rPr>
        <w:t>ověřovatel výbor</w:t>
      </w:r>
      <w:r w:rsidR="00AA4CAB">
        <w:rPr>
          <w:sz w:val="24"/>
        </w:rPr>
        <w:t>u</w:t>
      </w:r>
      <w:r w:rsidR="00AA4CAB">
        <w:rPr>
          <w:sz w:val="24"/>
        </w:rPr>
        <w:tab/>
      </w:r>
      <w:r w:rsidR="00AA4CAB">
        <w:rPr>
          <w:sz w:val="24"/>
        </w:rPr>
        <w:tab/>
      </w:r>
      <w:r w:rsidR="00AA4CAB">
        <w:rPr>
          <w:sz w:val="24"/>
        </w:rPr>
        <w:tab/>
        <w:t xml:space="preserve">  </w:t>
      </w:r>
      <w:r w:rsidR="00AA4CAB">
        <w:rPr>
          <w:sz w:val="24"/>
        </w:rPr>
        <w:tab/>
        <w:t xml:space="preserve">                    </w:t>
      </w:r>
      <w:r w:rsidRPr="00E33AAF">
        <w:rPr>
          <w:sz w:val="24"/>
        </w:rPr>
        <w:tab/>
        <w:t xml:space="preserve"> zpravodaj výboru</w:t>
      </w:r>
    </w:p>
    <w:p w:rsidR="00E33AAF" w:rsidRPr="00E33AAF" w:rsidRDefault="00E33AAF" w:rsidP="00E33AAF">
      <w:pPr>
        <w:jc w:val="both"/>
        <w:rPr>
          <w:sz w:val="24"/>
        </w:rPr>
      </w:pPr>
    </w:p>
    <w:p w:rsidR="00E33AAF" w:rsidRPr="00E33AAF" w:rsidRDefault="00E33AAF" w:rsidP="00E33AAF">
      <w:pPr>
        <w:jc w:val="both"/>
        <w:rPr>
          <w:sz w:val="24"/>
        </w:rPr>
      </w:pPr>
    </w:p>
    <w:p w:rsidR="00150E66" w:rsidRPr="00E33AAF" w:rsidRDefault="00150E66" w:rsidP="00150E66">
      <w:pPr>
        <w:jc w:val="both"/>
        <w:rPr>
          <w:sz w:val="24"/>
        </w:rPr>
      </w:pPr>
    </w:p>
    <w:p w:rsidR="00150E66" w:rsidRPr="00E33AAF" w:rsidRDefault="00150E66" w:rsidP="00150E66">
      <w:pPr>
        <w:jc w:val="both"/>
        <w:rPr>
          <w:sz w:val="24"/>
        </w:rPr>
      </w:pPr>
    </w:p>
    <w:p w:rsidR="00150E66" w:rsidRPr="00E33AAF" w:rsidRDefault="00510708" w:rsidP="00E33AAF">
      <w:pPr>
        <w:jc w:val="center"/>
        <w:rPr>
          <w:b/>
          <w:sz w:val="24"/>
        </w:rPr>
      </w:pPr>
      <w:r>
        <w:rPr>
          <w:b/>
          <w:sz w:val="24"/>
        </w:rPr>
        <w:t>Helena VÁLKOVÁ</w:t>
      </w:r>
      <w:r w:rsidR="00D47EFD">
        <w:rPr>
          <w:b/>
          <w:sz w:val="24"/>
        </w:rPr>
        <w:t xml:space="preserve"> v.r.</w:t>
      </w:r>
      <w:bookmarkStart w:id="0" w:name="_GoBack"/>
      <w:bookmarkEnd w:id="0"/>
    </w:p>
    <w:p w:rsidR="00616613" w:rsidRDefault="001F651B" w:rsidP="00E33AAF">
      <w:pPr>
        <w:jc w:val="center"/>
      </w:pPr>
      <w:r>
        <w:rPr>
          <w:sz w:val="24"/>
        </w:rPr>
        <w:t>předsedkyně</w:t>
      </w:r>
      <w:r w:rsidR="00E33AAF">
        <w:rPr>
          <w:sz w:val="24"/>
        </w:rPr>
        <w:t xml:space="preserve"> petičního výboru</w:t>
      </w:r>
    </w:p>
    <w:sectPr w:rsidR="0061661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F35"/>
    <w:multiLevelType w:val="singleLevel"/>
    <w:tmpl w:val="4BC42F5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</w:abstractNum>
  <w:abstractNum w:abstractNumId="1">
    <w:nsid w:val="0F6A035B"/>
    <w:multiLevelType w:val="multilevel"/>
    <w:tmpl w:val="B3C052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A035FEF"/>
    <w:multiLevelType w:val="multilevel"/>
    <w:tmpl w:val="2C3EA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4D"/>
    <w:rsid w:val="00065630"/>
    <w:rsid w:val="00071DCB"/>
    <w:rsid w:val="0008193A"/>
    <w:rsid w:val="0008584C"/>
    <w:rsid w:val="000921E3"/>
    <w:rsid w:val="000A0844"/>
    <w:rsid w:val="000B407E"/>
    <w:rsid w:val="000D4ECC"/>
    <w:rsid w:val="000E014D"/>
    <w:rsid w:val="00130200"/>
    <w:rsid w:val="00150E66"/>
    <w:rsid w:val="001511DB"/>
    <w:rsid w:val="001B6356"/>
    <w:rsid w:val="001F651B"/>
    <w:rsid w:val="0021149F"/>
    <w:rsid w:val="0025016F"/>
    <w:rsid w:val="00250E58"/>
    <w:rsid w:val="00294324"/>
    <w:rsid w:val="0029561F"/>
    <w:rsid w:val="00297558"/>
    <w:rsid w:val="003838C7"/>
    <w:rsid w:val="003C0122"/>
    <w:rsid w:val="003D18A5"/>
    <w:rsid w:val="003F1906"/>
    <w:rsid w:val="00403420"/>
    <w:rsid w:val="004555E0"/>
    <w:rsid w:val="00476C55"/>
    <w:rsid w:val="00477807"/>
    <w:rsid w:val="00496676"/>
    <w:rsid w:val="00506E88"/>
    <w:rsid w:val="005079DD"/>
    <w:rsid w:val="00510708"/>
    <w:rsid w:val="00565189"/>
    <w:rsid w:val="00577961"/>
    <w:rsid w:val="005E1588"/>
    <w:rsid w:val="00604505"/>
    <w:rsid w:val="00616613"/>
    <w:rsid w:val="00664D62"/>
    <w:rsid w:val="00675F42"/>
    <w:rsid w:val="006F1093"/>
    <w:rsid w:val="00703132"/>
    <w:rsid w:val="00704D4F"/>
    <w:rsid w:val="00753EA4"/>
    <w:rsid w:val="007570D0"/>
    <w:rsid w:val="0078341B"/>
    <w:rsid w:val="008236C5"/>
    <w:rsid w:val="008246E8"/>
    <w:rsid w:val="00874ED5"/>
    <w:rsid w:val="008852FE"/>
    <w:rsid w:val="00890AEC"/>
    <w:rsid w:val="008E3165"/>
    <w:rsid w:val="008F32C2"/>
    <w:rsid w:val="009015E3"/>
    <w:rsid w:val="00901AF0"/>
    <w:rsid w:val="009F072E"/>
    <w:rsid w:val="009F39F1"/>
    <w:rsid w:val="00A168A1"/>
    <w:rsid w:val="00A52BDB"/>
    <w:rsid w:val="00AA4CAB"/>
    <w:rsid w:val="00B63BD3"/>
    <w:rsid w:val="00BD11DC"/>
    <w:rsid w:val="00BD25C2"/>
    <w:rsid w:val="00BF6732"/>
    <w:rsid w:val="00C21C86"/>
    <w:rsid w:val="00C900BE"/>
    <w:rsid w:val="00CA49C9"/>
    <w:rsid w:val="00CD4CAE"/>
    <w:rsid w:val="00CF5FAC"/>
    <w:rsid w:val="00D47EFD"/>
    <w:rsid w:val="00D9664A"/>
    <w:rsid w:val="00DC5B3C"/>
    <w:rsid w:val="00DF7A0C"/>
    <w:rsid w:val="00E004F3"/>
    <w:rsid w:val="00E1612F"/>
    <w:rsid w:val="00E165F6"/>
    <w:rsid w:val="00E33AAF"/>
    <w:rsid w:val="00E51D52"/>
    <w:rsid w:val="00E73B76"/>
    <w:rsid w:val="00E74EC1"/>
    <w:rsid w:val="00EE2624"/>
    <w:rsid w:val="00F11F95"/>
    <w:rsid w:val="00F13284"/>
    <w:rsid w:val="00F33920"/>
    <w:rsid w:val="00F52C22"/>
    <w:rsid w:val="00F60A0E"/>
    <w:rsid w:val="00F6320D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8558-F1EC-4B3A-B2CD-00CA919A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pPr>
      <w:keepNext/>
      <w:ind w:left="705" w:hanging="705"/>
      <w:jc w:val="both"/>
      <w:outlineLvl w:val="0"/>
    </w:pPr>
    <w:rPr>
      <w:b/>
    </w:rPr>
  </w:style>
  <w:style w:type="paragraph" w:styleId="Nadpis2">
    <w:name w:val="heading 2"/>
    <w:basedOn w:val="Normln1"/>
    <w:pPr>
      <w:keepNext/>
      <w:ind w:left="708"/>
      <w:jc w:val="both"/>
      <w:outlineLvl w:val="1"/>
    </w:pPr>
    <w:rPr>
      <w:b/>
    </w:rPr>
  </w:style>
  <w:style w:type="paragraph" w:styleId="Nadpis3">
    <w:name w:val="heading 3"/>
    <w:basedOn w:val="Normln1"/>
    <w:pPr>
      <w:keepNext/>
      <w:ind w:left="705" w:hanging="705"/>
      <w:jc w:val="center"/>
      <w:outlineLvl w:val="2"/>
    </w:pPr>
    <w:rPr>
      <w:b/>
    </w:rPr>
  </w:style>
  <w:style w:type="paragraph" w:styleId="Nadpis4">
    <w:name w:val="heading 4"/>
    <w:basedOn w:val="Normln1"/>
    <w:pPr>
      <w:keepNext/>
      <w:jc w:val="both"/>
      <w:outlineLvl w:val="3"/>
    </w:pPr>
    <w:rPr>
      <w:b/>
    </w:rPr>
  </w:style>
  <w:style w:type="paragraph" w:styleId="Nadpis5">
    <w:name w:val="heading 5"/>
    <w:basedOn w:val="Normln1"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1"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1"/>
    <w:pPr>
      <w:keepNext/>
      <w:jc w:val="center"/>
      <w:outlineLvl w:val="6"/>
    </w:pPr>
    <w:rPr>
      <w:b/>
      <w:i/>
      <w:sz w:val="32"/>
    </w:rPr>
  </w:style>
  <w:style w:type="paragraph" w:styleId="Nadpis8">
    <w:name w:val="heading 8"/>
    <w:basedOn w:val="Normln1"/>
    <w:pPr>
      <w:keepNext/>
      <w:jc w:val="center"/>
      <w:outlineLvl w:val="7"/>
    </w:pPr>
    <w:rPr>
      <w:b/>
    </w:rPr>
  </w:style>
  <w:style w:type="paragraph" w:styleId="Nadpis9">
    <w:name w:val="heading 9"/>
    <w:basedOn w:val="Normln1"/>
    <w:pPr>
      <w:keepNext/>
      <w:jc w:val="both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C27B9"/>
    <w:pPr>
      <w:suppressAutoHyphens/>
      <w:textAlignment w:val="baseline"/>
    </w:pPr>
    <w:rPr>
      <w:rFonts w:eastAsia="Times New Roman" w:cs="Times New Roman"/>
      <w:color w:val="00000A"/>
      <w:sz w:val="24"/>
      <w:szCs w:val="20"/>
    </w:r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14z1">
    <w:name w:val="WW8Num14z1"/>
    <w:rPr>
      <w:b/>
    </w:rPr>
  </w:style>
  <w:style w:type="character" w:customStyle="1" w:styleId="WW8Num34z1">
    <w:name w:val="WW8Num34z1"/>
    <w:rPr>
      <w:b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3C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1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1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Podtitul">
    <w:name w:val="Subtitle"/>
    <w:basedOn w:val="Normln1"/>
    <w:pPr>
      <w:jc w:val="center"/>
    </w:pPr>
    <w:rPr>
      <w:b/>
      <w:i/>
      <w:sz w:val="32"/>
    </w:rPr>
  </w:style>
  <w:style w:type="paragraph" w:customStyle="1" w:styleId="Odsazentlatextu">
    <w:name w:val="Odsazení těla textu"/>
    <w:basedOn w:val="Normln1"/>
    <w:pPr>
      <w:ind w:left="705" w:hanging="705"/>
      <w:jc w:val="both"/>
    </w:pPr>
  </w:style>
  <w:style w:type="paragraph" w:styleId="Zkladntextodsazen2">
    <w:name w:val="Body Text Indent 2"/>
    <w:basedOn w:val="Normln1"/>
    <w:pPr>
      <w:ind w:firstLine="708"/>
      <w:jc w:val="both"/>
    </w:pPr>
  </w:style>
  <w:style w:type="paragraph" w:styleId="Zkladntextodsazen3">
    <w:name w:val="Body Text Indent 3"/>
    <w:basedOn w:val="Normln1"/>
    <w:pPr>
      <w:ind w:firstLine="567"/>
      <w:jc w:val="both"/>
    </w:pPr>
  </w:style>
  <w:style w:type="paragraph" w:customStyle="1" w:styleId="Rozvrendokumentu">
    <w:name w:val="Rozvržení dokumentu"/>
    <w:basedOn w:val="Normln1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1"/>
    <w:pPr>
      <w:jc w:val="center"/>
    </w:pPr>
  </w:style>
  <w:style w:type="paragraph" w:styleId="Zkladntext2">
    <w:name w:val="Body Text 2"/>
    <w:basedOn w:val="Normln1"/>
    <w:pPr>
      <w:jc w:val="both"/>
    </w:p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pPr>
      <w:tabs>
        <w:tab w:val="left" w:pos="1584"/>
      </w:tabs>
      <w:ind w:left="1584" w:hanging="1584"/>
      <w:outlineLvl w:val="8"/>
    </w:pPr>
    <w:rPr>
      <w:bCs/>
      <w:sz w:val="18"/>
      <w:szCs w:val="15"/>
    </w:rPr>
  </w:style>
  <w:style w:type="paragraph" w:styleId="Seznam5">
    <w:name w:val="List 5"/>
    <w:basedOn w:val="Normln1"/>
    <w:pPr>
      <w:ind w:left="1415" w:hanging="283"/>
    </w:pPr>
  </w:style>
  <w:style w:type="paragraph" w:styleId="Zpat">
    <w:name w:val="footer"/>
    <w:basedOn w:val="Normln1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1"/>
    <w:pPr>
      <w:keepLines/>
      <w:spacing w:after="240"/>
      <w:ind w:left="680" w:hanging="680"/>
      <w:jc w:val="both"/>
    </w:pPr>
    <w:rPr>
      <w:sz w:val="22"/>
    </w:rPr>
  </w:style>
  <w:style w:type="paragraph" w:customStyle="1" w:styleId="Obsahrmce">
    <w:name w:val="Obsah rámce"/>
    <w:basedOn w:val="Normln1"/>
  </w:style>
  <w:style w:type="paragraph" w:customStyle="1" w:styleId="Quotations">
    <w:name w:val="Quotations"/>
    <w:basedOn w:val="Normln1"/>
    <w:pPr>
      <w:spacing w:after="283"/>
      <w:ind w:left="567" w:right="567"/>
    </w:pPr>
  </w:style>
  <w:style w:type="paragraph" w:styleId="Nzev">
    <w:name w:val="Title"/>
    <w:basedOn w:val="Nadpis"/>
    <w:rPr>
      <w:bCs/>
      <w:sz w:val="56"/>
      <w:szCs w:val="56"/>
    </w:rPr>
  </w:style>
  <w:style w:type="paragraph" w:customStyle="1" w:styleId="Normln10">
    <w:name w:val="Normální1"/>
    <w:pPr>
      <w:suppressAutoHyphens/>
      <w:textAlignment w:val="baseline"/>
    </w:pPr>
    <w:rPr>
      <w:rFonts w:eastAsia="Times New Roman" w:cs="Times New Roman"/>
      <w:color w:val="00000A"/>
      <w:sz w:val="24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9B063C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paragraph" w:customStyle="1" w:styleId="Standard">
    <w:name w:val="Standard"/>
    <w:rsid w:val="00A168A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customStyle="1" w:styleId="PS-pozvanka-halvika1">
    <w:name w:val="PS-pozvanka-halvička1"/>
    <w:basedOn w:val="Normln"/>
    <w:rsid w:val="00616613"/>
    <w:pPr>
      <w:suppressAutoHyphens/>
      <w:jc w:val="center"/>
      <w:textAlignment w:val="baseline"/>
    </w:pPr>
    <w:rPr>
      <w:rFonts w:eastAsia="Times New Roman" w:cs="Times New Roman"/>
      <w:b/>
      <w:i/>
      <w:color w:val="00000A"/>
      <w:sz w:val="24"/>
    </w:rPr>
  </w:style>
  <w:style w:type="paragraph" w:customStyle="1" w:styleId="PS-pozvanka-hlavika2">
    <w:name w:val="PS-pozvanka-hlavička2"/>
    <w:basedOn w:val="PS-pozvanka-halvika1"/>
    <w:rsid w:val="00616613"/>
    <w:rPr>
      <w:caps/>
      <w:sz w:val="36"/>
      <w:szCs w:val="36"/>
    </w:rPr>
  </w:style>
  <w:style w:type="paragraph" w:customStyle="1" w:styleId="PSmsto">
    <w:name w:val="PS místo"/>
    <w:basedOn w:val="Normln"/>
    <w:rsid w:val="00616613"/>
    <w:pPr>
      <w:pBdr>
        <w:bottom w:val="single" w:sz="4" w:space="12" w:color="00000A"/>
      </w:pBdr>
      <w:suppressAutoHyphens/>
      <w:spacing w:before="240"/>
      <w:jc w:val="center"/>
      <w:textAlignment w:val="baseline"/>
    </w:pPr>
    <w:rPr>
      <w:rFonts w:eastAsia="Times New Roman" w:cs="Times New Roman"/>
      <w:color w:val="00000A"/>
      <w:sz w:val="24"/>
    </w:rPr>
  </w:style>
  <w:style w:type="paragraph" w:customStyle="1" w:styleId="PS-pozvanka-hlavika3">
    <w:name w:val="PS-pozvanka-hlavička3"/>
    <w:basedOn w:val="PS-pozvanka-hlavika2"/>
    <w:rsid w:val="00616613"/>
    <w:pPr>
      <w:spacing w:before="240"/>
    </w:pPr>
    <w:rPr>
      <w:sz w:val="32"/>
    </w:rPr>
  </w:style>
  <w:style w:type="paragraph" w:customStyle="1" w:styleId="PSnvrhprogramu">
    <w:name w:val="PS návrh programu"/>
    <w:basedOn w:val="Normln10"/>
    <w:rsid w:val="00CF5FAC"/>
    <w:pPr>
      <w:spacing w:before="480"/>
    </w:pPr>
    <w:rPr>
      <w:b/>
      <w:i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7828-DF9F-4EEC-AAD6-3E3B765E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Schwarzová Hana</dc:creator>
  <cp:lastModifiedBy>Krickova Dana</cp:lastModifiedBy>
  <cp:revision>13</cp:revision>
  <cp:lastPrinted>2017-12-07T08:23:00Z</cp:lastPrinted>
  <dcterms:created xsi:type="dcterms:W3CDTF">2017-11-24T10:05:00Z</dcterms:created>
  <dcterms:modified xsi:type="dcterms:W3CDTF">2017-12-07T14:14:00Z</dcterms:modified>
  <dc:language>cs-CZ</dc:language>
</cp:coreProperties>
</file>