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C9CC5" w14:textId="1B77C735" w:rsidR="00175B10" w:rsidRDefault="005D0B39">
      <w:pPr>
        <w:jc w:val="center"/>
        <w:rPr>
          <w:b/>
        </w:rPr>
      </w:pPr>
      <w:bookmarkStart w:id="0" w:name="_GoBack"/>
      <w:bookmarkEnd w:id="0"/>
      <w:r>
        <w:rPr>
          <w:b/>
        </w:rPr>
        <w:t>ZÁKON</w:t>
      </w:r>
    </w:p>
    <w:p w14:paraId="797C9CC6" w14:textId="77777777" w:rsidR="00175B10" w:rsidRDefault="00175B10">
      <w:pPr>
        <w:jc w:val="center"/>
        <w:rPr>
          <w:b/>
        </w:rPr>
      </w:pPr>
    </w:p>
    <w:p w14:paraId="797C9CC7" w14:textId="77777777" w:rsidR="00175B10" w:rsidRDefault="005D0B39">
      <w:pPr>
        <w:jc w:val="center"/>
        <w:rPr>
          <w:b/>
        </w:rPr>
      </w:pPr>
      <w:r>
        <w:rPr>
          <w:b/>
        </w:rPr>
        <w:t xml:space="preserve">ze dne ….. </w:t>
      </w:r>
      <w:r w:rsidR="009C38B5">
        <w:rPr>
          <w:b/>
        </w:rPr>
        <w:t>2017</w:t>
      </w:r>
      <w:r>
        <w:rPr>
          <w:b/>
        </w:rPr>
        <w:t>,</w:t>
      </w:r>
    </w:p>
    <w:p w14:paraId="797C9CC8" w14:textId="77777777" w:rsidR="00175B10" w:rsidRDefault="00175B10">
      <w:pPr>
        <w:jc w:val="center"/>
        <w:rPr>
          <w:b/>
        </w:rPr>
      </w:pPr>
    </w:p>
    <w:p w14:paraId="797C9CC9" w14:textId="77777777" w:rsidR="00175B10" w:rsidRDefault="005D0B39">
      <w:pPr>
        <w:jc w:val="center"/>
        <w:rPr>
          <w:b/>
        </w:rPr>
      </w:pPr>
      <w:r>
        <w:rPr>
          <w:b/>
        </w:rPr>
        <w:t xml:space="preserve">kterým se </w:t>
      </w:r>
      <w:r w:rsidR="00EC02A3">
        <w:rPr>
          <w:b/>
        </w:rPr>
        <w:t xml:space="preserve">zrušují zákony č. 112/2016 Sb., o </w:t>
      </w:r>
      <w:r w:rsidR="00EC02A3" w:rsidRPr="00EC02A3">
        <w:rPr>
          <w:b/>
        </w:rPr>
        <w:t xml:space="preserve">elektronické </w:t>
      </w:r>
      <w:r w:rsidR="00EC02A3">
        <w:rPr>
          <w:b/>
        </w:rPr>
        <w:t xml:space="preserve">evidenci tržeb, </w:t>
      </w:r>
      <w:r w:rsidR="00EC02A3" w:rsidRPr="00F9773C">
        <w:rPr>
          <w:b/>
        </w:rPr>
        <w:t>ve znění pozdějších předpisů</w:t>
      </w:r>
      <w:r w:rsidR="00EC02A3">
        <w:rPr>
          <w:b/>
        </w:rPr>
        <w:t xml:space="preserve"> a </w:t>
      </w:r>
      <w:r w:rsidR="00EC02A3" w:rsidRPr="00EC02A3">
        <w:rPr>
          <w:b/>
        </w:rPr>
        <w:t>č. 113/2016 Sb., kterým se mění některé zákony v souvislosti s přijetím zákona o evidenci tržeb</w:t>
      </w:r>
    </w:p>
    <w:p w14:paraId="797C9CCA" w14:textId="77777777" w:rsidR="00175B10" w:rsidRDefault="00175B10">
      <w:pPr>
        <w:jc w:val="center"/>
        <w:rPr>
          <w:b/>
        </w:rPr>
      </w:pPr>
    </w:p>
    <w:p w14:paraId="797C9CCB" w14:textId="77777777" w:rsidR="00175B10" w:rsidRDefault="00175B10">
      <w:pPr>
        <w:jc w:val="center"/>
        <w:rPr>
          <w:b/>
        </w:rPr>
      </w:pPr>
    </w:p>
    <w:p w14:paraId="797C9CCC" w14:textId="77777777" w:rsidR="00175B10" w:rsidRDefault="005D0B39">
      <w:r>
        <w:t>Parlament se usnesl na tomto zákoně České republiky:</w:t>
      </w:r>
    </w:p>
    <w:p w14:paraId="797C9CCD" w14:textId="77777777" w:rsidR="00175B10" w:rsidRDefault="00175B10"/>
    <w:p w14:paraId="797C9CCE" w14:textId="77777777" w:rsidR="00175B10" w:rsidRDefault="00175B10">
      <w:pPr>
        <w:jc w:val="center"/>
        <w:rPr>
          <w:b/>
        </w:rPr>
      </w:pPr>
    </w:p>
    <w:p w14:paraId="797C9CCF" w14:textId="77777777" w:rsidR="00175B10" w:rsidRDefault="00175B10">
      <w:pPr>
        <w:jc w:val="center"/>
        <w:rPr>
          <w:b/>
        </w:rPr>
      </w:pPr>
    </w:p>
    <w:p w14:paraId="797C9CD0" w14:textId="77777777" w:rsidR="00175B10" w:rsidRDefault="005D0B39">
      <w:pPr>
        <w:jc w:val="center"/>
      </w:pPr>
      <w:r>
        <w:t>Čl. I</w:t>
      </w:r>
    </w:p>
    <w:p w14:paraId="797C9CD1" w14:textId="77777777" w:rsidR="009C38B5" w:rsidRDefault="00EC02A3" w:rsidP="00F9773C">
      <w:pPr>
        <w:jc w:val="center"/>
        <w:rPr>
          <w:b/>
        </w:rPr>
      </w:pPr>
      <w:r>
        <w:rPr>
          <w:b/>
        </w:rPr>
        <w:t>Zrušení</w:t>
      </w:r>
      <w:r w:rsidR="009C38B5">
        <w:rPr>
          <w:b/>
        </w:rPr>
        <w:t xml:space="preserve"> zákona </w:t>
      </w:r>
      <w:r w:rsidR="00F9773C" w:rsidRPr="00F9773C">
        <w:rPr>
          <w:b/>
        </w:rPr>
        <w:t xml:space="preserve">č. </w:t>
      </w:r>
      <w:r w:rsidRPr="00EC02A3">
        <w:rPr>
          <w:b/>
        </w:rPr>
        <w:t xml:space="preserve">112/2016 Sb., o elektronické </w:t>
      </w:r>
      <w:r>
        <w:rPr>
          <w:b/>
        </w:rPr>
        <w:t xml:space="preserve">evidenci tržeb, </w:t>
      </w:r>
      <w:r w:rsidR="00F9773C" w:rsidRPr="00F9773C">
        <w:rPr>
          <w:b/>
        </w:rPr>
        <w:t>ve znění pozdějších předpisů</w:t>
      </w:r>
    </w:p>
    <w:p w14:paraId="797C9CD2" w14:textId="77777777" w:rsidR="00175B10" w:rsidRDefault="00EC02A3">
      <w:pPr>
        <w:ind w:firstLine="708"/>
      </w:pPr>
      <w:r>
        <w:t>Zákon č. 112/2016 Sb., o elektronické evidenci tržeb, ve znění zákona č. 183/2017 Sb., se zrušuje.</w:t>
      </w:r>
    </w:p>
    <w:p w14:paraId="797C9CD3" w14:textId="77777777" w:rsidR="00175B10" w:rsidRDefault="00175B10"/>
    <w:p w14:paraId="797C9CD4" w14:textId="77777777" w:rsidR="00175B10" w:rsidRDefault="00175B10"/>
    <w:p w14:paraId="797C9CD5" w14:textId="77777777" w:rsidR="00175B10" w:rsidRDefault="00175B10">
      <w:pPr>
        <w:jc w:val="center"/>
      </w:pPr>
    </w:p>
    <w:p w14:paraId="797C9CD6" w14:textId="77777777" w:rsidR="00175B10" w:rsidRDefault="009C38B5">
      <w:pPr>
        <w:jc w:val="center"/>
      </w:pPr>
      <w:r>
        <w:t>Čl. II</w:t>
      </w:r>
    </w:p>
    <w:p w14:paraId="797C9CD7" w14:textId="77777777" w:rsidR="009C38B5" w:rsidRPr="00EC02A3" w:rsidRDefault="00EC02A3">
      <w:pPr>
        <w:jc w:val="center"/>
        <w:rPr>
          <w:b/>
        </w:rPr>
      </w:pPr>
      <w:r>
        <w:rPr>
          <w:b/>
        </w:rPr>
        <w:t xml:space="preserve">Zrušení zákona </w:t>
      </w:r>
      <w:r w:rsidRPr="00EC02A3">
        <w:rPr>
          <w:b/>
        </w:rPr>
        <w:t>č. 113/2016 Sb., kterým se mění některé zákony v souvislosti s přijetím zákona o evidenci tržeb</w:t>
      </w:r>
    </w:p>
    <w:p w14:paraId="797C9CD8" w14:textId="77777777" w:rsidR="00EC02A3" w:rsidRDefault="00EC02A3" w:rsidP="00EC02A3">
      <w:pPr>
        <w:ind w:firstLine="708"/>
        <w:jc w:val="left"/>
      </w:pPr>
      <w:r>
        <w:t xml:space="preserve">Zákon č. 113/2016 Sb., </w:t>
      </w:r>
      <w:r w:rsidRPr="00EC02A3">
        <w:t>kterým se mění některé zákony v souvislosti s přijetím zákona o evidenci tržeb</w:t>
      </w:r>
      <w:r>
        <w:t>, se zrušuje.</w:t>
      </w:r>
    </w:p>
    <w:p w14:paraId="797C9CD9" w14:textId="77777777" w:rsidR="00EC02A3" w:rsidRDefault="00EC02A3">
      <w:pPr>
        <w:jc w:val="center"/>
      </w:pPr>
    </w:p>
    <w:p w14:paraId="12EB53F4" w14:textId="5CEC0C2E" w:rsidR="0076792E" w:rsidRPr="0076792E" w:rsidRDefault="0076792E" w:rsidP="0076792E">
      <w:pPr>
        <w:widowControl w:val="0"/>
        <w:autoSpaceDE w:val="0"/>
        <w:autoSpaceDN w:val="0"/>
        <w:adjustRightInd w:val="0"/>
        <w:spacing w:line="413" w:lineRule="auto"/>
        <w:ind w:left="2835" w:right="3118" w:hanging="1"/>
        <w:jc w:val="center"/>
        <w:rPr>
          <w:szCs w:val="24"/>
        </w:rPr>
      </w:pPr>
      <w:r w:rsidRPr="0076792E">
        <w:rPr>
          <w:bCs/>
          <w:szCs w:val="24"/>
        </w:rPr>
        <w:t xml:space="preserve">Čl. III </w:t>
      </w:r>
      <w:r w:rsidRPr="0076792E">
        <w:rPr>
          <w:bCs/>
          <w:spacing w:val="-3"/>
          <w:szCs w:val="24"/>
        </w:rPr>
        <w:t>P</w:t>
      </w:r>
      <w:r w:rsidRPr="0076792E">
        <w:rPr>
          <w:bCs/>
          <w:spacing w:val="1"/>
          <w:szCs w:val="24"/>
        </w:rPr>
        <w:t>ř</w:t>
      </w:r>
      <w:r w:rsidRPr="0076792E">
        <w:rPr>
          <w:bCs/>
          <w:spacing w:val="-1"/>
          <w:szCs w:val="24"/>
        </w:rPr>
        <w:t>ec</w:t>
      </w:r>
      <w:r w:rsidRPr="0076792E">
        <w:rPr>
          <w:bCs/>
          <w:spacing w:val="1"/>
          <w:szCs w:val="24"/>
        </w:rPr>
        <w:t>h</w:t>
      </w:r>
      <w:r w:rsidRPr="0076792E">
        <w:rPr>
          <w:bCs/>
          <w:szCs w:val="24"/>
        </w:rPr>
        <w:t>o</w:t>
      </w:r>
      <w:r w:rsidRPr="0076792E">
        <w:rPr>
          <w:bCs/>
          <w:spacing w:val="1"/>
          <w:szCs w:val="24"/>
        </w:rPr>
        <w:t>dn</w:t>
      </w:r>
      <w:r w:rsidRPr="0076792E">
        <w:rPr>
          <w:bCs/>
          <w:szCs w:val="24"/>
        </w:rPr>
        <w:t>á ustanovení</w:t>
      </w:r>
    </w:p>
    <w:p w14:paraId="6900821E" w14:textId="77777777" w:rsidR="0076792E" w:rsidRDefault="0076792E" w:rsidP="0076792E">
      <w:pPr>
        <w:widowControl w:val="0"/>
        <w:autoSpaceDE w:val="0"/>
        <w:autoSpaceDN w:val="0"/>
        <w:adjustRightInd w:val="0"/>
        <w:ind w:left="116" w:right="58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ro d</w:t>
      </w:r>
      <w:r>
        <w:rPr>
          <w:spacing w:val="-1"/>
          <w:szCs w:val="24"/>
        </w:rPr>
        <w:t>a</w:t>
      </w:r>
      <w:r>
        <w:rPr>
          <w:szCs w:val="24"/>
        </w:rPr>
        <w:t>ňové</w:t>
      </w:r>
      <w:r>
        <w:rPr>
          <w:spacing w:val="2"/>
          <w:szCs w:val="24"/>
        </w:rPr>
        <w:t xml:space="preserve"> </w:t>
      </w:r>
      <w:r>
        <w:rPr>
          <w:szCs w:val="24"/>
        </w:rPr>
        <w:t>povinnosti</w:t>
      </w:r>
      <w:r>
        <w:rPr>
          <w:spacing w:val="2"/>
          <w:szCs w:val="24"/>
        </w:rPr>
        <w:t xml:space="preserve"> </w:t>
      </w:r>
      <w:r>
        <w:rPr>
          <w:szCs w:val="24"/>
        </w:rPr>
        <w:t>u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ní</w:t>
      </w:r>
      <w:r>
        <w:rPr>
          <w:spacing w:val="1"/>
          <w:szCs w:val="24"/>
        </w:rPr>
        <w:t xml:space="preserve"> </w:t>
      </w:r>
      <w:r>
        <w:rPr>
          <w:szCs w:val="24"/>
        </w:rPr>
        <w:t>z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ř</w:t>
      </w:r>
      <w:r>
        <w:rPr>
          <w:szCs w:val="24"/>
        </w:rPr>
        <w:t>í</w:t>
      </w:r>
      <w:r>
        <w:rPr>
          <w:spacing w:val="1"/>
          <w:szCs w:val="24"/>
        </w:rPr>
        <w:t>j</w:t>
      </w:r>
      <w:r>
        <w:rPr>
          <w:szCs w:val="24"/>
        </w:rPr>
        <w:t>mů</w:t>
      </w:r>
      <w:r>
        <w:rPr>
          <w:spacing w:val="1"/>
          <w:szCs w:val="24"/>
        </w:rPr>
        <w:t xml:space="preserve"> z</w:t>
      </w:r>
      <w:r>
        <w:rPr>
          <w:szCs w:val="24"/>
        </w:rPr>
        <w:t xml:space="preserve">a </w:t>
      </w:r>
      <w:r>
        <w:rPr>
          <w:spacing w:val="1"/>
          <w:szCs w:val="24"/>
        </w:rPr>
        <w:t>z</w:t>
      </w:r>
      <w:r>
        <w:rPr>
          <w:szCs w:val="24"/>
        </w:rPr>
        <w:t>d</w:t>
      </w:r>
      <w:r>
        <w:rPr>
          <w:spacing w:val="1"/>
          <w:szCs w:val="24"/>
        </w:rPr>
        <w:t>a</w:t>
      </w:r>
      <w:r>
        <w:rPr>
          <w:szCs w:val="24"/>
        </w:rPr>
        <w:t>ňov</w:t>
      </w:r>
      <w:r>
        <w:rPr>
          <w:spacing w:val="-1"/>
          <w:szCs w:val="24"/>
        </w:rPr>
        <w:t>ac</w:t>
      </w:r>
      <w:r>
        <w:rPr>
          <w:szCs w:val="24"/>
        </w:rPr>
        <w:t>í</w:t>
      </w:r>
      <w:r>
        <w:rPr>
          <w:spacing w:val="1"/>
          <w:szCs w:val="24"/>
        </w:rPr>
        <w:t xml:space="preserve"> </w:t>
      </w:r>
      <w:r>
        <w:rPr>
          <w:szCs w:val="24"/>
        </w:rPr>
        <w:t>období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1"/>
          <w:szCs w:val="24"/>
        </w:rPr>
        <w:t>ř</w:t>
      </w:r>
      <w:r>
        <w:rPr>
          <w:spacing w:val="-1"/>
          <w:szCs w:val="24"/>
        </w:rPr>
        <w:t>e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m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pacing w:val="5"/>
          <w:szCs w:val="24"/>
        </w:rPr>
        <w:t>b</w:t>
      </w:r>
      <w:r>
        <w:rPr>
          <w:spacing w:val="-5"/>
          <w:szCs w:val="24"/>
        </w:rPr>
        <w:t>y</w:t>
      </w:r>
      <w:r>
        <w:rPr>
          <w:szCs w:val="24"/>
        </w:rPr>
        <w:t>tí</w:t>
      </w:r>
      <w:r>
        <w:rPr>
          <w:spacing w:val="2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č</w:t>
      </w:r>
      <w:r>
        <w:rPr>
          <w:szCs w:val="24"/>
        </w:rPr>
        <w:t>innosti toho</w:t>
      </w:r>
      <w:r>
        <w:rPr>
          <w:spacing w:val="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z</w:t>
      </w:r>
      <w:r>
        <w:rPr>
          <w:spacing w:val="-1"/>
          <w:szCs w:val="24"/>
        </w:rPr>
        <w:t>á</w:t>
      </w:r>
      <w:r>
        <w:rPr>
          <w:szCs w:val="24"/>
        </w:rPr>
        <w:t xml:space="preserve">kona a </w:t>
      </w:r>
      <w:r>
        <w:rPr>
          <w:spacing w:val="1"/>
          <w:szCs w:val="24"/>
        </w:rPr>
        <w:t>z</w:t>
      </w:r>
      <w:r>
        <w:rPr>
          <w:szCs w:val="24"/>
        </w:rPr>
        <w:t xml:space="preserve">a </w:t>
      </w:r>
      <w:r>
        <w:rPr>
          <w:spacing w:val="1"/>
          <w:szCs w:val="24"/>
        </w:rPr>
        <w:t>z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ňov</w:t>
      </w:r>
      <w:r>
        <w:rPr>
          <w:spacing w:val="-1"/>
          <w:szCs w:val="24"/>
        </w:rPr>
        <w:t>ac</w:t>
      </w:r>
      <w:r>
        <w:rPr>
          <w:szCs w:val="24"/>
        </w:rPr>
        <w:t>í</w:t>
      </w:r>
      <w:r>
        <w:rPr>
          <w:spacing w:val="2"/>
          <w:szCs w:val="24"/>
        </w:rPr>
        <w:t xml:space="preserve"> </w:t>
      </w:r>
      <w:r>
        <w:rPr>
          <w:szCs w:val="24"/>
        </w:rPr>
        <w:t>období,</w:t>
      </w:r>
      <w:r>
        <w:rPr>
          <w:spacing w:val="2"/>
          <w:szCs w:val="24"/>
        </w:rPr>
        <w:t xml:space="preserve"> </w:t>
      </w:r>
      <w:r>
        <w:rPr>
          <w:szCs w:val="24"/>
        </w:rPr>
        <w:t>kte</w:t>
      </w:r>
      <w:r>
        <w:rPr>
          <w:spacing w:val="-1"/>
          <w:szCs w:val="24"/>
        </w:rPr>
        <w:t>r</w:t>
      </w:r>
      <w:r>
        <w:rPr>
          <w:szCs w:val="24"/>
        </w:rPr>
        <w:t xml:space="preserve">é </w:t>
      </w:r>
      <w:r>
        <w:rPr>
          <w:spacing w:val="1"/>
          <w:szCs w:val="24"/>
        </w:rPr>
        <w:t>za</w:t>
      </w:r>
      <w:r>
        <w:rPr>
          <w:szCs w:val="24"/>
        </w:rPr>
        <w:t>po</w:t>
      </w:r>
      <w:r>
        <w:rPr>
          <w:spacing w:val="-1"/>
          <w:szCs w:val="24"/>
        </w:rPr>
        <w:t>ča</w:t>
      </w:r>
      <w:r>
        <w:rPr>
          <w:szCs w:val="24"/>
        </w:rPr>
        <w:t>lo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ře</w:t>
      </w:r>
      <w:r>
        <w:rPr>
          <w:spacing w:val="2"/>
          <w:szCs w:val="24"/>
        </w:rPr>
        <w:t>d</w:t>
      </w:r>
      <w:r>
        <w:rPr>
          <w:szCs w:val="24"/>
        </w:rPr>
        <w:t>e dn</w:t>
      </w:r>
      <w:r>
        <w:rPr>
          <w:spacing w:val="-1"/>
          <w:szCs w:val="24"/>
        </w:rPr>
        <w:t>e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b</w:t>
      </w:r>
      <w:r>
        <w:rPr>
          <w:spacing w:val="-5"/>
          <w:szCs w:val="24"/>
        </w:rPr>
        <w:t>y</w:t>
      </w:r>
      <w:r>
        <w:rPr>
          <w:spacing w:val="3"/>
          <w:szCs w:val="24"/>
        </w:rPr>
        <w:t>t</w:t>
      </w:r>
      <w:r>
        <w:rPr>
          <w:szCs w:val="24"/>
        </w:rPr>
        <w:t>í</w:t>
      </w:r>
      <w:r>
        <w:rPr>
          <w:spacing w:val="2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č</w:t>
      </w:r>
      <w:r>
        <w:rPr>
          <w:szCs w:val="24"/>
        </w:rPr>
        <w:t>innosti</w:t>
      </w:r>
      <w:r>
        <w:rPr>
          <w:spacing w:val="2"/>
          <w:szCs w:val="24"/>
        </w:rPr>
        <w:t xml:space="preserve"> </w:t>
      </w:r>
      <w:r>
        <w:rPr>
          <w:szCs w:val="24"/>
        </w:rPr>
        <w:t>toho</w:t>
      </w:r>
      <w:r>
        <w:rPr>
          <w:spacing w:val="1"/>
          <w:szCs w:val="24"/>
        </w:rPr>
        <w:t>t</w:t>
      </w:r>
      <w:r>
        <w:rPr>
          <w:szCs w:val="24"/>
        </w:rPr>
        <w:t xml:space="preserve">o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á</w:t>
      </w:r>
      <w:r>
        <w:rPr>
          <w:szCs w:val="24"/>
        </w:rPr>
        <w:t>kon</w:t>
      </w:r>
      <w:r>
        <w:rPr>
          <w:spacing w:val="-1"/>
          <w:szCs w:val="24"/>
        </w:rPr>
        <w:t>a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zCs w:val="24"/>
        </w:rPr>
        <w:t>jakož</w:t>
      </w:r>
      <w:r>
        <w:rPr>
          <w:spacing w:val="4"/>
          <w:szCs w:val="24"/>
        </w:rPr>
        <w:t xml:space="preserve"> </w:t>
      </w:r>
      <w:r>
        <w:rPr>
          <w:szCs w:val="24"/>
        </w:rPr>
        <w:t>i</w:t>
      </w:r>
      <w:r>
        <w:rPr>
          <w:spacing w:val="4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rá</w:t>
      </w:r>
      <w:r>
        <w:rPr>
          <w:szCs w:val="24"/>
        </w:rPr>
        <w:t>va</w:t>
      </w:r>
      <w:r>
        <w:rPr>
          <w:spacing w:val="3"/>
          <w:szCs w:val="24"/>
        </w:rPr>
        <w:t xml:space="preserve"> </w:t>
      </w:r>
      <w:r>
        <w:rPr>
          <w:szCs w:val="24"/>
        </w:rPr>
        <w:t>a povinnosti</w:t>
      </w:r>
      <w:r>
        <w:rPr>
          <w:spacing w:val="4"/>
          <w:szCs w:val="24"/>
        </w:rPr>
        <w:t xml:space="preserve"> 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zCs w:val="24"/>
        </w:rPr>
        <w:t>i</w:t>
      </w:r>
      <w:r>
        <w:rPr>
          <w:spacing w:val="4"/>
          <w:szCs w:val="24"/>
        </w:rPr>
        <w:t xml:space="preserve"> </w:t>
      </w:r>
      <w:r>
        <w:rPr>
          <w:szCs w:val="24"/>
        </w:rPr>
        <w:t>sou</w:t>
      </w:r>
      <w:r>
        <w:rPr>
          <w:spacing w:val="1"/>
          <w:szCs w:val="24"/>
        </w:rPr>
        <w:t>v</w:t>
      </w:r>
      <w:r>
        <w:rPr>
          <w:szCs w:val="24"/>
        </w:rPr>
        <w:t>i</w:t>
      </w:r>
      <w:r>
        <w:rPr>
          <w:spacing w:val="-2"/>
          <w:szCs w:val="24"/>
        </w:rPr>
        <w:t>s</w:t>
      </w:r>
      <w:r>
        <w:rPr>
          <w:spacing w:val="-1"/>
          <w:szCs w:val="24"/>
        </w:rPr>
        <w:t>e</w:t>
      </w:r>
      <w:r>
        <w:rPr>
          <w:szCs w:val="24"/>
        </w:rPr>
        <w:t>j</w:t>
      </w:r>
      <w:r>
        <w:rPr>
          <w:spacing w:val="1"/>
          <w:szCs w:val="24"/>
        </w:rPr>
        <w:t>í</w:t>
      </w:r>
      <w:r>
        <w:rPr>
          <w:spacing w:val="-1"/>
          <w:szCs w:val="24"/>
        </w:rPr>
        <w:t>c</w:t>
      </w:r>
      <w:r>
        <w:rPr>
          <w:szCs w:val="24"/>
        </w:rPr>
        <w:t>í,</w:t>
      </w:r>
      <w:r>
        <w:rPr>
          <w:spacing w:val="4"/>
          <w:szCs w:val="24"/>
        </w:rPr>
        <w:t xml:space="preserve"> </w:t>
      </w:r>
      <w:r>
        <w:rPr>
          <w:szCs w:val="24"/>
        </w:rPr>
        <w:t>se</w:t>
      </w:r>
      <w:r>
        <w:rPr>
          <w:spacing w:val="3"/>
          <w:szCs w:val="24"/>
        </w:rPr>
        <w:t xml:space="preserve"> </w:t>
      </w:r>
      <w:r>
        <w:rPr>
          <w:szCs w:val="24"/>
        </w:rPr>
        <w:t>pou</w:t>
      </w:r>
      <w:r>
        <w:rPr>
          <w:spacing w:val="1"/>
          <w:szCs w:val="24"/>
        </w:rPr>
        <w:t>ž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 xml:space="preserve">e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á</w:t>
      </w:r>
      <w:r>
        <w:rPr>
          <w:szCs w:val="24"/>
        </w:rPr>
        <w:t>kon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č</w:t>
      </w:r>
      <w:r>
        <w:rPr>
          <w:szCs w:val="24"/>
        </w:rPr>
        <w:t>.</w:t>
      </w:r>
      <w:r>
        <w:rPr>
          <w:spacing w:val="4"/>
          <w:szCs w:val="24"/>
        </w:rPr>
        <w:t xml:space="preserve"> </w:t>
      </w:r>
      <w:r>
        <w:rPr>
          <w:szCs w:val="24"/>
        </w:rPr>
        <w:t>586/1992</w:t>
      </w:r>
      <w:r>
        <w:rPr>
          <w:spacing w:val="4"/>
          <w:szCs w:val="24"/>
        </w:rPr>
        <w:t xml:space="preserve"> </w:t>
      </w:r>
      <w:r>
        <w:rPr>
          <w:spacing w:val="1"/>
          <w:szCs w:val="24"/>
        </w:rPr>
        <w:t>S</w:t>
      </w:r>
      <w:r>
        <w:rPr>
          <w:szCs w:val="24"/>
        </w:rPr>
        <w:t>b.,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ve </w:t>
      </w:r>
      <w:r>
        <w:rPr>
          <w:spacing w:val="1"/>
          <w:szCs w:val="24"/>
        </w:rPr>
        <w:t>z</w:t>
      </w:r>
      <w:r>
        <w:rPr>
          <w:szCs w:val="24"/>
        </w:rPr>
        <w:t>n</w:t>
      </w:r>
      <w:r>
        <w:rPr>
          <w:spacing w:val="-1"/>
          <w:szCs w:val="24"/>
        </w:rPr>
        <w:t>ě</w:t>
      </w:r>
      <w:r>
        <w:rPr>
          <w:szCs w:val="24"/>
        </w:rPr>
        <w:t>ní účinn</w:t>
      </w:r>
      <w:r>
        <w:rPr>
          <w:spacing w:val="-1"/>
          <w:szCs w:val="24"/>
        </w:rPr>
        <w:t>é</w:t>
      </w:r>
      <w:r>
        <w:rPr>
          <w:szCs w:val="24"/>
        </w:rPr>
        <w:t>m př</w:t>
      </w:r>
      <w:r>
        <w:rPr>
          <w:spacing w:val="-1"/>
          <w:szCs w:val="24"/>
        </w:rPr>
        <w:t>e</w:t>
      </w:r>
      <w:r>
        <w:rPr>
          <w:szCs w:val="24"/>
        </w:rPr>
        <w:t>de</w:t>
      </w:r>
      <w:r>
        <w:rPr>
          <w:spacing w:val="-1"/>
          <w:szCs w:val="24"/>
        </w:rPr>
        <w:t xml:space="preserve"> </w:t>
      </w:r>
      <w:r>
        <w:rPr>
          <w:szCs w:val="24"/>
        </w:rPr>
        <w:t>dn</w:t>
      </w:r>
      <w:r>
        <w:rPr>
          <w:spacing w:val="1"/>
          <w:szCs w:val="24"/>
        </w:rPr>
        <w:t>e</w:t>
      </w:r>
      <w:r>
        <w:rPr>
          <w:szCs w:val="24"/>
        </w:rPr>
        <w:t>m na</w:t>
      </w:r>
      <w:r>
        <w:rPr>
          <w:spacing w:val="2"/>
          <w:szCs w:val="24"/>
        </w:rPr>
        <w:t>b</w:t>
      </w:r>
      <w:r>
        <w:rPr>
          <w:spacing w:val="-5"/>
          <w:szCs w:val="24"/>
        </w:rPr>
        <w:t>y</w:t>
      </w:r>
      <w:r>
        <w:rPr>
          <w:szCs w:val="24"/>
        </w:rPr>
        <w:t>tí</w:t>
      </w:r>
      <w:r>
        <w:rPr>
          <w:spacing w:val="1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č</w:t>
      </w:r>
      <w:r>
        <w:rPr>
          <w:szCs w:val="24"/>
        </w:rPr>
        <w:t>innosti</w:t>
      </w:r>
      <w:r>
        <w:rPr>
          <w:spacing w:val="1"/>
          <w:szCs w:val="24"/>
        </w:rPr>
        <w:t xml:space="preserve"> </w:t>
      </w:r>
      <w:r>
        <w:rPr>
          <w:szCs w:val="24"/>
        </w:rPr>
        <w:t>toho</w:t>
      </w:r>
      <w:r>
        <w:rPr>
          <w:spacing w:val="1"/>
          <w:szCs w:val="24"/>
        </w:rPr>
        <w:t>t</w:t>
      </w:r>
      <w:r>
        <w:rPr>
          <w:szCs w:val="24"/>
        </w:rPr>
        <w:t xml:space="preserve">o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á</w:t>
      </w:r>
      <w:r>
        <w:rPr>
          <w:szCs w:val="24"/>
        </w:rPr>
        <w:t>kon</w:t>
      </w:r>
      <w:r>
        <w:rPr>
          <w:spacing w:val="-1"/>
          <w:szCs w:val="24"/>
        </w:rPr>
        <w:t>a</w:t>
      </w:r>
      <w:r>
        <w:rPr>
          <w:szCs w:val="24"/>
        </w:rPr>
        <w:t>.</w:t>
      </w:r>
    </w:p>
    <w:p w14:paraId="797C9CDA" w14:textId="77777777" w:rsidR="00EC02A3" w:rsidRDefault="00EC02A3">
      <w:pPr>
        <w:jc w:val="center"/>
      </w:pPr>
    </w:p>
    <w:p w14:paraId="797C9CDB" w14:textId="6228A2CC" w:rsidR="00EC02A3" w:rsidRDefault="00EC02A3" w:rsidP="00EC02A3">
      <w:pPr>
        <w:jc w:val="center"/>
      </w:pPr>
      <w:r>
        <w:t xml:space="preserve">Čl. </w:t>
      </w:r>
      <w:r w:rsidR="0076792E">
        <w:t>IV</w:t>
      </w:r>
    </w:p>
    <w:p w14:paraId="797C9CDC" w14:textId="77777777" w:rsidR="00EC02A3" w:rsidRDefault="00EC02A3" w:rsidP="00EC02A3">
      <w:pPr>
        <w:jc w:val="center"/>
      </w:pPr>
      <w:r>
        <w:t>Účinnost</w:t>
      </w:r>
    </w:p>
    <w:p w14:paraId="797C9CDD" w14:textId="77777777" w:rsidR="00175B10" w:rsidRDefault="00175B10">
      <w:pPr>
        <w:jc w:val="center"/>
      </w:pPr>
    </w:p>
    <w:p w14:paraId="797C9CDE" w14:textId="0C6E928E" w:rsidR="00175B10" w:rsidRDefault="005D0B39">
      <w:r>
        <w:tab/>
        <w:t xml:space="preserve">Tento zákon nabývá účinnosti </w:t>
      </w:r>
      <w:r w:rsidR="005E2854">
        <w:t>dnem vyhlášení.</w:t>
      </w:r>
      <w:r>
        <w:t xml:space="preserve"> </w:t>
      </w:r>
    </w:p>
    <w:p w14:paraId="797C9CDF" w14:textId="77777777" w:rsidR="00175B10" w:rsidRDefault="00175B10"/>
    <w:p w14:paraId="797C9CE0" w14:textId="77777777" w:rsidR="00175B10" w:rsidRDefault="00175B10"/>
    <w:p w14:paraId="797C9CE1" w14:textId="77777777" w:rsidR="00175B10" w:rsidRDefault="00175B10"/>
    <w:p w14:paraId="797C9CE2" w14:textId="77777777" w:rsidR="00175B10" w:rsidRDefault="00175B10"/>
    <w:p w14:paraId="797C9CE3" w14:textId="77777777" w:rsidR="00175B10" w:rsidRDefault="00175B10"/>
    <w:p w14:paraId="797C9CE4" w14:textId="77777777" w:rsidR="00175B10" w:rsidRDefault="00175B10"/>
    <w:p w14:paraId="797C9CE5" w14:textId="77777777" w:rsidR="00175B10" w:rsidRDefault="00175B10"/>
    <w:p w14:paraId="797C9CE6" w14:textId="77777777" w:rsidR="00175B10" w:rsidRDefault="00175B10"/>
    <w:p w14:paraId="797C9CE7" w14:textId="77777777" w:rsidR="00175B10" w:rsidRDefault="00175B10"/>
    <w:p w14:paraId="797C9CE8" w14:textId="77777777" w:rsidR="00175B10" w:rsidRDefault="00175B10"/>
    <w:p w14:paraId="797C9CE9" w14:textId="77777777" w:rsidR="00175B10" w:rsidRDefault="00175B10"/>
    <w:p w14:paraId="797C9CEA" w14:textId="77777777" w:rsidR="00175B10" w:rsidRDefault="00175B10"/>
    <w:p w14:paraId="797C9CEB" w14:textId="77777777" w:rsidR="00175B10" w:rsidRDefault="00175B10"/>
    <w:p w14:paraId="797C9CEC" w14:textId="77777777" w:rsidR="00175B10" w:rsidRDefault="00175B10"/>
    <w:p w14:paraId="797C9CED" w14:textId="77777777" w:rsidR="00175B10" w:rsidRDefault="00175B10"/>
    <w:p w14:paraId="797C9CEF" w14:textId="1EA3FBB0" w:rsidR="00175B10" w:rsidRDefault="005D0B39" w:rsidP="0076792E">
      <w:pPr>
        <w:jc w:val="left"/>
        <w:rPr>
          <w:b/>
        </w:rPr>
      </w:pPr>
      <w:r>
        <w:rPr>
          <w:b/>
        </w:rPr>
        <w:t>Důvodová zpráva</w:t>
      </w:r>
    </w:p>
    <w:p w14:paraId="797C9CF0" w14:textId="77777777" w:rsidR="00175B10" w:rsidRDefault="00175B10">
      <w:pPr>
        <w:jc w:val="center"/>
        <w:rPr>
          <w:b/>
        </w:rPr>
      </w:pPr>
    </w:p>
    <w:p w14:paraId="797C9CF1" w14:textId="77777777" w:rsidR="00175B10" w:rsidRDefault="005D0B39">
      <w:pPr>
        <w:jc w:val="center"/>
        <w:rPr>
          <w:b/>
        </w:rPr>
      </w:pPr>
      <w:r>
        <w:rPr>
          <w:b/>
        </w:rPr>
        <w:t xml:space="preserve"> </w:t>
      </w:r>
    </w:p>
    <w:p w14:paraId="797C9CF2" w14:textId="77777777" w:rsidR="00175B10" w:rsidRDefault="005D0B39">
      <w:pPr>
        <w:jc w:val="center"/>
        <w:rPr>
          <w:u w:val="single"/>
        </w:rPr>
      </w:pPr>
      <w:r>
        <w:rPr>
          <w:u w:val="single"/>
        </w:rPr>
        <w:t>Obecná část</w:t>
      </w:r>
    </w:p>
    <w:p w14:paraId="797C9CF3" w14:textId="77777777" w:rsidR="00175B10" w:rsidRDefault="00175B10">
      <w:pPr>
        <w:jc w:val="center"/>
        <w:rPr>
          <w:u w:val="single"/>
        </w:rPr>
      </w:pPr>
    </w:p>
    <w:p w14:paraId="797C9CF4" w14:textId="77777777" w:rsidR="00766AC0" w:rsidRDefault="00766AC0" w:rsidP="00766AC0">
      <w:pPr>
        <w:spacing w:line="100" w:lineRule="atLeast"/>
        <w:contextualSpacing/>
        <w:rPr>
          <w:bCs/>
        </w:rPr>
      </w:pPr>
      <w:r>
        <w:rPr>
          <w:rFonts w:eastAsia="Calibri"/>
          <w:b/>
        </w:rPr>
        <w:t>Zhodnocení platného právního stavu</w:t>
      </w:r>
      <w:r w:rsidR="00FC5300">
        <w:rPr>
          <w:rFonts w:eastAsia="Calibri"/>
          <w:b/>
        </w:rPr>
        <w:t xml:space="preserve"> a zdůvodnění potřebnosti změny</w:t>
      </w:r>
    </w:p>
    <w:p w14:paraId="797C9CF5" w14:textId="1B64DC23" w:rsidR="00766AC0" w:rsidRDefault="003C6D7E" w:rsidP="00766AC0">
      <w:pPr>
        <w:pStyle w:val="Normlnweb"/>
        <w:shd w:val="clear" w:color="auto" w:fill="FFFFFF"/>
        <w:contextualSpacing/>
        <w:jc w:val="both"/>
        <w:rPr>
          <w:bCs/>
        </w:rPr>
      </w:pPr>
      <w:r>
        <w:rPr>
          <w:bCs/>
        </w:rPr>
        <w:t>Elektronická evidence tržeb je represivním opatřením, které zvýšilo administrativní povinnosti a náklady několika set tisícům podnikatelům. Největší negativní dopad má zejména na malé a střední podnikatele a živnostníky. V řadě odvětví je možné její zapojení jen s vysokými obtížemi.</w:t>
      </w:r>
    </w:p>
    <w:p w14:paraId="5AAC0066" w14:textId="181C6BB6" w:rsidR="003C6D7E" w:rsidRDefault="003C6D7E" w:rsidP="00766AC0">
      <w:pPr>
        <w:pStyle w:val="Normlnweb"/>
        <w:shd w:val="clear" w:color="auto" w:fill="FFFFFF"/>
        <w:contextualSpacing/>
        <w:jc w:val="both"/>
      </w:pPr>
      <w:r>
        <w:t>Návrh zákona má za cíl úplné zrušení elektronické evidence tržeb a tedy odstranění administrativních povinností podnikatelů.</w:t>
      </w:r>
    </w:p>
    <w:p w14:paraId="797C9CF6" w14:textId="77777777" w:rsidR="00766AC0" w:rsidRDefault="00766AC0" w:rsidP="00766AC0">
      <w:pPr>
        <w:spacing w:line="100" w:lineRule="atLeast"/>
        <w:contextualSpacing/>
      </w:pPr>
    </w:p>
    <w:p w14:paraId="797C9CF7" w14:textId="77777777" w:rsidR="00766AC0" w:rsidRDefault="00766AC0" w:rsidP="00766AC0">
      <w:pPr>
        <w:spacing w:line="100" w:lineRule="atLeast"/>
        <w:contextualSpacing/>
        <w:rPr>
          <w:szCs w:val="24"/>
        </w:rPr>
      </w:pPr>
      <w:r>
        <w:rPr>
          <w:b/>
          <w:bCs/>
          <w:szCs w:val="24"/>
        </w:rPr>
        <w:t>Dopady návrhu zákona na státní rozpočet, na rozpočty krajů a obcí</w:t>
      </w:r>
    </w:p>
    <w:p w14:paraId="797C9CF8" w14:textId="14E8EC09" w:rsidR="00766AC0" w:rsidRDefault="003C6D7E" w:rsidP="00766AC0">
      <w:pPr>
        <w:spacing w:line="100" w:lineRule="atLeast"/>
        <w:contextualSpacing/>
        <w:rPr>
          <w:szCs w:val="24"/>
        </w:rPr>
      </w:pPr>
      <w:r>
        <w:rPr>
          <w:szCs w:val="24"/>
        </w:rPr>
        <w:t>Dopady zavedení elektronické evidence tržeb nelze jednoznačně kvantifikovat, proto nelze ani určit dopady</w:t>
      </w:r>
      <w:r w:rsidR="00833F0C">
        <w:rPr>
          <w:szCs w:val="24"/>
        </w:rPr>
        <w:t xml:space="preserve"> zrušení EET na státní rozpočet a na rozpočty krajů a obcí.</w:t>
      </w:r>
      <w:r>
        <w:rPr>
          <w:szCs w:val="24"/>
        </w:rPr>
        <w:t xml:space="preserve"> </w:t>
      </w:r>
    </w:p>
    <w:p w14:paraId="6D2345E8" w14:textId="1EC12690" w:rsidR="003C6D7E" w:rsidRDefault="003C6D7E" w:rsidP="00766AC0">
      <w:pPr>
        <w:spacing w:line="100" w:lineRule="atLeast"/>
        <w:contextualSpacing/>
      </w:pPr>
      <w:r>
        <w:t>Zrušením EET však dojde ke snížení administrativních nákladů podnikatelských subjektů.</w:t>
      </w:r>
    </w:p>
    <w:p w14:paraId="797C9CF9" w14:textId="77777777" w:rsidR="00766AC0" w:rsidRDefault="00766AC0" w:rsidP="00766AC0">
      <w:pPr>
        <w:spacing w:line="100" w:lineRule="atLeast"/>
        <w:contextualSpacing/>
      </w:pPr>
    </w:p>
    <w:p w14:paraId="797C9CFA" w14:textId="77777777" w:rsidR="00766AC0" w:rsidRDefault="00766AC0" w:rsidP="00766AC0">
      <w:pPr>
        <w:spacing w:line="100" w:lineRule="atLeast"/>
        <w:contextualSpacing/>
        <w:rPr>
          <w:szCs w:val="24"/>
        </w:rPr>
      </w:pPr>
      <w:r>
        <w:rPr>
          <w:b/>
          <w:bCs/>
          <w:szCs w:val="24"/>
        </w:rPr>
        <w:t>Soulad s ústavním pořádkem a s mezinárodními smlouvami podle čl. 10 Ústavy ČR</w:t>
      </w:r>
    </w:p>
    <w:p w14:paraId="797C9CFB" w14:textId="77777777" w:rsidR="00766AC0" w:rsidRDefault="00766AC0" w:rsidP="00766AC0">
      <w:pPr>
        <w:spacing w:line="100" w:lineRule="atLeast"/>
        <w:contextualSpacing/>
        <w:rPr>
          <w:szCs w:val="24"/>
        </w:rPr>
      </w:pPr>
      <w:r>
        <w:rPr>
          <w:szCs w:val="24"/>
        </w:rPr>
        <w:t>Návrh zákona je v souladu s ústavním pořádkem České republiky a s mezinárodními</w:t>
      </w:r>
    </w:p>
    <w:p w14:paraId="797C9CFC" w14:textId="77777777" w:rsidR="00766AC0" w:rsidRDefault="00766AC0" w:rsidP="00766AC0">
      <w:pPr>
        <w:spacing w:line="100" w:lineRule="atLeast"/>
        <w:contextualSpacing/>
      </w:pPr>
      <w:r>
        <w:rPr>
          <w:szCs w:val="24"/>
        </w:rPr>
        <w:t>smlouvami podle čl. 10 Ústavy ČR.</w:t>
      </w:r>
    </w:p>
    <w:p w14:paraId="797C9CFD" w14:textId="77777777" w:rsidR="00766AC0" w:rsidRDefault="00766AC0" w:rsidP="00766AC0">
      <w:pPr>
        <w:spacing w:line="100" w:lineRule="atLeast"/>
        <w:contextualSpacing/>
      </w:pPr>
    </w:p>
    <w:p w14:paraId="797C9CFE" w14:textId="77777777" w:rsidR="00766AC0" w:rsidRDefault="00766AC0" w:rsidP="00766AC0">
      <w:pPr>
        <w:spacing w:line="100" w:lineRule="atLeast"/>
        <w:contextualSpacing/>
        <w:rPr>
          <w:bCs/>
          <w:szCs w:val="24"/>
        </w:rPr>
      </w:pPr>
      <w:r>
        <w:rPr>
          <w:rFonts w:eastAsia="Calibri"/>
          <w:b/>
          <w:bCs/>
          <w:iCs/>
          <w:szCs w:val="24"/>
        </w:rPr>
        <w:t>Soulad s právem Evropské unie</w:t>
      </w:r>
    </w:p>
    <w:p w14:paraId="797C9CFF" w14:textId="77777777" w:rsidR="00766AC0" w:rsidRDefault="00D60F91" w:rsidP="00766AC0">
      <w:pPr>
        <w:spacing w:line="100" w:lineRule="atLeast"/>
        <w:contextualSpacing/>
      </w:pPr>
      <w:r>
        <w:rPr>
          <w:rFonts w:eastAsia="Calibri"/>
          <w:bCs/>
          <w:szCs w:val="24"/>
        </w:rPr>
        <w:t>N</w:t>
      </w:r>
      <w:r w:rsidR="00766AC0">
        <w:rPr>
          <w:rFonts w:eastAsia="Calibri"/>
          <w:bCs/>
          <w:szCs w:val="24"/>
        </w:rPr>
        <w:t>avrhovaná změna není v rozporu s právem Evropské unie.</w:t>
      </w:r>
    </w:p>
    <w:p w14:paraId="797C9D00" w14:textId="77777777" w:rsidR="00766AC0" w:rsidRDefault="00766AC0" w:rsidP="00766AC0">
      <w:pPr>
        <w:spacing w:line="100" w:lineRule="atLeast"/>
        <w:contextualSpacing/>
      </w:pPr>
    </w:p>
    <w:p w14:paraId="797C9D01" w14:textId="77777777" w:rsidR="00766AC0" w:rsidRDefault="00766AC0" w:rsidP="00766AC0">
      <w:pPr>
        <w:rPr>
          <w:szCs w:val="24"/>
        </w:rPr>
      </w:pPr>
      <w:r>
        <w:rPr>
          <w:b/>
          <w:szCs w:val="24"/>
        </w:rPr>
        <w:t>Předpokládané sociální dopady, dopady na rovnost mužů a žen a dopady na životní prostředí</w:t>
      </w:r>
    </w:p>
    <w:p w14:paraId="797C9D02" w14:textId="77777777" w:rsidR="00766AC0" w:rsidRDefault="00766AC0" w:rsidP="00766AC0">
      <w:pPr>
        <w:rPr>
          <w:szCs w:val="24"/>
        </w:rPr>
      </w:pPr>
      <w:r>
        <w:rPr>
          <w:szCs w:val="24"/>
        </w:rPr>
        <w:t>Návrh zákona nepředpokládá sociální dopady a dopady na životní prostředí a rovněž nepředpokládá žádné dopady na rovné postavení mužů a žen.</w:t>
      </w:r>
    </w:p>
    <w:p w14:paraId="797C9D03" w14:textId="77777777" w:rsidR="00D60F91" w:rsidRDefault="00D60F91" w:rsidP="00766AC0">
      <w:pPr>
        <w:rPr>
          <w:szCs w:val="24"/>
        </w:rPr>
      </w:pPr>
    </w:p>
    <w:p w14:paraId="797C9D04" w14:textId="77777777" w:rsidR="00D60F91" w:rsidRDefault="00D60F91" w:rsidP="00766AC0">
      <w:pPr>
        <w:rPr>
          <w:b/>
          <w:szCs w:val="24"/>
        </w:rPr>
      </w:pPr>
      <w:r>
        <w:rPr>
          <w:b/>
          <w:szCs w:val="24"/>
        </w:rPr>
        <w:t>Návrh na schválení zákona v prvním čtení</w:t>
      </w:r>
    </w:p>
    <w:p w14:paraId="797C9D05" w14:textId="0147D120" w:rsidR="00D60F91" w:rsidRPr="00C727E6" w:rsidRDefault="00D60F91" w:rsidP="00766AC0">
      <w:pPr>
        <w:rPr>
          <w:szCs w:val="24"/>
        </w:rPr>
      </w:pPr>
      <w:r>
        <w:rPr>
          <w:szCs w:val="24"/>
        </w:rPr>
        <w:t xml:space="preserve">Navrhovatelé tohoto návrhu zákona navrhují jeho schválení v první čtení postupem dle ust. § 90 </w:t>
      </w:r>
      <w:r w:rsidR="00031842">
        <w:rPr>
          <w:szCs w:val="24"/>
        </w:rPr>
        <w:t xml:space="preserve">odst. 2 až 7 </w:t>
      </w:r>
      <w:r>
        <w:rPr>
          <w:szCs w:val="24"/>
        </w:rPr>
        <w:t>zákona č. 90/1995 Sb., o jednacím řádu Poslanecké sněmovny, ve znění pozděj</w:t>
      </w:r>
      <w:r w:rsidR="00031842">
        <w:rPr>
          <w:szCs w:val="24"/>
        </w:rPr>
        <w:t>š</w:t>
      </w:r>
      <w:r>
        <w:rPr>
          <w:szCs w:val="24"/>
        </w:rPr>
        <w:t xml:space="preserve">ích předpisů, a to s ohledem na </w:t>
      </w:r>
      <w:r w:rsidR="0098401F">
        <w:rPr>
          <w:szCs w:val="24"/>
        </w:rPr>
        <w:t xml:space="preserve">časovou naléhavost této změny, která musí být platná a účinná před začátkem dalších fází elektronické evidence tržeb tak, aby nedošlo ke vzniku ekonomických škod na straně státu i povinných subjektů. </w:t>
      </w:r>
    </w:p>
    <w:p w14:paraId="797C9D06" w14:textId="77777777" w:rsidR="00D60F91" w:rsidRPr="00C727E6" w:rsidRDefault="00D60F91" w:rsidP="00766AC0">
      <w:pPr>
        <w:rPr>
          <w:b/>
        </w:rPr>
      </w:pPr>
      <w:r>
        <w:rPr>
          <w:b/>
          <w:szCs w:val="24"/>
        </w:rPr>
        <w:t xml:space="preserve"> </w:t>
      </w:r>
    </w:p>
    <w:p w14:paraId="797C9D07" w14:textId="77777777" w:rsidR="00175B10" w:rsidRDefault="00175B10"/>
    <w:p w14:paraId="797C9D08" w14:textId="77777777" w:rsidR="00175B10" w:rsidRDefault="00175B10"/>
    <w:p w14:paraId="797C9D09" w14:textId="77777777" w:rsidR="00175B10" w:rsidRDefault="005D0B39">
      <w:pPr>
        <w:jc w:val="center"/>
        <w:rPr>
          <w:u w:val="single"/>
        </w:rPr>
      </w:pPr>
      <w:r>
        <w:rPr>
          <w:u w:val="single"/>
        </w:rPr>
        <w:t>Zvláštní část</w:t>
      </w:r>
    </w:p>
    <w:p w14:paraId="797C9D0A" w14:textId="77777777" w:rsidR="00175B10" w:rsidRDefault="00175B10">
      <w:pPr>
        <w:jc w:val="center"/>
        <w:rPr>
          <w:u w:val="single"/>
        </w:rPr>
      </w:pPr>
    </w:p>
    <w:p w14:paraId="797C9D0B" w14:textId="77777777" w:rsidR="00175B10" w:rsidRDefault="005D0B39">
      <w:pPr>
        <w:rPr>
          <w:u w:val="single"/>
        </w:rPr>
      </w:pPr>
      <w:r>
        <w:rPr>
          <w:u w:val="single"/>
        </w:rPr>
        <w:t>K čl. I</w:t>
      </w:r>
      <w:r w:rsidR="0098401F">
        <w:rPr>
          <w:u w:val="single"/>
        </w:rPr>
        <w:t xml:space="preserve"> a II</w:t>
      </w:r>
    </w:p>
    <w:p w14:paraId="797C9D0C" w14:textId="77777777" w:rsidR="00175B10" w:rsidRDefault="00175B10">
      <w:pPr>
        <w:rPr>
          <w:u w:val="single"/>
        </w:rPr>
      </w:pPr>
    </w:p>
    <w:p w14:paraId="797C9D0D" w14:textId="77777777" w:rsidR="00175B10" w:rsidRDefault="0098401F">
      <w:r>
        <w:t>Zrušení právních předpisů, které zavedly povinnost využívání elektronické evidence tržeb</w:t>
      </w:r>
      <w:r w:rsidR="00D60F91">
        <w:t xml:space="preserve">. </w:t>
      </w:r>
    </w:p>
    <w:p w14:paraId="797C9D0E" w14:textId="77777777" w:rsidR="00175B10" w:rsidRDefault="00175B10"/>
    <w:p w14:paraId="2D308AC7" w14:textId="77777777" w:rsidR="0076792E" w:rsidRDefault="0076792E" w:rsidP="0076792E">
      <w:pPr>
        <w:rPr>
          <w:u w:val="single"/>
        </w:rPr>
      </w:pPr>
      <w:r w:rsidRPr="0076792E">
        <w:rPr>
          <w:u w:val="single"/>
        </w:rPr>
        <w:t>K čl. III</w:t>
      </w:r>
    </w:p>
    <w:p w14:paraId="3A48BE19" w14:textId="77777777" w:rsidR="0076792E" w:rsidRPr="0076792E" w:rsidRDefault="0076792E" w:rsidP="0076792E">
      <w:r w:rsidRPr="0076792E">
        <w:t>Článek upravuje</w:t>
      </w:r>
      <w:r>
        <w:t xml:space="preserve"> daňové povinnosti související s pořízení elektronické evidence tržeb před účinnosti tohoto zákona, zejména možnost využití slevy na dani při nákupu zařízení EET.</w:t>
      </w:r>
    </w:p>
    <w:p w14:paraId="797C9D0F" w14:textId="77777777" w:rsidR="00175B10" w:rsidRDefault="00175B10"/>
    <w:p w14:paraId="797C9D10" w14:textId="7E598429" w:rsidR="00175B10" w:rsidRDefault="005D0B39">
      <w:pPr>
        <w:rPr>
          <w:u w:val="single"/>
        </w:rPr>
      </w:pPr>
      <w:r>
        <w:rPr>
          <w:u w:val="single"/>
        </w:rPr>
        <w:t>K čl. I</w:t>
      </w:r>
      <w:r w:rsidR="0076792E">
        <w:rPr>
          <w:u w:val="single"/>
        </w:rPr>
        <w:t>V</w:t>
      </w:r>
    </w:p>
    <w:p w14:paraId="797C9D11" w14:textId="77777777" w:rsidR="00175B10" w:rsidRDefault="00175B10">
      <w:pPr>
        <w:rPr>
          <w:u w:val="single"/>
        </w:rPr>
      </w:pPr>
    </w:p>
    <w:p w14:paraId="797C9D12" w14:textId="03E0DBC5" w:rsidR="00175B10" w:rsidRDefault="0098401F">
      <w:r>
        <w:t xml:space="preserve">S ohledem na bezprostřední přínos zrušení povinnost využívání elektronické evidence tržeb </w:t>
      </w:r>
      <w:r w:rsidR="005E2854">
        <w:t>je účinnost stanovená dnem vyhlášení ve sbírce zákonů.</w:t>
      </w:r>
    </w:p>
    <w:p w14:paraId="797C9D13" w14:textId="77777777" w:rsidR="00175B10" w:rsidRDefault="00175B10"/>
    <w:p w14:paraId="797C9D17" w14:textId="77777777" w:rsidR="00175B10" w:rsidRDefault="00175B10">
      <w:pPr>
        <w:jc w:val="center"/>
      </w:pPr>
    </w:p>
    <w:p w14:paraId="797C9D18" w14:textId="77777777" w:rsidR="00175B10" w:rsidRDefault="00175B10">
      <w:pPr>
        <w:jc w:val="center"/>
      </w:pPr>
    </w:p>
    <w:p w14:paraId="797C9D19" w14:textId="77777777" w:rsidR="00175B10" w:rsidRDefault="00175B10">
      <w:pPr>
        <w:jc w:val="center"/>
      </w:pPr>
    </w:p>
    <w:p w14:paraId="797C9D1A" w14:textId="77777777" w:rsidR="00175B10" w:rsidRDefault="00175B10">
      <w:pPr>
        <w:jc w:val="center"/>
      </w:pPr>
    </w:p>
    <w:p w14:paraId="797C9D1B" w14:textId="77777777" w:rsidR="00175B10" w:rsidRDefault="00175B10">
      <w:pPr>
        <w:jc w:val="center"/>
      </w:pPr>
    </w:p>
    <w:p w14:paraId="797C9D1C" w14:textId="30600E67" w:rsidR="00175B10" w:rsidRDefault="005D0B39" w:rsidP="00C23ADD">
      <w:r>
        <w:t xml:space="preserve">V Praze dne </w:t>
      </w:r>
      <w:r w:rsidR="0086102C">
        <w:t>28</w:t>
      </w:r>
      <w:r>
        <w:t>.</w:t>
      </w:r>
      <w:r w:rsidR="00D60F91">
        <w:t xml:space="preserve"> listopadu</w:t>
      </w:r>
      <w:r>
        <w:t xml:space="preserve"> </w:t>
      </w:r>
      <w:r w:rsidR="00D60F91">
        <w:t>2017</w:t>
      </w:r>
    </w:p>
    <w:p w14:paraId="797C9D1D" w14:textId="77777777" w:rsidR="00175B10" w:rsidRDefault="00175B10">
      <w:pPr>
        <w:jc w:val="center"/>
      </w:pPr>
    </w:p>
    <w:p w14:paraId="797C9D1E" w14:textId="77777777" w:rsidR="00175B10" w:rsidRDefault="00175B10">
      <w:pPr>
        <w:jc w:val="center"/>
      </w:pPr>
    </w:p>
    <w:p w14:paraId="797C9D1F" w14:textId="77777777" w:rsidR="00175B10" w:rsidRDefault="00175B10">
      <w:pPr>
        <w:jc w:val="center"/>
      </w:pPr>
    </w:p>
    <w:p w14:paraId="797C9D20" w14:textId="77777777" w:rsidR="00175B10" w:rsidRDefault="00175B10">
      <w:pPr>
        <w:jc w:val="center"/>
      </w:pPr>
    </w:p>
    <w:p w14:paraId="45E98EFF" w14:textId="77777777" w:rsidR="008F012E" w:rsidRDefault="008F012E" w:rsidP="008F012E">
      <w:pPr>
        <w:pStyle w:val="Zkladntext"/>
        <w:rPr>
          <w:b/>
          <w:u w:val="single"/>
        </w:rPr>
      </w:pPr>
      <w:r w:rsidRPr="005207B1">
        <w:rPr>
          <w:b/>
          <w:u w:val="single"/>
        </w:rPr>
        <w:t>Předkladatelé:</w:t>
      </w:r>
    </w:p>
    <w:p w14:paraId="04499EC2" w14:textId="77777777" w:rsidR="00315469" w:rsidRDefault="00315469" w:rsidP="008F012E">
      <w:pPr>
        <w:pStyle w:val="Zkladntext"/>
        <w:rPr>
          <w:color w:val="auto"/>
          <w:kern w:val="0"/>
          <w:sz w:val="20"/>
        </w:rPr>
      </w:pPr>
      <w:r>
        <w:fldChar w:fldCharType="begin"/>
      </w:r>
      <w:r>
        <w:instrText xml:space="preserve"> LINK Excel.Sheet.12 "Sešit1" "List2!R2C1:R26C1" \a \f 4 \h </w:instrText>
      </w:r>
      <w:r>
        <w:fldChar w:fldCharType="separate"/>
      </w:r>
    </w:p>
    <w:tbl>
      <w:tblPr>
        <w:tblW w:w="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</w:tblGrid>
      <w:tr w:rsidR="00315469" w:rsidRPr="00315469" w14:paraId="0E960908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F209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Prof. PhDr. Petr Fiala,  Ph.D., LL.M. v.r.</w:t>
            </w:r>
          </w:p>
        </w:tc>
      </w:tr>
      <w:tr w:rsidR="00315469" w:rsidRPr="00315469" w14:paraId="6F5C3928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2F81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Ing. Zbyněk Stanjura v.r.</w:t>
            </w:r>
          </w:p>
        </w:tc>
      </w:tr>
      <w:tr w:rsidR="00315469" w:rsidRPr="00315469" w14:paraId="4FB6DFAA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B6CE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Mgr. Ivan Adamec v.r.</w:t>
            </w:r>
          </w:p>
        </w:tc>
      </w:tr>
      <w:tr w:rsidR="00315469" w:rsidRPr="00315469" w14:paraId="25F57696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6D00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Jaroslav Martinů v.r.</w:t>
            </w:r>
          </w:p>
        </w:tc>
      </w:tr>
      <w:tr w:rsidR="00315469" w:rsidRPr="00315469" w14:paraId="447E2137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2D4F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Jakub Janda v.r.</w:t>
            </w:r>
          </w:p>
        </w:tc>
      </w:tr>
      <w:tr w:rsidR="00315469" w:rsidRPr="00315469" w14:paraId="18B5A1AD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1BF0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PhDr. Pavel Žáček,  Ph.D v.r.</w:t>
            </w:r>
          </w:p>
        </w:tc>
      </w:tr>
      <w:tr w:rsidR="00315469" w:rsidRPr="00315469" w14:paraId="55DA76F7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3B60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Mgr. Karel Krejza v.r.</w:t>
            </w:r>
          </w:p>
        </w:tc>
      </w:tr>
      <w:tr w:rsidR="00315469" w:rsidRPr="00315469" w14:paraId="1E314788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B833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Zuzana Majerová Zahradníková v.r.</w:t>
            </w:r>
          </w:p>
        </w:tc>
      </w:tr>
      <w:tr w:rsidR="00315469" w:rsidRPr="00315469" w14:paraId="7300DC53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FF6D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Mgr. Václav Klaus v.r.</w:t>
            </w:r>
          </w:p>
        </w:tc>
      </w:tr>
      <w:tr w:rsidR="00315469" w:rsidRPr="00315469" w14:paraId="4AB51087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534B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JUDr. Pavel Blažek,  Ph.D. v.r.</w:t>
            </w:r>
          </w:p>
        </w:tc>
      </w:tr>
      <w:tr w:rsidR="00315469" w:rsidRPr="00315469" w14:paraId="262723A1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F24C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Ing. Vojtěch Munzar v.r.</w:t>
            </w:r>
          </w:p>
        </w:tc>
      </w:tr>
      <w:tr w:rsidR="00315469" w:rsidRPr="00315469" w14:paraId="687854BE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9F0B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RNDr. Jan Zahradník v.r.</w:t>
            </w:r>
          </w:p>
        </w:tc>
      </w:tr>
      <w:tr w:rsidR="00315469" w:rsidRPr="00315469" w14:paraId="24FFE0C5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DE81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doc. PaedDr. Ilona Mauritzová,  Ph.D.v.r.</w:t>
            </w:r>
          </w:p>
        </w:tc>
      </w:tr>
      <w:tr w:rsidR="00315469" w:rsidRPr="00315469" w14:paraId="53500A99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9A3F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Mgr. Jana Černochová v.r.</w:t>
            </w:r>
          </w:p>
        </w:tc>
      </w:tr>
      <w:tr w:rsidR="00315469" w:rsidRPr="00315469" w14:paraId="3F6CD40F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73C3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Mgr. Martin Baxa v.r.</w:t>
            </w:r>
          </w:p>
        </w:tc>
      </w:tr>
      <w:tr w:rsidR="00315469" w:rsidRPr="00315469" w14:paraId="7F31E6B0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2395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Mgr. Martin Kupka v.r.</w:t>
            </w:r>
          </w:p>
        </w:tc>
      </w:tr>
      <w:tr w:rsidR="00315469" w:rsidRPr="00315469" w14:paraId="1F67EF28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ECCB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Ing. Petr Beitl v.r.</w:t>
            </w:r>
          </w:p>
        </w:tc>
      </w:tr>
      <w:tr w:rsidR="00315469" w:rsidRPr="00315469" w14:paraId="6CE9C88B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88FA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Ing. Jan Bauer v.r.</w:t>
            </w:r>
          </w:p>
        </w:tc>
      </w:tr>
      <w:tr w:rsidR="00315469" w:rsidRPr="00315469" w14:paraId="4C14DF55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61B9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MUDr. Jiří Ventruba,  CSc. v.r.</w:t>
            </w:r>
          </w:p>
        </w:tc>
      </w:tr>
      <w:tr w:rsidR="00315469" w:rsidRPr="00315469" w14:paraId="44D523FE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93A6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Ing. et Ing. Jan Skopeček v.r.</w:t>
            </w:r>
          </w:p>
        </w:tc>
      </w:tr>
      <w:tr w:rsidR="00315469" w:rsidRPr="00315469" w14:paraId="0CB29BC6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9533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Miroslava Němcová v.r.</w:t>
            </w:r>
          </w:p>
        </w:tc>
      </w:tr>
      <w:tr w:rsidR="00315469" w:rsidRPr="00315469" w14:paraId="3DAA38ED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B107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Marek Benda v.r.</w:t>
            </w:r>
          </w:p>
        </w:tc>
      </w:tr>
      <w:tr w:rsidR="00315469" w:rsidRPr="00315469" w14:paraId="08DEDABB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BEB4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Ing. Stanislav Blaha v.r.</w:t>
            </w:r>
          </w:p>
        </w:tc>
      </w:tr>
      <w:tr w:rsidR="00315469" w:rsidRPr="00315469" w14:paraId="2AB2F103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FB84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Doc. MUDr. Bohuslav Svoboda,  CSc. v.r.</w:t>
            </w:r>
          </w:p>
        </w:tc>
      </w:tr>
      <w:tr w:rsidR="00315469" w:rsidRPr="00315469" w14:paraId="591B383F" w14:textId="77777777" w:rsidTr="0031546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D5CF" w14:textId="77777777" w:rsidR="00315469" w:rsidRPr="00315469" w:rsidRDefault="00315469" w:rsidP="0031546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469">
              <w:rPr>
                <w:rFonts w:ascii="Calibri" w:hAnsi="Calibri"/>
                <w:color w:val="000000"/>
                <w:sz w:val="22"/>
                <w:szCs w:val="22"/>
              </w:rPr>
              <w:t>Ing. Veronika Vrecionová v.r.</w:t>
            </w:r>
          </w:p>
        </w:tc>
      </w:tr>
    </w:tbl>
    <w:p w14:paraId="74070634" w14:textId="34432D0F" w:rsidR="00315469" w:rsidRDefault="00315469" w:rsidP="008F012E">
      <w:pPr>
        <w:pStyle w:val="Zkladntext"/>
        <w:rPr>
          <w:b/>
          <w:u w:val="single"/>
        </w:rPr>
      </w:pPr>
      <w:r>
        <w:rPr>
          <w:b/>
          <w:u w:val="single"/>
        </w:rPr>
        <w:fldChar w:fldCharType="end"/>
      </w:r>
    </w:p>
    <w:p w14:paraId="4C85EF34" w14:textId="77777777" w:rsidR="00315469" w:rsidRPr="005207B1" w:rsidRDefault="00315469" w:rsidP="008F012E">
      <w:pPr>
        <w:pStyle w:val="Zkladntext"/>
        <w:rPr>
          <w:b/>
          <w:u w:val="single"/>
        </w:rPr>
      </w:pPr>
    </w:p>
    <w:sectPr w:rsidR="00315469" w:rsidRPr="005207B1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52FF6" w14:textId="77777777" w:rsidR="00717A40" w:rsidRDefault="00717A40">
      <w:r>
        <w:separator/>
      </w:r>
    </w:p>
  </w:endnote>
  <w:endnote w:type="continuationSeparator" w:id="0">
    <w:p w14:paraId="271BA995" w14:textId="77777777" w:rsidR="00717A40" w:rsidRDefault="0071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5C7F4" w14:textId="77777777" w:rsidR="00717A40" w:rsidRDefault="00717A40">
      <w:r>
        <w:separator/>
      </w:r>
    </w:p>
  </w:footnote>
  <w:footnote w:type="continuationSeparator" w:id="0">
    <w:p w14:paraId="5E481F5C" w14:textId="77777777" w:rsidR="00717A40" w:rsidRDefault="00717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9D26" w14:textId="77777777" w:rsidR="00175B10" w:rsidRDefault="005D0B3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7C9D27" w14:textId="77777777" w:rsidR="00175B10" w:rsidRDefault="00175B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9D28" w14:textId="2C7A8A94" w:rsidR="00175B10" w:rsidRDefault="005D0B3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78A3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14:paraId="797C9D29" w14:textId="77777777" w:rsidR="00175B10" w:rsidRDefault="00175B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19371BD0"/>
    <w:multiLevelType w:val="singleLevel"/>
    <w:tmpl w:val="4C501DB0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ze_sablony" w:val="2.1"/>
  </w:docVars>
  <w:rsids>
    <w:rsidRoot w:val="009C38B5"/>
    <w:rsid w:val="00031842"/>
    <w:rsid w:val="000C78A3"/>
    <w:rsid w:val="00175B10"/>
    <w:rsid w:val="001822A3"/>
    <w:rsid w:val="001A12A0"/>
    <w:rsid w:val="001B3F65"/>
    <w:rsid w:val="002B49DF"/>
    <w:rsid w:val="00315469"/>
    <w:rsid w:val="003C6D7E"/>
    <w:rsid w:val="003D7DB6"/>
    <w:rsid w:val="00473290"/>
    <w:rsid w:val="00483E06"/>
    <w:rsid w:val="005D0B39"/>
    <w:rsid w:val="005E2854"/>
    <w:rsid w:val="006409EA"/>
    <w:rsid w:val="00717A40"/>
    <w:rsid w:val="0074485A"/>
    <w:rsid w:val="00766AC0"/>
    <w:rsid w:val="0076792E"/>
    <w:rsid w:val="007802DB"/>
    <w:rsid w:val="00794D3A"/>
    <w:rsid w:val="00833F0C"/>
    <w:rsid w:val="0086102C"/>
    <w:rsid w:val="008F012E"/>
    <w:rsid w:val="009135C2"/>
    <w:rsid w:val="0098401F"/>
    <w:rsid w:val="009C38B5"/>
    <w:rsid w:val="009D0D89"/>
    <w:rsid w:val="00AC390F"/>
    <w:rsid w:val="00AE6DBD"/>
    <w:rsid w:val="00B8435B"/>
    <w:rsid w:val="00C23ADD"/>
    <w:rsid w:val="00C727E6"/>
    <w:rsid w:val="00D60F91"/>
    <w:rsid w:val="00EC02A3"/>
    <w:rsid w:val="00F9773C"/>
    <w:rsid w:val="00F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C9CC3"/>
  <w15:chartTrackingRefBased/>
  <w15:docId w15:val="{87F1CB01-2BB1-40E6-807C-1D767AB0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pPr>
      <w:keepNext/>
      <w:keepLines/>
      <w:spacing w:before="360" w:after="240"/>
    </w:pPr>
  </w:style>
  <w:style w:type="paragraph" w:customStyle="1" w:styleId="Textlnku">
    <w:name w:val="Text článku"/>
    <w:basedOn w:val="Normln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pPr>
      <w:spacing w:before="60"/>
    </w:pPr>
    <w:rPr>
      <w:i/>
      <w:sz w:val="20"/>
    </w:rPr>
  </w:style>
  <w:style w:type="paragraph" w:customStyle="1" w:styleId="funkce">
    <w:name w:val="funkce"/>
    <w:basedOn w:val="Normln"/>
    <w:pPr>
      <w:keepLines/>
      <w:jc w:val="center"/>
    </w:pPr>
  </w:style>
  <w:style w:type="paragraph" w:customStyle="1" w:styleId="Psmeno">
    <w:name w:val="&quot;Písmeno&quot;"/>
    <w:basedOn w:val="Normln"/>
    <w:next w:val="Normln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pPr>
      <w:numPr>
        <w:ilvl w:val="2"/>
        <w:numId w:val="5"/>
      </w:numPr>
      <w:outlineLvl w:val="8"/>
    </w:pPr>
  </w:style>
  <w:style w:type="paragraph" w:customStyle="1" w:styleId="Textpsmene">
    <w:name w:val="Text písmene"/>
    <w:basedOn w:val="Normln"/>
    <w:pPr>
      <w:numPr>
        <w:ilvl w:val="1"/>
        <w:numId w:val="5"/>
      </w:numPr>
      <w:outlineLvl w:val="7"/>
    </w:pPr>
  </w:style>
  <w:style w:type="character" w:customStyle="1" w:styleId="Odkaznapoznpodarou">
    <w:name w:val="Odkaz na pozn. pod čarou"/>
    <w:basedOn w:val="Standardnpsmoodstavce"/>
    <w:rPr>
      <w:vertAlign w:val="superscript"/>
    </w:rPr>
  </w:style>
  <w:style w:type="paragraph" w:styleId="Nzev">
    <w:name w:val="Title"/>
    <w:basedOn w:val="Normln"/>
    <w:qFormat/>
    <w:pPr>
      <w:spacing w:before="120"/>
      <w:jc w:val="center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pPr>
      <w:ind w:left="567" w:hanging="567"/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pPr>
      <w:keepNext/>
      <w:keepLines/>
      <w:spacing w:before="720"/>
      <w:jc w:val="center"/>
    </w:pPr>
  </w:style>
  <w:style w:type="paragraph" w:styleId="Prosttext">
    <w:name w:val="Plain Text"/>
    <w:basedOn w:val="Normln"/>
    <w:pPr>
      <w:jc w:val="left"/>
    </w:pPr>
    <w:rPr>
      <w:rFonts w:ascii="Courier New" w:hAnsi="Courier New"/>
      <w:spacing w:val="-3"/>
      <w:sz w:val="20"/>
    </w:rPr>
  </w:style>
  <w:style w:type="paragraph" w:customStyle="1" w:styleId="VARIANTA">
    <w:name w:val="VARIANTA"/>
    <w:basedOn w:val="Normln"/>
    <w:next w:val="Normln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Pr>
      <w:b/>
    </w:rPr>
  </w:style>
  <w:style w:type="paragraph" w:customStyle="1" w:styleId="Nadpislnku">
    <w:name w:val="Nadpis článku"/>
    <w:basedOn w:val="lnek"/>
    <w:next w:val="Textodstavce"/>
    <w:rPr>
      <w:b/>
    </w:rPr>
  </w:style>
  <w:style w:type="paragraph" w:styleId="Normlnweb">
    <w:name w:val="Normal (Web)"/>
    <w:basedOn w:val="Normln"/>
    <w:rsid w:val="00766AC0"/>
    <w:pPr>
      <w:suppressAutoHyphens/>
      <w:spacing w:before="28" w:after="28" w:line="100" w:lineRule="atLeast"/>
      <w:jc w:val="left"/>
    </w:pPr>
    <w:rPr>
      <w:color w:val="00000A"/>
      <w:kern w:val="1"/>
      <w:szCs w:val="24"/>
    </w:rPr>
  </w:style>
  <w:style w:type="paragraph" w:styleId="Zkladntext">
    <w:name w:val="Body Text"/>
    <w:basedOn w:val="Normln"/>
    <w:link w:val="ZkladntextChar"/>
    <w:rsid w:val="008F012E"/>
    <w:pPr>
      <w:suppressAutoHyphens/>
      <w:spacing w:after="140" w:line="288" w:lineRule="auto"/>
      <w:jc w:val="left"/>
    </w:pPr>
    <w:rPr>
      <w:color w:val="00000A"/>
      <w:kern w:val="1"/>
    </w:rPr>
  </w:style>
  <w:style w:type="character" w:customStyle="1" w:styleId="ZkladntextChar">
    <w:name w:val="Základní text Char"/>
    <w:basedOn w:val="Standardnpsmoodstavce"/>
    <w:link w:val="Zkladntext"/>
    <w:rsid w:val="008F012E"/>
    <w:rPr>
      <w:color w:val="00000A"/>
      <w:kern w:val="1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1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l%20Users\&#352;ablony\LN_Z&#225;k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LN_Zákon.dot</Template>
  <TotalTime>1</TotalTime>
  <Pages>3</Pages>
  <Words>613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Vodickova Martina</dc:creator>
  <cp:keywords/>
  <dc:description>Dokument původně založený na šabloně LN_Zákon verze 2.1</dc:description>
  <cp:lastModifiedBy>Fiserova Ivona</cp:lastModifiedBy>
  <cp:revision>2</cp:revision>
  <cp:lastPrinted>2017-11-30T09:28:00Z</cp:lastPrinted>
  <dcterms:created xsi:type="dcterms:W3CDTF">2017-12-04T09:52:00Z</dcterms:created>
  <dcterms:modified xsi:type="dcterms:W3CDTF">2017-12-04T09:52:00Z</dcterms:modified>
  <cp:category/>
</cp:coreProperties>
</file>